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B607D" w:rsidP="000B607D" w14:paraId="54B4FEAB" w14:textId="77777777">
      <w:pPr>
        <w:spacing w:before="48" w:beforeLines="20" w:after="360" w:afterLines="150" w:line="360" w:lineRule="auto"/>
        <w:jc w:val="center"/>
        <w:rPr>
          <w:rFonts w:ascii="华文中宋" w:eastAsia="华文中宋" w:hAnsi="华文中宋"/>
          <w:b/>
          <w:sz w:val="30"/>
        </w:rPr>
      </w:pPr>
      <w:r w:rsidRPr="000B607D">
        <w:rPr>
          <w:rFonts w:ascii="华文中宋" w:eastAsia="华文中宋" w:hAnsi="华文中宋"/>
          <w:b/>
          <w:sz w:val="30"/>
        </w:rPr>
        <w:t>2024</w:t>
      </w:r>
      <w:r w:rsidRPr="000B607D">
        <w:rPr>
          <w:rFonts w:ascii="华文中宋" w:eastAsia="华文中宋" w:hAnsi="华文中宋"/>
          <w:b/>
          <w:sz w:val="30"/>
        </w:rPr>
        <w:t>江苏扬州市宝应县社会保险基金管理服务中心公益性岗位招聘</w:t>
      </w:r>
      <w:r w:rsidRPr="000B607D">
        <w:rPr>
          <w:rFonts w:ascii="华文中宋" w:eastAsia="华文中宋" w:hAnsi="华文中宋"/>
          <w:b/>
          <w:sz w:val="30"/>
        </w:rPr>
        <w:t>1</w:t>
      </w:r>
      <w:r w:rsidRPr="000B607D">
        <w:rPr>
          <w:rFonts w:ascii="华文中宋" w:eastAsia="华文中宋" w:hAnsi="华文中宋"/>
          <w:b/>
          <w:sz w:val="30"/>
        </w:rPr>
        <w:t>人笔试备考题库及答案解析</w:t>
      </w:r>
    </w:p>
    <w:p w:rsidR="00A77B3E" w14:paraId="3E9ABD7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164364E" w14:textId="77777777">
      <w:pPr>
        <w:spacing w:after="260" w:line="360" w:lineRule="auto"/>
      </w:pPr>
      <w:r>
        <w:rPr>
          <w:rFonts w:ascii="微软雅黑" w:eastAsia="微软雅黑" w:cs="微软雅黑"/>
        </w:rPr>
        <w:t>一、选择题</w:t>
      </w:r>
    </w:p>
    <w:p w:rsidR="0030475A" w14:paraId="0C843CA2"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4816D4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2EEB3D5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119DB3D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6A08E22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71D98C1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1E16EC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0064C442"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34C9CF4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3D218C3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4B0D15C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5008B66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7949673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009FA8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69DDF55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031B2AE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4449E79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62474A0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63EEDC4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5D85A0C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A75DE5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46DF869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083B7101"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6B6AE989"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7F8E131E"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08806AE6"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4191BCE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0F09422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713C00F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25FE47B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2713247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46A6D9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rsidRPr="0030475A">
        <w:rPr>
          <w:rFonts w:ascii="微软雅黑" w:eastAsia="微软雅黑" w:cs="微软雅黑"/>
          <w:szCs w:val="14"/>
        </w:rPr>
        <w:t>运动是绝对的、永恒的，但不能说知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r w:rsidRPr="0030475A">
        <w:rPr>
          <w:rFonts w:ascii="微软雅黑" w:eastAsia="微软雅黑" w:cs="微软雅黑"/>
          <w:szCs w:val="14"/>
        </w:rPr>
        <w:t>①</w:t>
      </w:r>
      <w:r w:rsidRPr="0030475A">
        <w:rPr>
          <w:rFonts w:ascii="微软雅黑" w:eastAsia="微软雅黑" w:cs="微软雅黑"/>
          <w:szCs w:val="14"/>
        </w:rPr>
        <w:t>错误仁知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双全方为完人说法错误，排除</w:t>
      </w:r>
      <w:r w:rsidRPr="0030475A">
        <w:rPr>
          <w:rFonts w:ascii="微软雅黑" w:eastAsia="微软雅黑" w:cs="微软雅黑"/>
          <w:szCs w:val="14"/>
        </w:rPr>
        <w:t>②</w:t>
      </w:r>
      <w:r w:rsidRPr="0030475A">
        <w:rPr>
          <w:rFonts w:ascii="微软雅黑" w:eastAsia="微软雅黑" w:cs="微软雅黑"/>
          <w:szCs w:val="14"/>
        </w:rPr>
        <w:t>;</w:t>
      </w:r>
      <w:r w:rsidRPr="0030475A">
        <w:rPr>
          <w:rFonts w:ascii="微软雅黑" w:eastAsia="微软雅黑" w:cs="微软雅黑"/>
          <w:szCs w:val="14"/>
        </w:rPr>
        <w:t>故选</w:t>
      </w:r>
      <w:r w:rsidRPr="0030475A">
        <w:rPr>
          <w:rFonts w:ascii="微软雅黑" w:eastAsia="微软雅黑" w:cs="微软雅黑"/>
          <w:szCs w:val="14"/>
        </w:rPr>
        <w:t>D</w:t>
      </w:r>
      <w:r w:rsidRPr="0030475A">
        <w:rPr>
          <w:rFonts w:ascii="微软雅黑" w:eastAsia="微软雅黑" w:cs="微软雅黑"/>
          <w:szCs w:val="14"/>
        </w:rPr>
        <w:t>。</w:t>
      </w:r>
    </w:p>
    <w:p w:rsidR="0030475A" w14:paraId="21FA8EC6"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下列四个无符号十进制整数中，能用八个二进制位表示的是</w:t>
      </w:r>
      <w:r w:rsidRPr="0030475A">
        <w:rPr>
          <w:rFonts w:ascii="微软雅黑" w:eastAsia="微软雅黑" w:cs="微软雅黑"/>
          <w:szCs w:val="14"/>
        </w:rPr>
        <w:t>()</w:t>
      </w:r>
      <w:r w:rsidRPr="0030475A">
        <w:rPr>
          <w:rFonts w:ascii="微软雅黑" w:eastAsia="微软雅黑" w:cs="微软雅黑"/>
          <w:szCs w:val="14"/>
        </w:rPr>
        <w:t>。</w:t>
      </w:r>
    </w:p>
    <w:p w:rsidR="0030475A" w14:paraId="24440AC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257</w:t>
      </w:r>
    </w:p>
    <w:p w:rsidR="0030475A" w14:paraId="615DA39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201</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https://d.book118.com/978017036045006032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paraId="1E26AF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07D" w14:paraId="69C776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paraId="4D2F5F56" w14:textId="413B1B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607D" w14:paraId="4AA3269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paraId="38849D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07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textId="413B1B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607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607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rsidP="00683DD2" w14:textId="413B1B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607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paraId="7C1DC3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paraId="4F16FE6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paraId="5367D0C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07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B607D"/>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45B1F1"/>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B607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B607D"/>
    <w:rPr>
      <w:sz w:val="18"/>
      <w:szCs w:val="18"/>
    </w:rPr>
  </w:style>
  <w:style w:type="paragraph" w:styleId="Footer">
    <w:name w:val="footer"/>
    <w:basedOn w:val="Normal"/>
    <w:link w:val="a0"/>
    <w:rsid w:val="000B607D"/>
    <w:pPr>
      <w:tabs>
        <w:tab w:val="center" w:pos="4153"/>
        <w:tab w:val="right" w:pos="8306"/>
      </w:tabs>
      <w:snapToGrid w:val="0"/>
    </w:pPr>
    <w:rPr>
      <w:sz w:val="18"/>
      <w:szCs w:val="18"/>
    </w:rPr>
  </w:style>
  <w:style w:type="character" w:customStyle="1" w:styleId="a0">
    <w:name w:val="页脚 字符"/>
    <w:basedOn w:val="DefaultParagraphFont"/>
    <w:link w:val="Footer"/>
    <w:rsid w:val="000B607D"/>
    <w:rPr>
      <w:sz w:val="18"/>
      <w:szCs w:val="18"/>
    </w:rPr>
  </w:style>
  <w:style w:type="character" w:styleId="PageNumber">
    <w:name w:val="page number"/>
    <w:basedOn w:val="DefaultParagraphFont"/>
    <w:rsid w:val="000B6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78017036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3124</Words>
  <Characters>17811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