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76928" w:rsidP="00B76928">
      <w:pPr>
        <w:spacing w:before="48" w:beforeLines="20" w:after="360" w:afterLines="150" w:line="360" w:lineRule="auto"/>
        <w:jc w:val="center"/>
        <w:rPr>
          <w:rFonts w:ascii="华文中宋" w:eastAsia="华文中宋" w:hAnsi="华文中宋"/>
          <w:b/>
          <w:sz w:val="30"/>
        </w:rPr>
      </w:pPr>
      <w:r w:rsidRPr="00B76928">
        <w:rPr>
          <w:rFonts w:ascii="华文中宋" w:eastAsia="华文中宋" w:hAnsi="华文中宋"/>
          <w:b/>
          <w:sz w:val="30"/>
        </w:rPr>
        <w:t>2023</w:t>
      </w:r>
      <w:r w:rsidRPr="00B76928">
        <w:rPr>
          <w:rFonts w:ascii="华文中宋" w:eastAsia="华文中宋" w:hAnsi="华文中宋"/>
          <w:b/>
          <w:sz w:val="30"/>
        </w:rPr>
        <w:t>年广西投资集团有限公司人员招聘考试试题及答案解析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地震爆发时，震波从破裂处向地球的各个方向传播，就像向池塘水中投一石子，波纹从石头在水面的撞击点向四面传播而传遍池塘一样。当这种震波在地球表面出现时，它们带有大量关于震波从地球内部向地表传播的长途中所遇到的地质状况的信息。因此，这些震波将由分布在世界各地地面上数百个地震台或观察站记录下来，供科学家们研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根据这段文字，科学家研究震波是为了获得关于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的信息。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、地震爆发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、地质状况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、震波传递路线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、震波传递方向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科学家研究震波”出现在尾句。根据尾句的前一句“当这种震波在地球表面出现时，它们带有大量关于震波从地球内部向地表传播的长途中所遇到的地质状况的信息”可知，科学家研究震波是为了获取地震波所包含的地质状况信息。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项符合上述信息。故选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定义的使命是抽象、概括出某类事物的本质特征。当定义概括不了时，本应修正定义，而有人却常常“开除”那些概括不了的同类事物，以维护定义的纯洁性，这无疑是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、自欺欺人</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、削足适履</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、指鹿为马</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、掩耳盗铃</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与文段中“‘开除’那些概括不了的同类事物，以维护定义的纯洁性”对应</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项“削足适履”的“削”字恰好体现出“开除”之意，而“履”则为纯洁的定义。故基本锁定答案为</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项“指鹿为马”比喻故意颠倒黑白，混淆是非</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项“自欺欺人”指欺骗自己，也欺骗别人</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项“掩耳盗铃”比喻自己欺骗自己，明明掩盖不住的事情偏要想法子掩盖。这三个词语所表达的意思与“开除”这一行为不相符，可排除。故选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下列各句语气最委婉的一句是</w:t>
      </w:r>
      <w:r w:rsidRPr="00E0697D">
        <w:rPr>
          <w:rFonts w:ascii="Times New Roman" w:eastAsia="微软雅黑" w:hAnsi="微软雅黑" w:cs="宋体" w:hint="eastAsia"/>
          <w:szCs w:val="18"/>
        </w:rPr>
        <w:t>__________________________________________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、一下暴雨就开启“看海”模式，这无疑应该引起城市管理者的重视。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、一下暴雨就开启“看海”模式，这难道不应该引起城市管理者的重视吗</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、一下暴雨就开启“看海”模式，这是不是应该引起城市管理者的重视呢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、一下暴雨就开启“看海”模式，这恐怕不能不引起城市管理者的重视了。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考查要点语气轻重，在语气表达中，疑问语气最轻，表述为不确定。故选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早在</w:t>
      </w:r>
      <w:r w:rsidRPr="00E0697D">
        <w:rPr>
          <w:rFonts w:ascii="Times New Roman" w:eastAsia="微软雅黑" w:hAnsi="微软雅黑" w:cs="宋体" w:hint="eastAsia"/>
          <w:szCs w:val="18"/>
        </w:rPr>
        <w:t>2004</w:t>
      </w:r>
      <w:r w:rsidRPr="00E0697D">
        <w:rPr>
          <w:rFonts w:ascii="Times New Roman" w:eastAsia="微软雅黑" w:hAnsi="微软雅黑" w:cs="宋体" w:hint="eastAsia"/>
          <w:szCs w:val="18"/>
        </w:rPr>
        <w:t>年，欧盟就发布了《关于报废电子电器设备指令》，该指令又被人们形象地称为“欧盟绿色指令”，要求产品的生产商、进口商和经销商必须负责回收、处理进入欧盟市场的废弃电器和电子产品，从而建立了完善的“生产者</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经销商延伸责任”体制。电器制造商、经销商有义务对电子垃圾的回收处理承担“延伸责任”和处理成本，消费者也必须承担相应的法律责任。遗憾的是，我国目前对电子垃圾的回收处理几乎完全处于失控和无序状态。假如我们只是被动地面对电子垃圾高峰，</w:t>
      </w:r>
      <w:r w:rsidRPr="00E0697D">
        <w:rPr>
          <w:rFonts w:ascii="Times New Roman" w:eastAsia="微软雅黑" w:hAnsi="微软雅黑" w:cs="宋体" w:hint="eastAsia"/>
          <w:szCs w:val="18"/>
        </w:rPr>
        <w:t>就不可能解决越来越多的电子垃圾。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根据这段文字，什么才是应对电子垃圾高峰的可行之道</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、教育公众提高环保意识和责任意识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、出台具有强制力的电子垃圾处理法律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、制定电子垃圾回收处理的规范流程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、开发和研制符合环保要求的绿色电子产品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color w:val="228B22"/>
          <w:szCs w:val="18"/>
        </w:rPr>
        <w:t>解析：</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第一步，定位原文。文段先指出欧盟就发布了《关于报废电子电器设备指令》的意义，然后指出我国面临问题“电子垃圾的回收处理几乎完全处于失控和无序状态”，意为应该借鉴欧盟的经验，出台具有强制力的电子垃圾处理法律。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项对应文段所述方法，符合文段信</w:t>
      </w:r>
      <w:r w:rsidRPr="00E0697D">
        <w:rPr>
          <w:rFonts w:ascii="Times New Roman" w:eastAsia="微软雅黑" w:hAnsi="微软雅黑" w:cs="宋体" w:hint="eastAsia"/>
          <w:szCs w:val="18"/>
        </w:rPr>
        <w:t>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今天，网上书店对传统书店正形成冲击，低成本加上网上交易平台的日趋成熟，让网上书店占尽优势，网上书店提供的不仅是更广的选择范围和更便捷的运送方式，更重要的是可以提供比实体书店更优惠的价格，但是传统书店并未丧失它的价值，书店就像是一座城市的文化地标，为人们提供了阅读的场所，看书的氛围和面对面的交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、传统书店具有不可替代的价值</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、传统书店的利润日益下降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、未来人们可能会回归传统书店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、网上书店优势远大于传统书店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首先对网上书店的优势进行列举，接</w:t>
      </w:r>
      <w:r w:rsidRPr="00E0697D">
        <w:rPr>
          <w:rFonts w:ascii="Times New Roman" w:eastAsia="微软雅黑" w:hAnsi="微软雅黑" w:cs="宋体" w:hint="eastAsia"/>
          <w:szCs w:val="18"/>
        </w:rPr>
        <w:t>着用“但是”的转折，突出了本文观点，即“传统书店并未丧失它的价值”。结合前文对网上书店优势的说明可知，传统书店是不可替代的。故选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随着贵金属货币演化成纸币，货币借助于信用发展出了金融产业。金融一旦成为一个产业，就可以与实体经济</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，就有了自己独立的利益，就会</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赚取利润。然而，经济过度金融化以及金融业丰厚的利润会带来两方面的</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后果：一方面导致资金脱实向虚，另一方面助长投机。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、并驾齐驱</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想方设法</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消极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、相提并论</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处心积虑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被动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、取长补短</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急功近利</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严重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、相得益彰</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不择手段</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可怕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第一空，根据文段可知，“金融一旦成为一个产业”，那么金融产业和实体经济的力量就不分高下了，也可以放在一起来看待了。</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项“并驾齐驱”比喻彼此的力量或才能不分高下</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项“相提并论”把不同的人或不同的事放在一起谈论或看待，两者均符合题意，保留。</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项“取长补短”指吸取别人的长处，来弥补自己的不足之处，文段并无此意，排除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项“相得益彰”指两个人或两件事物互相配合，双方的能力和作用更能显示出来，文段并没有体现出两者之间的配合，排除。第二</w:t>
      </w:r>
      <w:r w:rsidRPr="00E0697D">
        <w:rPr>
          <w:rFonts w:ascii="Times New Roman" w:eastAsia="微软雅黑" w:hAnsi="微软雅黑" w:cs="宋体" w:hint="eastAsia"/>
          <w:szCs w:val="18"/>
        </w:rPr>
        <w:t>空，形容金融产业想尽一切办法赚取利润，</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项“想法设法”指想种种办法，</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项“处心积虑”形容蓄谋已久，两者均符合题意，保留。第三空，根据文段“一方面导致资金脱实向虚，另一方面助长投机”可知，这是两种不利的结果，</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项“消极”指不利的，阻碍发展的，符合题意。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项“被动”指受外力推动而动或受他人的影响或牵制而发生行动，文中并无此意，排除。故选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很多人认为动力是一块馅饼，会从天而降，幸运地砸到自己头上，他们意识到自己缺少动力，却还在</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，期望动力哪天能无缘由地突然撞到自己身上。</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、望眼欲穿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、翘首以盼</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、浮想联翩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、守株待兔</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“守株待兔”原比喻希望不经过努力而得到成功的侥幸心理。现也比喻死守狭隘经验，不知变通。其原意符合句意。故选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8</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始建于明洪武十四年的小河口长城，由青砖修建而成，用白灰勾缝，其门窗也都雕刻着精美的花纹。如今，曾经饱经沧桑的长城砖面已经被抹成了水泥地，历史的印记已经不复存在。就一事一议而言，当地长城的修复工作似乎没有问题，不仅依法依规，还报请了上级审批通过，可就是这样一个层层“合规”的修缮工作，却把“</w:t>
      </w:r>
      <w:r w:rsidRPr="00E0697D">
        <w:rPr>
          <w:rFonts w:ascii="Times New Roman" w:eastAsia="微软雅黑" w:hAnsi="微软雅黑" w:cs="宋体" w:hint="eastAsia"/>
          <w:szCs w:val="18"/>
        </w:rPr>
        <w:t>最美野长城”一段一两公里的城墙与地面抹平，把起伏的墙垛与野性风貌用硬化路面所替代，不仅让文物保护的圈内人为之痛心，就连普通公众面对这样的修缮也难免气愤。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从这段文字可知作者对修缮小河口长城做法的态度是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、支持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、批判</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、讽刺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找到作者论述“修缮小河口长城做法”的关键信息。根据“被抹成了水泥地，历史的印记已经不复存在”“不仅让文物保护的圈内人为之痛心，就连普通公众面对这样的修缮也难免气愤”可知，作者认为“修缮小河口长城做法”是错误的，持否定态度。第二步，</w:t>
      </w:r>
      <w:r w:rsidRPr="00E0697D">
        <w:rPr>
          <w:rFonts w:ascii="Times New Roman" w:eastAsia="微软雅黑" w:hAnsi="微软雅黑" w:cs="宋体" w:hint="eastAsia"/>
          <w:szCs w:val="18"/>
        </w:rPr>
        <w:t>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项“批判”指对错误的思想或言行批驳否定，表达了作者对文中“修缮小河口长城”的错误做法的否定态度。故选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9</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律师事务所律师表示，网友对其在网站上发表的帖子具有著作权，如果其在帖子中注明“不得转载”，则其他单位或网站不得对此进行转载，否则视为侵权。如果帖子中没有相关声明，依据有关规定，其他单位或网站可以进行转载，但必须支付稿酬，否则也将视为侵权。根据本文，理解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、网络作品受法律保护</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、网络侵权很难进行界定</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、网络作品的稿酬不好计算</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两项内容文中没有体现</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“网站可以任意转载帖子”则与题目内容相悖。故选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E0697D">
        <w:rPr>
          <w:rFonts w:ascii="Times New Roman" w:eastAsia="微软雅黑" w:hAnsi="微软雅黑" w:cs="宋体" w:hint="eastAsia"/>
          <w:color w:val="0000FF"/>
          <w:szCs w:val="18"/>
        </w:rPr>
        <w:t>10</w:t>
      </w:r>
      <w:r w:rsidRPr="00E0697D">
        <w:rPr>
          <w:rFonts w:ascii="Times New Roman" w:eastAsia="微软雅黑" w:hAnsi="微软雅黑" w:cs="宋体" w:hint="eastAsia"/>
          <w:color w:val="0000FF"/>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在亚当•斯密所处的古典时期，经济学本来在财富增长和人的幸福之间存在一个契合点的，即理性人趋利避害的自利性选择有一个经济伦理的约束，这便是后来帕累托改进条件所要求的不损人前提下的利己。可是经济学本身承担的是最大化利益的学科任务，并且不断引入数学工具和抽象逻辑演绎的分析方法，这就使经济学越来越成为一个工具理性占上风的学科，朝着“中性”的、“非价值”判断的、“非道德”选择的趋势发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根据这段文字，我们可以知道</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、经济</w:t>
      </w:r>
      <w:r w:rsidRPr="00E0697D">
        <w:rPr>
          <w:rFonts w:ascii="Times New Roman" w:eastAsia="微软雅黑" w:hAnsi="微软雅黑" w:cs="宋体" w:hint="eastAsia"/>
          <w:szCs w:val="18"/>
        </w:rPr>
        <w:t>伦理对经济学的约束越来越小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、古典经济学未使用抽象逻辑演绎的方法进行分析</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、亚当•斯密时期，经济学是一门以工具理性为主的学科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、数学工具的引入打破了财富增长和人的幸福之间的契合点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文段前半段提出古典时期经济学有经济伦理的约束，但是后来工具理性占上风，越来越“非道德”等，可以说明经济伦理对经济学的约束越来越小，对应选项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项古典经济学“未使用”属无中生有，“不断引进”并不代表原来没有，可以是越来越进步，排除。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项古典时期后才变得越来越具有工具理性，排除。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项“打破……契合点”</w:t>
      </w:r>
      <w:r w:rsidRPr="00E0697D">
        <w:rPr>
          <w:rFonts w:ascii="Times New Roman" w:eastAsia="微软雅黑" w:hAnsi="微软雅黑" w:cs="宋体" w:hint="eastAsia"/>
          <w:szCs w:val="18"/>
        </w:rPr>
        <w:t>文段没有给出打破契合点的原因，且应该是“数学工具和抽象逻辑演绎”并列结构，只表述了数学工具显然不全，排除。故选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7675BD">
      <w:pPr>
        <w:pStyle w:val="NormalWeb"/>
        <w:widowControl/>
        <w:spacing w:beforeAutospacing="0" w:after="260" w:afterAutospacing="0" w:line="360" w:lineRule="auto"/>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7675BD">
        <w:rPr>
          <w:rFonts w:ascii="Times New Roman" w:eastAsia="微软雅黑" w:cs="宋体"/>
          <w:color w:val="0000FF"/>
          <w:szCs w:val="14"/>
        </w:rPr>
        <w:t>11</w:t>
      </w:r>
      <w:r w:rsidRPr="007675BD">
        <w:rPr>
          <w:rFonts w:ascii="Times New Roman" w:eastAsia="微软雅黑" w:cs="宋体"/>
          <w:color w:val="0000FF"/>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天气预报一般要考虑气温、气压、温度、风力等因素，这些都是大气层本身变化的结果，只要掌握这些因素，通过电脑的计算就能准确地预报天气变化的趋势。沙尘暴作为一种特殊的天气现象，同样要考虑上述气象因素。据气象学家分析，强冷空气带来的大风天气、前期干旱少雨、气温回升是形成沙尘暴的必要天气条件。但是，除此之外，</w:t>
      </w:r>
      <w:r w:rsidRPr="007675BD">
        <w:rPr>
          <w:rFonts w:ascii="Times New Roman" w:eastAsia="微软雅黑" w:cs="宋体"/>
          <w:szCs w:val="14"/>
        </w:rPr>
        <w:t>“</w:t>
      </w:r>
      <w:r w:rsidRPr="007675BD">
        <w:rPr>
          <w:rFonts w:ascii="Times New Roman" w:eastAsia="微软雅黑" w:cs="宋体"/>
          <w:szCs w:val="14"/>
        </w:rPr>
        <w:t>沙尘</w:t>
      </w:r>
      <w:r w:rsidRPr="007675BD">
        <w:rPr>
          <w:rFonts w:ascii="Times New Roman" w:eastAsia="微软雅黑" w:cs="宋体"/>
          <w:szCs w:val="14"/>
        </w:rPr>
        <w:t>”</w:t>
      </w:r>
      <w:r w:rsidRPr="007675BD">
        <w:rPr>
          <w:rFonts w:ascii="Times New Roman" w:eastAsia="微软雅黑" w:cs="宋体"/>
          <w:szCs w:val="14"/>
        </w:rPr>
        <w:t>恶魔的现身还需要一些其他特殊条件。悬浮在空气中的沙尘来自地表，地表的情况直接影响沙</w:t>
      </w:r>
      <w:r w:rsidRPr="007675BD">
        <w:rPr>
          <w:rFonts w:ascii="Times New Roman" w:eastAsia="微软雅黑" w:cs="宋体"/>
          <w:szCs w:val="14"/>
        </w:rPr>
        <w:t>尘暴的发生。</w:t>
      </w:r>
    </w:p>
    <w:p w:rsidR="007675BD">
      <w:pPr>
        <w:pStyle w:val="NormalWeb"/>
        <w:widowControl/>
        <w:spacing w:beforeAutospacing="0" w:after="260" w:afterAutospacing="0" w:line="360" w:lineRule="auto"/>
      </w:pPr>
      <w:r w:rsidRPr="007675BD">
        <w:rPr>
          <w:rFonts w:ascii="Times New Roman" w:eastAsia="微软雅黑" w:cs="宋体"/>
          <w:szCs w:val="14"/>
        </w:rPr>
        <w:t>这段文字主要说明的内容是</w:t>
      </w:r>
      <w:r w:rsidRPr="007675BD">
        <w:rPr>
          <w:rFonts w:ascii="Times New Roman" w:eastAsia="微软雅黑" w:cs="宋体"/>
          <w:szCs w:val="14"/>
        </w:rPr>
        <w:t>()</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天气预报要考虑的各种因素</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沙尘暴的形成原因复杂且特殊</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沙尘暴形成的必要天气条件</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沙尘暴是一种特殊的天气现象</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pPr>
      <w:r w:rsidRPr="007675BD">
        <w:rPr>
          <w:rFonts w:ascii="Times New Roman" w:eastAsia="微软雅黑" w:cs="宋体"/>
          <w:color w:val="228B22"/>
          <w:szCs w:val="14"/>
        </w:rPr>
        <w:t>解析：</w:t>
      </w:r>
      <w:r w:rsidRPr="007675BD">
        <w:rPr>
          <w:rFonts w:ascii="Times New Roman" w:eastAsia="微软雅黑" w:cs="宋体"/>
          <w:szCs w:val="14"/>
        </w:rPr>
        <w:t>根据提问标志词</w:t>
      </w:r>
      <w:r w:rsidRPr="007675BD">
        <w:rPr>
          <w:rFonts w:ascii="Times New Roman" w:eastAsia="微软雅黑" w:cs="宋体"/>
          <w:szCs w:val="14"/>
        </w:rPr>
        <w:t>“</w:t>
      </w:r>
      <w:r w:rsidRPr="007675BD">
        <w:rPr>
          <w:rFonts w:ascii="Times New Roman" w:eastAsia="微软雅黑" w:cs="宋体"/>
          <w:szCs w:val="14"/>
        </w:rPr>
        <w:t>主要说明</w:t>
      </w:r>
      <w:r w:rsidRPr="007675BD">
        <w:rPr>
          <w:rFonts w:ascii="Times New Roman" w:eastAsia="微软雅黑" w:cs="宋体"/>
          <w:szCs w:val="14"/>
        </w:rPr>
        <w:t>”</w:t>
      </w:r>
      <w:r w:rsidRPr="007675BD">
        <w:rPr>
          <w:rFonts w:ascii="Times New Roman" w:eastAsia="微软雅黑" w:cs="宋体"/>
          <w:szCs w:val="14"/>
        </w:rPr>
        <w:t>可知本题为表面主旨题。</w:t>
      </w:r>
    </w:p>
    <w:p w:rsidR="007675BD">
      <w:pPr>
        <w:pStyle w:val="NormalWeb"/>
        <w:widowControl/>
        <w:spacing w:beforeAutospacing="0" w:after="260" w:afterAutospacing="0" w:line="360" w:lineRule="auto"/>
      </w:pPr>
      <w:r w:rsidRPr="007675BD">
        <w:rPr>
          <w:rFonts w:ascii="Times New Roman" w:eastAsia="微软雅黑" w:cs="宋体"/>
          <w:szCs w:val="14"/>
        </w:rPr>
        <w:t>题干通过比较沙尘暴预报与普通天气预报考虑的不同因素，说明沙尘暴要考虑的因素比较多且复杂，因而预报的难度也高，故正确答案为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题干中的重点主语是沙尘暴，所以并不是天气预报要考虑的各种因素，</w:t>
      </w:r>
      <w:r w:rsidRPr="007675BD">
        <w:rPr>
          <w:rFonts w:ascii="Times New Roman" w:eastAsia="微软雅黑" w:cs="宋体"/>
          <w:szCs w:val="14"/>
        </w:rPr>
        <w:t>A</w:t>
      </w:r>
      <w:r w:rsidRPr="007675BD">
        <w:rPr>
          <w:rFonts w:ascii="Times New Roman" w:eastAsia="微软雅黑" w:cs="宋体"/>
          <w:szCs w:val="14"/>
        </w:rPr>
        <w:t>不正确。</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项表述片面，没有抓住材料语意重点，因此排除。故正确答案为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生物大分子药物</w:t>
      </w:r>
      <w:r w:rsidRPr="007675BD">
        <w:rPr>
          <w:rFonts w:ascii="Times New Roman" w:eastAsia="微软雅黑" w:cs="宋体"/>
          <w:szCs w:val="14"/>
        </w:rPr>
        <w:t>(</w:t>
      </w:r>
      <w:r w:rsidRPr="007675BD">
        <w:rPr>
          <w:rFonts w:ascii="Times New Roman" w:eastAsia="微软雅黑" w:cs="宋体"/>
          <w:szCs w:val="14"/>
        </w:rPr>
        <w:t>如蛋白质或核酸药物</w:t>
      </w:r>
      <w:r w:rsidRPr="007675BD">
        <w:rPr>
          <w:rFonts w:ascii="Times New Roman" w:eastAsia="微软雅黑" w:cs="宋体"/>
          <w:szCs w:val="14"/>
        </w:rPr>
        <w:t>)</w:t>
      </w:r>
      <w:r w:rsidRPr="007675BD">
        <w:rPr>
          <w:rFonts w:ascii="Times New Roman" w:eastAsia="微软雅黑" w:cs="宋体"/>
          <w:szCs w:val="14"/>
        </w:rPr>
        <w:t>的分子量非常大，很难进入细胞里面发挥作用。然而令人惊奇的是，病毒尺寸远远大于蛋白质，却可以轻而易举地进入细胞内，它是利用什么</w:t>
      </w:r>
      <w:r w:rsidRPr="007675BD">
        <w:rPr>
          <w:rFonts w:ascii="Times New Roman" w:eastAsia="微软雅黑" w:cs="宋体"/>
          <w:szCs w:val="14"/>
        </w:rPr>
        <w:t>“</w:t>
      </w:r>
      <w:r w:rsidRPr="007675BD">
        <w:rPr>
          <w:rFonts w:ascii="Times New Roman" w:eastAsia="微软雅黑" w:cs="宋体"/>
          <w:szCs w:val="14"/>
        </w:rPr>
        <w:t>秘密武器</w:t>
      </w:r>
      <w:r w:rsidRPr="007675BD">
        <w:rPr>
          <w:rFonts w:ascii="Times New Roman" w:eastAsia="微软雅黑" w:cs="宋体"/>
          <w:szCs w:val="14"/>
        </w:rPr>
        <w:t>”</w:t>
      </w:r>
      <w:r w:rsidRPr="007675BD">
        <w:rPr>
          <w:rFonts w:ascii="Times New Roman" w:eastAsia="微软雅黑" w:cs="宋体"/>
          <w:szCs w:val="14"/>
        </w:rPr>
        <w:t>呢</w:t>
      </w:r>
      <w:r w:rsidRPr="007675BD">
        <w:rPr>
          <w:rFonts w:ascii="Times New Roman" w:eastAsia="微软雅黑" w:cs="宋体"/>
          <w:szCs w:val="14"/>
        </w:rPr>
        <w:t>?</w:t>
      </w:r>
      <w:r w:rsidRPr="007675BD">
        <w:rPr>
          <w:rFonts w:ascii="Times New Roman" w:eastAsia="微软雅黑" w:cs="宋体"/>
          <w:szCs w:val="14"/>
        </w:rPr>
        <w:t>科学家在研究</w:t>
      </w:r>
      <w:r w:rsidRPr="007675BD">
        <w:rPr>
          <w:rFonts w:ascii="Times New Roman" w:eastAsia="微软雅黑" w:cs="宋体"/>
          <w:szCs w:val="14"/>
        </w:rPr>
        <w:t>HIV</w:t>
      </w:r>
    </w:p>
    <w:p w:rsidR="007675BD">
      <w:pPr>
        <w:pStyle w:val="NormalWeb"/>
        <w:widowControl/>
        <w:spacing w:beforeAutospacing="0" w:after="260" w:afterAutospacing="0" w:line="360" w:lineRule="auto"/>
      </w:pPr>
      <w:r w:rsidRPr="007675BD">
        <w:rPr>
          <w:rFonts w:ascii="Times New Roman" w:eastAsia="微软雅黑" w:cs="宋体"/>
          <w:szCs w:val="14"/>
        </w:rPr>
        <w:t>时，发现病毒表面有一段氨基酸序列在入侵细胞时起着关键作用，于是他们把这段有用的序列克隆出来，发现只要连接上这段多肽序列，无论是生物大分子还是几百纳米大小的颗粒，都能畅通无阻地穿过细胞膜进入细胞内，于是科学家将这种神奇的多肽称为穿膜肽。</w:t>
      </w:r>
      <w:r w:rsidRPr="007675BD">
        <w:rPr>
          <w:rFonts w:ascii="Times New Roman" w:eastAsia="微软雅黑" w:cs="宋体"/>
          <w:szCs w:val="14"/>
        </w:rPr>
        <w:t xml:space="preserve"> </w:t>
      </w:r>
      <w:r w:rsidRPr="007675BD">
        <w:rPr>
          <w:rFonts w:ascii="Times New Roman" w:eastAsia="微软雅黑" w:cs="宋体"/>
          <w:szCs w:val="14"/>
        </w:rPr>
        <w:t>接下来作者最有可能讲述的是：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、穿膜肽技术的特征</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、穿膜肽技术的概念</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、穿膜肽的具体应用</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、穿膜肽存在的缺陷</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根据提问方式可知，本题为接语选择题，重点关注文段尾句。尾句论述科学家在研究</w:t>
      </w:r>
      <w:r w:rsidRPr="007675BD">
        <w:rPr>
          <w:rFonts w:ascii="Times New Roman" w:eastAsia="微软雅黑" w:cs="宋体"/>
          <w:szCs w:val="14"/>
        </w:rPr>
        <w:t>HIV</w:t>
      </w:r>
      <w:r w:rsidRPr="007675BD">
        <w:rPr>
          <w:rFonts w:ascii="Times New Roman" w:eastAsia="微软雅黑" w:cs="宋体"/>
          <w:szCs w:val="14"/>
        </w:rPr>
        <w:t>时的发现，通过</w:t>
      </w:r>
      <w:r w:rsidRPr="007675BD">
        <w:rPr>
          <w:rFonts w:ascii="Times New Roman" w:eastAsia="微软雅黑" w:cs="宋体"/>
          <w:szCs w:val="14"/>
        </w:rPr>
        <w:t>“</w:t>
      </w:r>
      <w:r w:rsidRPr="007675BD">
        <w:rPr>
          <w:rFonts w:ascii="Times New Roman" w:eastAsia="微软雅黑" w:cs="宋体"/>
          <w:szCs w:val="14"/>
        </w:rPr>
        <w:t>于是</w:t>
      </w:r>
      <w:r w:rsidRPr="007675BD">
        <w:rPr>
          <w:rFonts w:ascii="Times New Roman" w:eastAsia="微软雅黑" w:cs="宋体"/>
          <w:szCs w:val="14"/>
        </w:rPr>
        <w:t>”</w:t>
      </w:r>
      <w:r w:rsidRPr="007675BD">
        <w:rPr>
          <w:rFonts w:ascii="Times New Roman" w:eastAsia="微软雅黑" w:cs="宋体"/>
          <w:szCs w:val="14"/>
        </w:rPr>
        <w:t>进行总结，故尾句核心话题为</w:t>
      </w:r>
      <w:r w:rsidRPr="007675BD">
        <w:rPr>
          <w:rFonts w:ascii="Times New Roman" w:eastAsia="微软雅黑" w:cs="宋体"/>
          <w:szCs w:val="14"/>
        </w:rPr>
        <w:t>“</w:t>
      </w:r>
      <w:r w:rsidRPr="007675BD">
        <w:rPr>
          <w:rFonts w:ascii="Times New Roman" w:eastAsia="微软雅黑" w:cs="宋体"/>
          <w:szCs w:val="14"/>
        </w:rPr>
        <w:t>于是</w:t>
      </w:r>
      <w:r w:rsidRPr="007675BD">
        <w:rPr>
          <w:rFonts w:ascii="Times New Roman" w:eastAsia="微软雅黑" w:cs="宋体"/>
          <w:szCs w:val="14"/>
        </w:rPr>
        <w:t>”</w:t>
      </w:r>
      <w:r w:rsidRPr="007675BD">
        <w:rPr>
          <w:rFonts w:ascii="Times New Roman" w:eastAsia="微软雅黑" w:cs="宋体"/>
          <w:szCs w:val="14"/>
        </w:rPr>
        <w:t>之后的内容，即</w:t>
      </w:r>
      <w:r w:rsidRPr="007675BD">
        <w:rPr>
          <w:rFonts w:ascii="Times New Roman" w:eastAsia="微软雅黑" w:cs="宋体"/>
          <w:szCs w:val="14"/>
        </w:rPr>
        <w:t>“</w:t>
      </w:r>
      <w:r w:rsidRPr="007675BD">
        <w:rPr>
          <w:rFonts w:ascii="Times New Roman" w:eastAsia="微软雅黑" w:cs="宋体"/>
          <w:szCs w:val="14"/>
        </w:rPr>
        <w:t>穿膜肽</w:t>
      </w:r>
      <w:r w:rsidRPr="007675BD">
        <w:rPr>
          <w:rFonts w:ascii="Times New Roman" w:eastAsia="微软雅黑" w:cs="宋体"/>
          <w:szCs w:val="14"/>
        </w:rPr>
        <w:t>”</w:t>
      </w:r>
      <w:r w:rsidRPr="007675BD">
        <w:rPr>
          <w:rFonts w:ascii="Times New Roman" w:eastAsia="微软雅黑" w:cs="宋体"/>
          <w:szCs w:val="14"/>
        </w:rPr>
        <w:t>，且尾句强调的是</w:t>
      </w:r>
      <w:r w:rsidRPr="007675BD">
        <w:rPr>
          <w:rFonts w:ascii="Times New Roman" w:eastAsia="微软雅黑" w:cs="宋体"/>
          <w:szCs w:val="14"/>
        </w:rPr>
        <w:t>“</w:t>
      </w:r>
      <w:r w:rsidRPr="007675BD">
        <w:rPr>
          <w:rFonts w:ascii="Times New Roman" w:eastAsia="微软雅黑" w:cs="宋体"/>
          <w:szCs w:val="14"/>
        </w:rPr>
        <w:t>穿膜肽</w:t>
      </w:r>
      <w:r w:rsidRPr="007675BD">
        <w:rPr>
          <w:rFonts w:ascii="Times New Roman" w:eastAsia="微软雅黑" w:cs="宋体"/>
          <w:szCs w:val="14"/>
        </w:rPr>
        <w:t>”</w:t>
      </w:r>
      <w:r w:rsidRPr="007675BD">
        <w:rPr>
          <w:rFonts w:ascii="Times New Roman" w:eastAsia="微软雅黑" w:cs="宋体"/>
          <w:szCs w:val="14"/>
        </w:rPr>
        <w:t>是如何发挥作用的，即</w:t>
      </w:r>
      <w:r w:rsidRPr="007675BD">
        <w:rPr>
          <w:rFonts w:ascii="Times New Roman" w:eastAsia="微软雅黑" w:cs="宋体"/>
          <w:szCs w:val="14"/>
        </w:rPr>
        <w:t>“</w:t>
      </w:r>
      <w:r w:rsidRPr="007675BD">
        <w:rPr>
          <w:rFonts w:ascii="Times New Roman" w:eastAsia="微软雅黑" w:cs="宋体"/>
          <w:szCs w:val="14"/>
        </w:rPr>
        <w:t>穿膜肽的使用</w:t>
      </w:r>
      <w:r w:rsidRPr="007675BD">
        <w:rPr>
          <w:rFonts w:ascii="Times New Roman" w:eastAsia="微软雅黑" w:cs="宋体"/>
          <w:szCs w:val="14"/>
        </w:rPr>
        <w:t>”</w:t>
      </w:r>
      <w:r w:rsidRPr="007675BD">
        <w:rPr>
          <w:rFonts w:ascii="Times New Roman" w:eastAsia="微软雅黑" w:cs="宋体"/>
          <w:szCs w:val="14"/>
        </w:rPr>
        <w:t>，根据话题一致的原则，下文应围绕这一话题展开具体论述，对应</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w:t>
      </w:r>
      <w:r w:rsidRPr="007675BD">
        <w:rPr>
          <w:rFonts w:ascii="Times New Roman" w:eastAsia="微软雅黑" w:cs="宋体"/>
          <w:szCs w:val="14"/>
        </w:rPr>
        <w:t>B.</w:t>
      </w:r>
      <w:r w:rsidRPr="007675BD">
        <w:rPr>
          <w:rFonts w:ascii="Times New Roman" w:eastAsia="微软雅黑" w:cs="宋体"/>
          <w:szCs w:val="14"/>
        </w:rPr>
        <w:t>两项的核心话题是</w:t>
      </w:r>
      <w:r w:rsidRPr="007675BD">
        <w:rPr>
          <w:rFonts w:ascii="Times New Roman" w:eastAsia="微软雅黑" w:cs="宋体"/>
          <w:szCs w:val="14"/>
        </w:rPr>
        <w:t>“</w:t>
      </w:r>
      <w:r w:rsidRPr="007675BD">
        <w:rPr>
          <w:rFonts w:ascii="Times New Roman" w:eastAsia="微软雅黑" w:cs="宋体"/>
          <w:szCs w:val="14"/>
        </w:rPr>
        <w:t>穿膜肽技术</w:t>
      </w:r>
      <w:r w:rsidRPr="007675BD">
        <w:rPr>
          <w:rFonts w:ascii="Times New Roman" w:eastAsia="微软雅黑" w:cs="宋体"/>
          <w:szCs w:val="14"/>
        </w:rPr>
        <w:t>”</w:t>
      </w:r>
      <w:r w:rsidRPr="007675BD">
        <w:rPr>
          <w:rFonts w:ascii="Times New Roman" w:eastAsia="微软雅黑" w:cs="宋体"/>
          <w:szCs w:val="14"/>
        </w:rPr>
        <w:t>，并非</w:t>
      </w:r>
      <w:r w:rsidRPr="007675BD">
        <w:rPr>
          <w:rFonts w:ascii="Times New Roman" w:eastAsia="微软雅黑" w:cs="宋体"/>
          <w:szCs w:val="14"/>
        </w:rPr>
        <w:t>“</w:t>
      </w:r>
      <w:r w:rsidRPr="007675BD">
        <w:rPr>
          <w:rFonts w:ascii="Times New Roman" w:eastAsia="微软雅黑" w:cs="宋体"/>
          <w:szCs w:val="14"/>
        </w:rPr>
        <w:t>穿膜肽</w:t>
      </w:r>
      <w:r w:rsidRPr="007675BD">
        <w:rPr>
          <w:rFonts w:ascii="Times New Roman" w:eastAsia="微软雅黑" w:cs="宋体"/>
          <w:szCs w:val="14"/>
        </w:rPr>
        <w:t>”</w:t>
      </w:r>
      <w:r w:rsidRPr="007675BD">
        <w:rPr>
          <w:rFonts w:ascii="Times New Roman" w:eastAsia="微软雅黑" w:cs="宋体"/>
          <w:szCs w:val="14"/>
        </w:rPr>
        <w:t>，与尾句话题不一致，排除</w:t>
      </w:r>
      <w:r w:rsidRPr="007675BD">
        <w:rPr>
          <w:rFonts w:ascii="Times New Roman" w:eastAsia="微软雅黑" w:cs="宋体"/>
          <w:szCs w:val="14"/>
        </w:rPr>
        <w:t>; 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穿膜肽存在的缺陷</w:t>
      </w:r>
      <w:r w:rsidRPr="007675BD">
        <w:rPr>
          <w:rFonts w:ascii="Times New Roman" w:eastAsia="微软雅黑" w:cs="宋体"/>
          <w:szCs w:val="14"/>
        </w:rPr>
        <w:t>”</w:t>
      </w:r>
      <w:r w:rsidRPr="007675BD">
        <w:rPr>
          <w:rFonts w:ascii="Times New Roman" w:eastAsia="微软雅黑" w:cs="宋体"/>
          <w:szCs w:val="14"/>
        </w:rPr>
        <w:t>即它存在的问题，文段尾句并未论述</w:t>
      </w:r>
      <w:r w:rsidRPr="007675BD">
        <w:rPr>
          <w:rFonts w:ascii="Times New Roman" w:eastAsia="微软雅黑" w:cs="宋体"/>
          <w:szCs w:val="14"/>
        </w:rPr>
        <w:t>“</w:t>
      </w:r>
      <w:r w:rsidRPr="007675BD">
        <w:rPr>
          <w:rFonts w:ascii="Times New Roman" w:eastAsia="微软雅黑" w:cs="宋体"/>
          <w:szCs w:val="14"/>
        </w:rPr>
        <w:t>穿膜肽</w:t>
      </w:r>
      <w:r w:rsidRPr="007675BD">
        <w:rPr>
          <w:rFonts w:ascii="Times New Roman" w:eastAsia="微软雅黑" w:cs="宋体"/>
          <w:szCs w:val="14"/>
        </w:rPr>
        <w:t>”</w:t>
      </w:r>
      <w:r w:rsidRPr="007675BD">
        <w:rPr>
          <w:rFonts w:ascii="Times New Roman" w:eastAsia="微软雅黑" w:cs="宋体"/>
          <w:szCs w:val="14"/>
        </w:rPr>
        <w:t>有问题，而是强</w:t>
      </w:r>
      <w:r w:rsidRPr="007675BD">
        <w:rPr>
          <w:rFonts w:ascii="Times New Roman" w:eastAsia="微软雅黑" w:cs="宋体"/>
          <w:szCs w:val="14"/>
        </w:rPr>
        <w:t>调它起到的关键作用，话题过于跳跃，排除。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①</w:t>
      </w:r>
      <w:r w:rsidRPr="007675BD">
        <w:rPr>
          <w:rFonts w:ascii="Times New Roman" w:eastAsia="微软雅黑" w:cs="宋体"/>
          <w:szCs w:val="14"/>
        </w:rPr>
        <w:t>诸如餐厅、咖啡馆、运动场馆、书店、博物馆、电影院等场所提供了城市人在工作与居住之外的</w:t>
      </w:r>
      <w:r w:rsidRPr="007675BD">
        <w:rPr>
          <w:rFonts w:ascii="Times New Roman" w:eastAsia="微软雅黑" w:cs="宋体"/>
          <w:szCs w:val="14"/>
        </w:rPr>
        <w:t>“</w:t>
      </w:r>
      <w:r w:rsidRPr="007675BD">
        <w:rPr>
          <w:rFonts w:ascii="Times New Roman" w:eastAsia="微软雅黑" w:cs="宋体"/>
          <w:szCs w:val="14"/>
        </w:rPr>
        <w:t>第三类空间</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②</w:t>
      </w:r>
      <w:r w:rsidRPr="007675BD">
        <w:rPr>
          <w:rFonts w:ascii="Times New Roman" w:eastAsia="微软雅黑" w:cs="宋体"/>
          <w:szCs w:val="14"/>
        </w:rPr>
        <w:t>而跑步、健身、阅读、听音乐和旅行，这些休闲活动可以用来衡量城市的休闲丰富度</w:t>
      </w:r>
      <w:r w:rsidRPr="007675BD">
        <w:rPr>
          <w:rFonts w:ascii="Times New Roman" w:eastAsia="微软雅黑" w:cs="宋体"/>
          <w:szCs w:val="14"/>
        </w:rPr>
        <w:t xml:space="preserve"> </w:t>
      </w:r>
      <w:r w:rsidRPr="007675BD">
        <w:rPr>
          <w:rFonts w:ascii="Times New Roman" w:eastAsia="微软雅黑" w:cs="宋体"/>
          <w:szCs w:val="14"/>
        </w:rPr>
        <w:t>③</w:t>
      </w:r>
      <w:r w:rsidRPr="007675BD">
        <w:rPr>
          <w:rFonts w:ascii="Times New Roman" w:eastAsia="微软雅黑" w:cs="宋体"/>
          <w:szCs w:val="14"/>
        </w:rPr>
        <w:t>它们构成了一座城市多元、包容的性格和气质，也成为城市魅力所在</w:t>
      </w:r>
      <w:r w:rsidRPr="007675BD">
        <w:rPr>
          <w:rFonts w:ascii="Times New Roman" w:eastAsia="微软雅黑" w:cs="宋体"/>
          <w:szCs w:val="14"/>
        </w:rPr>
        <w:t xml:space="preserve"> </w:t>
      </w:r>
      <w:r w:rsidRPr="007675BD">
        <w:rPr>
          <w:rFonts w:ascii="Times New Roman" w:eastAsia="微软雅黑" w:cs="宋体"/>
          <w:szCs w:val="14"/>
        </w:rPr>
        <w:t>④</w:t>
      </w:r>
      <w:r w:rsidRPr="007675BD">
        <w:rPr>
          <w:rFonts w:ascii="Times New Roman" w:eastAsia="微软雅黑" w:cs="宋体"/>
          <w:szCs w:val="14"/>
        </w:rPr>
        <w:t>人类在这里与熟悉或陌生的人交谈，交换情报，灵感迸发</w:t>
      </w:r>
      <w:r w:rsidRPr="007675BD">
        <w:rPr>
          <w:rFonts w:ascii="Times New Roman" w:eastAsia="微软雅黑" w:cs="宋体"/>
          <w:szCs w:val="14"/>
        </w:rPr>
        <w:t xml:space="preserve"> </w:t>
      </w:r>
      <w:r w:rsidRPr="007675BD">
        <w:rPr>
          <w:rFonts w:ascii="Times New Roman" w:eastAsia="微软雅黑" w:cs="宋体"/>
          <w:szCs w:val="14"/>
        </w:rPr>
        <w:t>⑤</w:t>
      </w:r>
      <w:r w:rsidRPr="007675BD">
        <w:rPr>
          <w:rFonts w:ascii="Times New Roman" w:eastAsia="微软雅黑" w:cs="宋体"/>
          <w:szCs w:val="14"/>
        </w:rPr>
        <w:t>理想城市一定有千万种不同的生活姿态</w:t>
      </w:r>
      <w:r w:rsidRPr="007675BD">
        <w:rPr>
          <w:rFonts w:ascii="Times New Roman" w:eastAsia="微软雅黑" w:cs="宋体"/>
          <w:szCs w:val="14"/>
        </w:rPr>
        <w:t xml:space="preserve"> </w:t>
      </w:r>
      <w:r w:rsidRPr="007675BD">
        <w:rPr>
          <w:rFonts w:ascii="Times New Roman" w:eastAsia="微软雅黑" w:cs="宋体"/>
          <w:szCs w:val="14"/>
        </w:rPr>
        <w:t>将上述</w:t>
      </w:r>
      <w:r w:rsidRPr="007675BD">
        <w:rPr>
          <w:rFonts w:ascii="Times New Roman" w:eastAsia="微软雅黑" w:cs="宋体"/>
          <w:szCs w:val="14"/>
        </w:rPr>
        <w:t>5</w:t>
      </w:r>
      <w:r w:rsidRPr="007675BD">
        <w:rPr>
          <w:rFonts w:ascii="Times New Roman" w:eastAsia="微软雅黑" w:cs="宋体"/>
          <w:szCs w:val="14"/>
        </w:rPr>
        <w:t>个句子重新排列，语序正确的是：</w:t>
      </w:r>
    </w:p>
    <w:p w:rsidR="007675BD">
      <w:pPr>
        <w:pStyle w:val="NormalWeb"/>
        <w:widowControl/>
        <w:spacing w:beforeAutospacing="0" w:after="260" w:afterAutospacing="0" w:line="360" w:lineRule="auto"/>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⑤①④②③</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⑤③①④②</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①②③④⑤</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①②④⑤③</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对比选项，确定首句。</w:t>
      </w:r>
      <w:r w:rsidRPr="007675BD">
        <w:rPr>
          <w:rFonts w:ascii="Times New Roman" w:eastAsia="微软雅黑" w:cs="宋体"/>
          <w:szCs w:val="14"/>
        </w:rPr>
        <w:t>⑤</w:t>
      </w:r>
      <w:r w:rsidRPr="007675BD">
        <w:rPr>
          <w:rFonts w:ascii="Times New Roman" w:eastAsia="微软雅黑" w:cs="宋体"/>
          <w:szCs w:val="14"/>
        </w:rPr>
        <w:t>句指出理想城市的不同生活姿态，而</w:t>
      </w:r>
      <w:r w:rsidRPr="007675BD">
        <w:rPr>
          <w:rFonts w:ascii="Times New Roman" w:eastAsia="微软雅黑" w:cs="宋体"/>
          <w:szCs w:val="14"/>
        </w:rPr>
        <w:t>①</w:t>
      </w:r>
      <w:r w:rsidRPr="007675BD">
        <w:rPr>
          <w:rFonts w:ascii="Times New Roman" w:eastAsia="微软雅黑" w:cs="宋体"/>
          <w:szCs w:val="14"/>
        </w:rPr>
        <w:t>句出现</w:t>
      </w:r>
      <w:r w:rsidRPr="007675BD">
        <w:rPr>
          <w:rFonts w:ascii="Times New Roman" w:eastAsia="微软雅黑" w:cs="宋体"/>
          <w:szCs w:val="14"/>
        </w:rPr>
        <w:t>“</w:t>
      </w:r>
      <w:r w:rsidRPr="007675BD">
        <w:rPr>
          <w:rFonts w:ascii="Times New Roman" w:eastAsia="微软雅黑" w:cs="宋体"/>
          <w:szCs w:val="14"/>
        </w:rPr>
        <w:t>诸如</w:t>
      </w:r>
      <w:r w:rsidRPr="007675BD">
        <w:rPr>
          <w:rFonts w:ascii="Times New Roman" w:eastAsia="微软雅黑" w:cs="宋体"/>
          <w:szCs w:val="14"/>
        </w:rPr>
        <w:t>”</w:t>
      </w:r>
      <w:r w:rsidRPr="007675BD">
        <w:rPr>
          <w:rFonts w:ascii="Times New Roman" w:eastAsia="微软雅黑" w:cs="宋体"/>
          <w:szCs w:val="14"/>
        </w:rPr>
        <w:t>，属于举例论证内容，是具体分析描述的句子，不适合做首句，排除</w:t>
      </w: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两项。</w:t>
      </w:r>
      <w:r w:rsidRPr="007675BD">
        <w:rPr>
          <w:rFonts w:ascii="Times New Roman" w:eastAsia="微软雅黑" w:cs="宋体"/>
          <w:szCs w:val="14"/>
        </w:rPr>
        <w:t xml:space="preserve"> </w:t>
      </w:r>
      <w:r w:rsidRPr="007675BD">
        <w:rPr>
          <w:rFonts w:ascii="Times New Roman" w:eastAsia="微软雅黑" w:cs="宋体"/>
          <w:szCs w:val="14"/>
        </w:rPr>
        <w:t>对比</w:t>
      </w: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B.</w:t>
      </w:r>
      <w:r w:rsidRPr="007675BD">
        <w:rPr>
          <w:rFonts w:ascii="Times New Roman" w:eastAsia="微软雅黑" w:cs="宋体"/>
          <w:szCs w:val="14"/>
        </w:rPr>
        <w:t>两项，通过选项确定捆绑。判断</w:t>
      </w:r>
      <w:r w:rsidRPr="007675BD">
        <w:rPr>
          <w:rFonts w:ascii="Times New Roman" w:eastAsia="微软雅黑" w:cs="宋体"/>
          <w:szCs w:val="14"/>
        </w:rPr>
        <w:t>⑤</w:t>
      </w:r>
      <w:r w:rsidRPr="007675BD">
        <w:rPr>
          <w:rFonts w:ascii="Times New Roman" w:eastAsia="微软雅黑" w:cs="宋体"/>
          <w:szCs w:val="14"/>
        </w:rPr>
        <w:t>句后接</w:t>
      </w:r>
      <w:r w:rsidRPr="007675BD">
        <w:rPr>
          <w:rFonts w:ascii="Times New Roman" w:eastAsia="微软雅黑" w:cs="宋体"/>
          <w:szCs w:val="14"/>
        </w:rPr>
        <w:t>③</w:t>
      </w:r>
      <w:r w:rsidRPr="007675BD">
        <w:rPr>
          <w:rFonts w:ascii="Times New Roman" w:eastAsia="微软雅黑" w:cs="宋体"/>
          <w:szCs w:val="14"/>
        </w:rPr>
        <w:t>句还是</w:t>
      </w:r>
      <w:r w:rsidRPr="007675BD">
        <w:rPr>
          <w:rFonts w:ascii="Times New Roman" w:eastAsia="微软雅黑" w:cs="宋体"/>
          <w:szCs w:val="14"/>
        </w:rPr>
        <w:t>①</w:t>
      </w:r>
      <w:r w:rsidRPr="007675BD">
        <w:rPr>
          <w:rFonts w:ascii="Times New Roman" w:eastAsia="微软雅黑" w:cs="宋体"/>
          <w:szCs w:val="14"/>
        </w:rPr>
        <w:t>句。</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⑤</w:t>
      </w:r>
      <w:r w:rsidRPr="007675BD">
        <w:rPr>
          <w:rFonts w:ascii="Times New Roman" w:eastAsia="微软雅黑" w:cs="宋体"/>
          <w:szCs w:val="14"/>
        </w:rPr>
        <w:t>句指出</w:t>
      </w:r>
      <w:r w:rsidRPr="007675BD">
        <w:rPr>
          <w:rFonts w:ascii="Times New Roman" w:eastAsia="微软雅黑" w:cs="宋体"/>
          <w:szCs w:val="14"/>
        </w:rPr>
        <w:t>“</w:t>
      </w:r>
      <w:r w:rsidRPr="007675BD">
        <w:rPr>
          <w:rFonts w:ascii="Times New Roman" w:eastAsia="微软雅黑" w:cs="宋体"/>
          <w:szCs w:val="14"/>
        </w:rPr>
        <w:t>不同的生活姿态</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①</w:t>
      </w:r>
      <w:r w:rsidRPr="007675BD">
        <w:rPr>
          <w:rFonts w:ascii="Times New Roman" w:eastAsia="微软雅黑" w:cs="宋体"/>
          <w:szCs w:val="14"/>
        </w:rPr>
        <w:t>句论述的是</w:t>
      </w:r>
      <w:r w:rsidRPr="007675BD">
        <w:rPr>
          <w:rFonts w:ascii="Times New Roman" w:eastAsia="微软雅黑" w:cs="宋体"/>
          <w:szCs w:val="14"/>
        </w:rPr>
        <w:t>“</w:t>
      </w:r>
      <w:r w:rsidRPr="007675BD">
        <w:rPr>
          <w:rFonts w:ascii="Times New Roman" w:eastAsia="微软雅黑" w:cs="宋体"/>
          <w:szCs w:val="14"/>
        </w:rPr>
        <w:t>第三类空间</w:t>
      </w:r>
      <w:r w:rsidRPr="007675BD">
        <w:rPr>
          <w:rFonts w:ascii="Times New Roman" w:eastAsia="微软雅黑" w:cs="宋体"/>
          <w:szCs w:val="14"/>
        </w:rPr>
        <w:t>”</w:t>
      </w:r>
      <w:r w:rsidRPr="007675BD">
        <w:rPr>
          <w:rFonts w:ascii="Times New Roman" w:eastAsia="微软雅黑" w:cs="宋体"/>
          <w:szCs w:val="14"/>
        </w:rPr>
        <w:t>的出现，话题不一致，无法捆绑，排除。</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③</w:t>
      </w:r>
      <w:r w:rsidRPr="007675BD">
        <w:rPr>
          <w:rFonts w:ascii="Times New Roman" w:eastAsia="微软雅黑" w:cs="宋体"/>
          <w:szCs w:val="14"/>
        </w:rPr>
        <w:t>句论述的是城市性格和气质的多元，与</w:t>
      </w:r>
      <w:r w:rsidRPr="007675BD">
        <w:rPr>
          <w:rFonts w:ascii="Times New Roman" w:eastAsia="微软雅黑" w:cs="宋体"/>
          <w:szCs w:val="14"/>
        </w:rPr>
        <w:t>①</w:t>
      </w:r>
      <w:r w:rsidRPr="007675BD">
        <w:rPr>
          <w:rFonts w:ascii="Times New Roman" w:eastAsia="微软雅黑" w:cs="宋体"/>
          <w:szCs w:val="14"/>
        </w:rPr>
        <w:t>句话题一致，且由</w:t>
      </w:r>
      <w:r w:rsidRPr="007675BD">
        <w:rPr>
          <w:rFonts w:ascii="Times New Roman" w:eastAsia="微软雅黑" w:cs="宋体"/>
          <w:szCs w:val="14"/>
        </w:rPr>
        <w:t>“</w:t>
      </w:r>
      <w:r w:rsidRPr="007675BD">
        <w:rPr>
          <w:rFonts w:ascii="Times New Roman" w:eastAsia="微软雅黑" w:cs="宋体"/>
          <w:szCs w:val="14"/>
        </w:rPr>
        <w:t>它们</w:t>
      </w:r>
      <w:r w:rsidRPr="007675BD">
        <w:rPr>
          <w:rFonts w:ascii="Times New Roman" w:eastAsia="微软雅黑" w:cs="宋体"/>
          <w:szCs w:val="14"/>
        </w:rPr>
        <w:t>”</w:t>
      </w:r>
      <w:r w:rsidRPr="007675BD">
        <w:rPr>
          <w:rFonts w:ascii="Times New Roman" w:eastAsia="微软雅黑" w:cs="宋体"/>
          <w:szCs w:val="14"/>
        </w:rPr>
        <w:t>与</w:t>
      </w:r>
      <w:r w:rsidRPr="007675BD">
        <w:rPr>
          <w:rFonts w:ascii="Times New Roman" w:eastAsia="微软雅黑" w:cs="宋体"/>
          <w:szCs w:val="14"/>
        </w:rPr>
        <w:t>⑤</w:t>
      </w:r>
      <w:r w:rsidRPr="007675BD">
        <w:rPr>
          <w:rFonts w:ascii="Times New Roman" w:eastAsia="微软雅黑" w:cs="宋体"/>
          <w:szCs w:val="14"/>
        </w:rPr>
        <w:t>句构成指代词捆绑，当选。</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14</w:t>
      </w:r>
      <w:r w:rsidRPr="007675BD">
        <w:rPr>
          <w:rFonts w:ascii="Times New Roman" w:eastAsia="微软雅黑" w:cs="宋体"/>
          <w:color w:val="0000FF"/>
          <w:szCs w:val="14"/>
        </w:rPr>
        <w:t>．</w:t>
      </w:r>
      <w:r w:rsidRPr="007675BD">
        <w:rPr>
          <w:rFonts w:ascii="Times New Roman" w:eastAsia="微软雅黑" w:cs="宋体"/>
          <w:szCs w:val="14"/>
        </w:rPr>
        <w:t>这一事件再次敲响警钟：旅游有风险，安全意识不能</w:t>
      </w:r>
      <w:r w:rsidRPr="007675BD">
        <w:rPr>
          <w:rFonts w:ascii="Times New Roman" w:eastAsia="微软雅黑" w:cs="宋体"/>
          <w:szCs w:val="14"/>
        </w:rPr>
        <w:t>____</w:t>
      </w:r>
      <w:r w:rsidRPr="007675BD">
        <w:rPr>
          <w:rFonts w:ascii="Times New Roman" w:eastAsia="微软雅黑" w:cs="宋体"/>
          <w:szCs w:val="14"/>
        </w:rPr>
        <w:t>。风险，有时来自陌生环</w:t>
      </w:r>
      <w:r w:rsidRPr="007675BD">
        <w:rPr>
          <w:rFonts w:ascii="Times New Roman" w:eastAsia="微软雅黑" w:cs="宋体"/>
          <w:szCs w:val="14"/>
        </w:rPr>
        <w:t>境和游人的猎奇心理。因此，我们在旅游前一定要做足功课，对旅行目的地要有所认识和准备，不对风险抱侥幸心理。带孩子出去玩的家长尤其要加强警觉。同时，相关部门和景区方面，也要切实承担责任，为游客安全</w:t>
      </w:r>
      <w:r w:rsidRPr="007675BD">
        <w:rPr>
          <w:rFonts w:ascii="Times New Roman" w:eastAsia="微软雅黑" w:cs="宋体"/>
          <w:szCs w:val="14"/>
        </w:rPr>
        <w:t xml:space="preserve">________ </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依次填入划横线部分最恰当的一项是：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、懈怠</w:t>
      </w:r>
      <w:r w:rsidRPr="007675BD">
        <w:rPr>
          <w:rFonts w:ascii="Times New Roman" w:eastAsia="微软雅黑" w:cs="宋体"/>
          <w:szCs w:val="14"/>
        </w:rPr>
        <w:t xml:space="preserve"> </w:t>
      </w:r>
      <w:r w:rsidRPr="007675BD">
        <w:rPr>
          <w:rFonts w:ascii="Times New Roman" w:eastAsia="微软雅黑" w:cs="宋体"/>
          <w:szCs w:val="14"/>
        </w:rPr>
        <w:t>遮风挡雨</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、松懈</w:t>
      </w:r>
      <w:r w:rsidRPr="007675BD">
        <w:rPr>
          <w:rFonts w:ascii="Times New Roman" w:eastAsia="微软雅黑" w:cs="宋体"/>
          <w:szCs w:val="14"/>
        </w:rPr>
        <w:t xml:space="preserve"> </w:t>
      </w:r>
      <w:r w:rsidRPr="007675BD">
        <w:rPr>
          <w:rFonts w:ascii="Times New Roman" w:eastAsia="微软雅黑" w:cs="宋体"/>
          <w:szCs w:val="14"/>
        </w:rPr>
        <w:t>保驾护航</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、放松</w:t>
      </w:r>
      <w:r w:rsidRPr="007675BD">
        <w:rPr>
          <w:rFonts w:ascii="Times New Roman" w:eastAsia="微软雅黑" w:cs="宋体"/>
          <w:szCs w:val="14"/>
        </w:rPr>
        <w:t xml:space="preserve"> </w:t>
      </w:r>
      <w:r w:rsidRPr="007675BD">
        <w:rPr>
          <w:rFonts w:ascii="Times New Roman" w:eastAsia="微软雅黑" w:cs="宋体"/>
          <w:szCs w:val="14"/>
        </w:rPr>
        <w:t>披荆斩棘</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、怠慢</w:t>
      </w:r>
      <w:r w:rsidRPr="007675BD">
        <w:rPr>
          <w:rFonts w:ascii="Times New Roman" w:eastAsia="微软雅黑" w:cs="宋体"/>
          <w:szCs w:val="14"/>
        </w:rPr>
        <w:t xml:space="preserve"> </w:t>
      </w:r>
      <w:r w:rsidRPr="007675BD">
        <w:rPr>
          <w:rFonts w:ascii="Times New Roman" w:eastAsia="微软雅黑" w:cs="宋体"/>
          <w:szCs w:val="14"/>
        </w:rPr>
        <w:t>添砖加瓦</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https://d.book118.com/978017073046006025</w:t>
        </w:r>
      </w:hyperlink>
    </w:p>
    <w:p w:rsidR="007675BD">
      <w:pPr>
        <w:pStyle w:val="NormalWeb"/>
        <w:widowControl/>
        <w:spacing w:beforeAutospacing="0" w:after="260" w:afterAutospacing="0" w:line="360" w:lineRule="auto"/>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9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7692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92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7692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92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7692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92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7692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92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7692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92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7692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92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7692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92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7692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92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7692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92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7692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692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7692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692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B76928"/>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74E8683"/>
  <w15:docId w15:val="{0950D1D8-DB44-442F-9A8C-74C4F4631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B7692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76928"/>
    <w:rPr>
      <w:sz w:val="18"/>
      <w:szCs w:val="18"/>
    </w:rPr>
  </w:style>
  <w:style w:type="paragraph" w:styleId="Footer">
    <w:name w:val="footer"/>
    <w:basedOn w:val="Normal"/>
    <w:link w:val="a0"/>
    <w:unhideWhenUsed/>
    <w:rsid w:val="00B76928"/>
    <w:pPr>
      <w:tabs>
        <w:tab w:val="center" w:pos="4153"/>
        <w:tab w:val="right" w:pos="8306"/>
      </w:tabs>
      <w:snapToGrid w:val="0"/>
    </w:pPr>
    <w:rPr>
      <w:sz w:val="18"/>
      <w:szCs w:val="18"/>
    </w:rPr>
  </w:style>
  <w:style w:type="character" w:customStyle="1" w:styleId="a0">
    <w:name w:val="页脚 字符"/>
    <w:basedOn w:val="DefaultParagraphFont"/>
    <w:link w:val="Footer"/>
    <w:rsid w:val="00B76928"/>
    <w:rPr>
      <w:sz w:val="18"/>
      <w:szCs w:val="18"/>
    </w:rPr>
  </w:style>
  <w:style w:type="character" w:styleId="PageNumber">
    <w:name w:val="page number"/>
    <w:basedOn w:val="DefaultParagraphFont"/>
    <w:semiHidden/>
    <w:unhideWhenUsed/>
    <w:rsid w:val="00B769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978017073046006025"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4283</Words>
  <Characters>24418</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2024-01-11T10:20:00Z</dcterms:created>
  <dcterms:modified xsi:type="dcterms:W3CDTF">2024-01-11T10:20:00Z</dcterms:modified>
</cp:coreProperties>
</file>