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流动分析处理仪项目计划设计方案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42" w:history="1">
        <w:r>
          <w:rPr>
            <w:rFonts w:ascii="仿宋" w:eastAsia="仿宋" w:hAnsi="仿宋" w:cs="仿宋" w:hint="eastAsia"/>
            <w:lang w:eastAsia="zh-CN"/>
          </w:rPr>
          <w:t>概论</w:t>
        </w:r>
        <w:r>
          <w:tab/>
        </w:r>
        <w:r>
          <w:fldChar w:fldCharType="begin"/>
        </w:r>
        <w:r>
          <w:instrText xml:space="preserve"> PAGEREF _Toc21642 \h </w:instrText>
        </w:r>
        <w:r>
          <w:fldChar w:fldCharType="separate"/>
        </w:r>
        <w:r>
          <w:t>3</w:t>
        </w:r>
        <w:r>
          <w:fldChar w:fldCharType="end"/>
        </w:r>
      </w:hyperlink>
    </w:p>
    <w:p>
      <w:pPr>
        <w:pStyle w:val="TOC1"/>
        <w:tabs>
          <w:tab w:val="right" w:leader="dot" w:pos="8306"/>
        </w:tabs>
      </w:pPr>
      <w:hyperlink w:anchor="_Toc28930" w:history="1">
        <w:r>
          <w:rPr>
            <w:rFonts w:ascii="仿宋" w:eastAsia="仿宋" w:hAnsi="仿宋" w:cs="仿宋" w:hint="eastAsia"/>
            <w:lang w:eastAsia="zh-CN"/>
          </w:rPr>
          <w:t>一、市场分析、调研</w:t>
        </w:r>
        <w:r>
          <w:tab/>
        </w:r>
        <w:r>
          <w:fldChar w:fldCharType="begin"/>
        </w:r>
        <w:r>
          <w:instrText xml:space="preserve"> PAGEREF _Toc28930 \h </w:instrText>
        </w:r>
        <w:r>
          <w:fldChar w:fldCharType="separate"/>
        </w:r>
        <w:r>
          <w:t>3</w:t>
        </w:r>
        <w:r>
          <w:fldChar w:fldCharType="end"/>
        </w:r>
      </w:hyperlink>
    </w:p>
    <w:p>
      <w:pPr>
        <w:pStyle w:val="TOC2"/>
        <w:tabs>
          <w:tab w:val="right" w:leader="dot" w:pos="8306"/>
        </w:tabs>
      </w:pPr>
      <w:hyperlink w:anchor="_Toc19314" w:history="1">
        <w:r>
          <w:rPr>
            <w:rFonts w:ascii="仿宋" w:eastAsia="仿宋" w:hAnsi="仿宋" w:cs="仿宋" w:hint="eastAsia"/>
            <w:lang w:eastAsia="zh-CN"/>
          </w:rPr>
          <w:t>(一)、流动分析处理仪行业分析</w:t>
        </w:r>
        <w:r>
          <w:tab/>
        </w:r>
        <w:r>
          <w:fldChar w:fldCharType="begin"/>
        </w:r>
        <w:r>
          <w:instrText xml:space="preserve"> PAGEREF _Toc19314 \h </w:instrText>
        </w:r>
        <w:r>
          <w:fldChar w:fldCharType="separate"/>
        </w:r>
        <w:r>
          <w:t>3</w:t>
        </w:r>
        <w:r>
          <w:fldChar w:fldCharType="end"/>
        </w:r>
      </w:hyperlink>
    </w:p>
    <w:p>
      <w:pPr>
        <w:pStyle w:val="TOC2"/>
        <w:tabs>
          <w:tab w:val="right" w:leader="dot" w:pos="8306"/>
        </w:tabs>
      </w:pPr>
      <w:hyperlink w:anchor="_Toc10627" w:history="1">
        <w:r>
          <w:rPr>
            <w:rFonts w:ascii="仿宋" w:eastAsia="仿宋" w:hAnsi="仿宋" w:cs="仿宋" w:hint="eastAsia"/>
            <w:lang w:eastAsia="zh-CN"/>
          </w:rPr>
          <w:t>(二)、流动分析处理仪市场分析预测</w:t>
        </w:r>
        <w:r>
          <w:tab/>
        </w:r>
        <w:r>
          <w:fldChar w:fldCharType="begin"/>
        </w:r>
        <w:r>
          <w:instrText xml:space="preserve"> PAGEREF _Toc10627 \h </w:instrText>
        </w:r>
        <w:r>
          <w:fldChar w:fldCharType="separate"/>
        </w:r>
        <w:r>
          <w:t>4</w:t>
        </w:r>
        <w:r>
          <w:fldChar w:fldCharType="end"/>
        </w:r>
      </w:hyperlink>
    </w:p>
    <w:p>
      <w:pPr>
        <w:pStyle w:val="TOC1"/>
        <w:tabs>
          <w:tab w:val="right" w:leader="dot" w:pos="8306"/>
        </w:tabs>
      </w:pPr>
      <w:hyperlink w:anchor="_Toc4191" w:history="1">
        <w:r>
          <w:rPr>
            <w:rFonts w:ascii="仿宋" w:eastAsia="仿宋" w:hAnsi="仿宋" w:cs="仿宋" w:hint="eastAsia"/>
            <w:lang w:eastAsia="zh-CN"/>
          </w:rPr>
          <w:t>二、流动分析处理仪项目选址可行性分析</w:t>
        </w:r>
        <w:r>
          <w:tab/>
        </w:r>
        <w:r>
          <w:fldChar w:fldCharType="begin"/>
        </w:r>
        <w:r>
          <w:instrText xml:space="preserve"> PAGEREF _Toc4191 \h </w:instrText>
        </w:r>
        <w:r>
          <w:fldChar w:fldCharType="separate"/>
        </w:r>
        <w:r>
          <w:t>5</w:t>
        </w:r>
        <w:r>
          <w:fldChar w:fldCharType="end"/>
        </w:r>
      </w:hyperlink>
    </w:p>
    <w:p>
      <w:pPr>
        <w:pStyle w:val="TOC2"/>
        <w:tabs>
          <w:tab w:val="right" w:leader="dot" w:pos="8306"/>
        </w:tabs>
      </w:pPr>
      <w:hyperlink w:anchor="_Toc15632" w:history="1">
        <w:r>
          <w:rPr>
            <w:rFonts w:ascii="仿宋" w:eastAsia="仿宋" w:hAnsi="仿宋" w:cs="仿宋" w:hint="eastAsia"/>
            <w:lang w:eastAsia="zh-CN"/>
          </w:rPr>
          <w:t>(一)、流动分析处理仪项目选址</w:t>
        </w:r>
        <w:r>
          <w:tab/>
        </w:r>
        <w:r>
          <w:fldChar w:fldCharType="begin"/>
        </w:r>
        <w:r>
          <w:instrText xml:space="preserve"> PAGEREF _Toc15632 \h </w:instrText>
        </w:r>
        <w:r>
          <w:fldChar w:fldCharType="separate"/>
        </w:r>
        <w:r>
          <w:t>5</w:t>
        </w:r>
        <w:r>
          <w:fldChar w:fldCharType="end"/>
        </w:r>
      </w:hyperlink>
    </w:p>
    <w:p>
      <w:pPr>
        <w:pStyle w:val="TOC2"/>
        <w:tabs>
          <w:tab w:val="right" w:leader="dot" w:pos="8306"/>
        </w:tabs>
      </w:pPr>
      <w:hyperlink w:anchor="_Toc9693" w:history="1">
        <w:r>
          <w:rPr>
            <w:rFonts w:ascii="仿宋" w:eastAsia="仿宋" w:hAnsi="仿宋" w:cs="仿宋" w:hint="eastAsia"/>
            <w:lang w:eastAsia="zh-CN"/>
          </w:rPr>
          <w:t>(二)、用地控制指标</w:t>
        </w:r>
        <w:r>
          <w:tab/>
        </w:r>
        <w:r>
          <w:fldChar w:fldCharType="begin"/>
        </w:r>
        <w:r>
          <w:instrText xml:space="preserve"> PAGEREF _Toc9693 \h </w:instrText>
        </w:r>
        <w:r>
          <w:fldChar w:fldCharType="separate"/>
        </w:r>
        <w:r>
          <w:t>5</w:t>
        </w:r>
        <w:r>
          <w:fldChar w:fldCharType="end"/>
        </w:r>
      </w:hyperlink>
    </w:p>
    <w:p>
      <w:pPr>
        <w:pStyle w:val="TOC2"/>
        <w:tabs>
          <w:tab w:val="right" w:leader="dot" w:pos="8306"/>
        </w:tabs>
      </w:pPr>
      <w:hyperlink w:anchor="_Toc9923" w:history="1">
        <w:r>
          <w:rPr>
            <w:rFonts w:ascii="仿宋" w:eastAsia="仿宋" w:hAnsi="仿宋" w:cs="仿宋" w:hint="eastAsia"/>
            <w:lang w:eastAsia="zh-CN"/>
          </w:rPr>
          <w:t>(三)、节约用地措施</w:t>
        </w:r>
        <w:r>
          <w:tab/>
        </w:r>
        <w:r>
          <w:fldChar w:fldCharType="begin"/>
        </w:r>
        <w:r>
          <w:instrText xml:space="preserve"> PAGEREF _Toc9923 \h </w:instrText>
        </w:r>
        <w:r>
          <w:fldChar w:fldCharType="separate"/>
        </w:r>
        <w:r>
          <w:t>7</w:t>
        </w:r>
        <w:r>
          <w:fldChar w:fldCharType="end"/>
        </w:r>
      </w:hyperlink>
    </w:p>
    <w:p>
      <w:pPr>
        <w:pStyle w:val="TOC2"/>
        <w:tabs>
          <w:tab w:val="right" w:leader="dot" w:pos="8306"/>
        </w:tabs>
      </w:pPr>
      <w:hyperlink w:anchor="_Toc6749" w:history="1">
        <w:r>
          <w:rPr>
            <w:rFonts w:ascii="仿宋" w:eastAsia="仿宋" w:hAnsi="仿宋" w:cs="仿宋" w:hint="eastAsia"/>
            <w:lang w:eastAsia="zh-CN"/>
          </w:rPr>
          <w:t>(四)、总图布置方案</w:t>
        </w:r>
        <w:r>
          <w:tab/>
        </w:r>
        <w:r>
          <w:fldChar w:fldCharType="begin"/>
        </w:r>
        <w:r>
          <w:instrText xml:space="preserve"> PAGEREF _Toc6749 \h </w:instrText>
        </w:r>
        <w:r>
          <w:fldChar w:fldCharType="separate"/>
        </w:r>
        <w:r>
          <w:t>8</w:t>
        </w:r>
        <w:r>
          <w:fldChar w:fldCharType="end"/>
        </w:r>
      </w:hyperlink>
    </w:p>
    <w:p>
      <w:pPr>
        <w:pStyle w:val="TOC2"/>
        <w:tabs>
          <w:tab w:val="right" w:leader="dot" w:pos="8306"/>
        </w:tabs>
      </w:pPr>
      <w:hyperlink w:anchor="_Toc9244" w:history="1">
        <w:r>
          <w:rPr>
            <w:rFonts w:ascii="仿宋" w:eastAsia="仿宋" w:hAnsi="仿宋" w:cs="仿宋" w:hint="eastAsia"/>
            <w:lang w:eastAsia="zh-CN"/>
          </w:rPr>
          <w:t>(五)、选址综合评价</w:t>
        </w:r>
        <w:r>
          <w:tab/>
        </w:r>
        <w:r>
          <w:fldChar w:fldCharType="begin"/>
        </w:r>
        <w:r>
          <w:instrText xml:space="preserve"> PAGEREF _Toc9244 \h </w:instrText>
        </w:r>
        <w:r>
          <w:fldChar w:fldCharType="separate"/>
        </w:r>
        <w:r>
          <w:t>9</w:t>
        </w:r>
        <w:r>
          <w:fldChar w:fldCharType="end"/>
        </w:r>
      </w:hyperlink>
    </w:p>
    <w:p>
      <w:pPr>
        <w:pStyle w:val="TOC1"/>
        <w:tabs>
          <w:tab w:val="right" w:leader="dot" w:pos="8306"/>
        </w:tabs>
      </w:pPr>
      <w:hyperlink w:anchor="_Toc17124" w:history="1">
        <w:r>
          <w:rPr>
            <w:rFonts w:ascii="仿宋" w:eastAsia="仿宋" w:hAnsi="仿宋" w:cs="仿宋" w:hint="eastAsia"/>
            <w:lang w:eastAsia="zh-CN"/>
          </w:rPr>
          <w:t>三、流动分析处理仪项目危机管理</w:t>
        </w:r>
        <w:r>
          <w:tab/>
        </w:r>
        <w:r>
          <w:fldChar w:fldCharType="begin"/>
        </w:r>
        <w:r>
          <w:instrText xml:space="preserve"> PAGEREF _Toc17124 \h </w:instrText>
        </w:r>
        <w:r>
          <w:fldChar w:fldCharType="separate"/>
        </w:r>
        <w:r>
          <w:t>10</w:t>
        </w:r>
        <w:r>
          <w:fldChar w:fldCharType="end"/>
        </w:r>
      </w:hyperlink>
    </w:p>
    <w:p>
      <w:pPr>
        <w:pStyle w:val="TOC2"/>
        <w:tabs>
          <w:tab w:val="right" w:leader="dot" w:pos="8306"/>
        </w:tabs>
      </w:pPr>
      <w:hyperlink w:anchor="_Toc13682" w:history="1">
        <w:r>
          <w:rPr>
            <w:rFonts w:ascii="仿宋" w:eastAsia="仿宋" w:hAnsi="仿宋" w:cs="仿宋" w:hint="eastAsia"/>
            <w:lang w:eastAsia="zh-CN"/>
          </w:rPr>
          <w:t>(一)、危机预警与识别</w:t>
        </w:r>
        <w:r>
          <w:tab/>
        </w:r>
        <w:r>
          <w:fldChar w:fldCharType="begin"/>
        </w:r>
        <w:r>
          <w:instrText xml:space="preserve"> PAGEREF _Toc13682 \h </w:instrText>
        </w:r>
        <w:r>
          <w:fldChar w:fldCharType="separate"/>
        </w:r>
        <w:r>
          <w:t>10</w:t>
        </w:r>
        <w:r>
          <w:fldChar w:fldCharType="end"/>
        </w:r>
      </w:hyperlink>
    </w:p>
    <w:p>
      <w:pPr>
        <w:pStyle w:val="TOC2"/>
        <w:tabs>
          <w:tab w:val="right" w:leader="dot" w:pos="8306"/>
        </w:tabs>
      </w:pPr>
      <w:hyperlink w:anchor="_Toc10316" w:history="1">
        <w:r>
          <w:rPr>
            <w:rFonts w:ascii="仿宋" w:eastAsia="仿宋" w:hAnsi="仿宋" w:cs="仿宋" w:hint="eastAsia"/>
            <w:lang w:eastAsia="zh-CN"/>
          </w:rPr>
          <w:t>(二)、危机应对与恢复</w:t>
        </w:r>
        <w:r>
          <w:tab/>
        </w:r>
        <w:r>
          <w:fldChar w:fldCharType="begin"/>
        </w:r>
        <w:r>
          <w:instrText xml:space="preserve"> PAGEREF _Toc10316 \h </w:instrText>
        </w:r>
        <w:r>
          <w:fldChar w:fldCharType="separate"/>
        </w:r>
        <w:r>
          <w:t>11</w:t>
        </w:r>
        <w:r>
          <w:fldChar w:fldCharType="end"/>
        </w:r>
      </w:hyperlink>
    </w:p>
    <w:p>
      <w:pPr>
        <w:pStyle w:val="TOC1"/>
        <w:tabs>
          <w:tab w:val="right" w:leader="dot" w:pos="8306"/>
        </w:tabs>
      </w:pPr>
      <w:hyperlink w:anchor="_Toc2720" w:history="1">
        <w:r>
          <w:rPr>
            <w:rFonts w:ascii="仿宋" w:eastAsia="仿宋" w:hAnsi="仿宋" w:cs="仿宋" w:hint="eastAsia"/>
            <w:lang w:eastAsia="zh-CN"/>
          </w:rPr>
          <w:t>四、流动分析处理仪项目文档管理</w:t>
        </w:r>
        <w:r>
          <w:tab/>
        </w:r>
        <w:r>
          <w:fldChar w:fldCharType="begin"/>
        </w:r>
        <w:r>
          <w:instrText xml:space="preserve"> PAGEREF _Toc2720 \h </w:instrText>
        </w:r>
        <w:r>
          <w:fldChar w:fldCharType="separate"/>
        </w:r>
        <w:r>
          <w:t>13</w:t>
        </w:r>
        <w:r>
          <w:fldChar w:fldCharType="end"/>
        </w:r>
      </w:hyperlink>
    </w:p>
    <w:p>
      <w:pPr>
        <w:pStyle w:val="TOC2"/>
        <w:tabs>
          <w:tab w:val="right" w:leader="dot" w:pos="8306"/>
        </w:tabs>
      </w:pPr>
      <w:hyperlink w:anchor="_Toc9126" w:history="1">
        <w:r>
          <w:rPr>
            <w:rFonts w:ascii="仿宋" w:eastAsia="仿宋" w:hAnsi="仿宋" w:cs="仿宋" w:hint="eastAsia"/>
            <w:lang w:eastAsia="zh-CN"/>
          </w:rPr>
          <w:t>(一)、文档编制与审查</w:t>
        </w:r>
        <w:r>
          <w:tab/>
        </w:r>
        <w:r>
          <w:fldChar w:fldCharType="begin"/>
        </w:r>
        <w:r>
          <w:instrText xml:space="preserve"> PAGEREF _Toc9126 \h </w:instrText>
        </w:r>
        <w:r>
          <w:fldChar w:fldCharType="separate"/>
        </w:r>
        <w:r>
          <w:t>13</w:t>
        </w:r>
        <w:r>
          <w:fldChar w:fldCharType="end"/>
        </w:r>
      </w:hyperlink>
    </w:p>
    <w:p>
      <w:pPr>
        <w:pStyle w:val="TOC2"/>
        <w:tabs>
          <w:tab w:val="right" w:leader="dot" w:pos="8306"/>
        </w:tabs>
      </w:pPr>
      <w:hyperlink w:anchor="_Toc1661" w:history="1">
        <w:r>
          <w:rPr>
            <w:rFonts w:ascii="仿宋" w:eastAsia="仿宋" w:hAnsi="仿宋" w:cs="仿宋" w:hint="eastAsia"/>
            <w:lang w:eastAsia="zh-CN"/>
          </w:rPr>
          <w:t>(二)、文档发布与分发</w:t>
        </w:r>
        <w:r>
          <w:tab/>
        </w:r>
        <w:r>
          <w:fldChar w:fldCharType="begin"/>
        </w:r>
        <w:r>
          <w:instrText xml:space="preserve"> PAGEREF _Toc1661 \h </w:instrText>
        </w:r>
        <w:r>
          <w:fldChar w:fldCharType="separate"/>
        </w:r>
        <w:r>
          <w:t>14</w:t>
        </w:r>
        <w:r>
          <w:fldChar w:fldCharType="end"/>
        </w:r>
      </w:hyperlink>
    </w:p>
    <w:p>
      <w:pPr>
        <w:pStyle w:val="TOC2"/>
        <w:tabs>
          <w:tab w:val="right" w:leader="dot" w:pos="8306"/>
        </w:tabs>
      </w:pPr>
      <w:hyperlink w:anchor="_Toc19059" w:history="1">
        <w:r>
          <w:rPr>
            <w:rFonts w:ascii="仿宋" w:eastAsia="仿宋" w:hAnsi="仿宋" w:cs="仿宋" w:hint="eastAsia"/>
            <w:lang w:eastAsia="zh-CN"/>
          </w:rPr>
          <w:t>(三)、文档存档与归档</w:t>
        </w:r>
        <w:r>
          <w:tab/>
        </w:r>
        <w:r>
          <w:fldChar w:fldCharType="begin"/>
        </w:r>
        <w:r>
          <w:instrText xml:space="preserve"> PAGEREF _Toc19059 \h </w:instrText>
        </w:r>
        <w:r>
          <w:fldChar w:fldCharType="separate"/>
        </w:r>
        <w:r>
          <w:t>15</w:t>
        </w:r>
        <w:r>
          <w:fldChar w:fldCharType="end"/>
        </w:r>
      </w:hyperlink>
    </w:p>
    <w:p>
      <w:pPr>
        <w:pStyle w:val="TOC1"/>
        <w:tabs>
          <w:tab w:val="right" w:leader="dot" w:pos="8306"/>
        </w:tabs>
      </w:pPr>
      <w:hyperlink w:anchor="_Toc5783" w:history="1">
        <w:r>
          <w:rPr>
            <w:rFonts w:ascii="仿宋" w:eastAsia="仿宋" w:hAnsi="仿宋" w:cs="仿宋" w:hint="eastAsia"/>
            <w:lang w:eastAsia="zh-CN"/>
          </w:rPr>
          <w:t>五、产品规划分析</w:t>
        </w:r>
        <w:r>
          <w:tab/>
        </w:r>
        <w:r>
          <w:fldChar w:fldCharType="begin"/>
        </w:r>
        <w:r>
          <w:instrText xml:space="preserve"> PAGEREF _Toc5783 \h </w:instrText>
        </w:r>
        <w:r>
          <w:fldChar w:fldCharType="separate"/>
        </w:r>
        <w:r>
          <w:t>16</w:t>
        </w:r>
        <w:r>
          <w:fldChar w:fldCharType="end"/>
        </w:r>
      </w:hyperlink>
    </w:p>
    <w:p>
      <w:pPr>
        <w:pStyle w:val="TOC2"/>
        <w:tabs>
          <w:tab w:val="right" w:leader="dot" w:pos="8306"/>
        </w:tabs>
      </w:pPr>
      <w:hyperlink w:anchor="_Toc4552" w:history="1">
        <w:r>
          <w:rPr>
            <w:rFonts w:ascii="仿宋" w:eastAsia="仿宋" w:hAnsi="仿宋" w:cs="仿宋" w:hint="eastAsia"/>
            <w:lang w:eastAsia="zh-CN"/>
          </w:rPr>
          <w:t>(一)、产品规划</w:t>
        </w:r>
        <w:r>
          <w:tab/>
        </w:r>
        <w:r>
          <w:fldChar w:fldCharType="begin"/>
        </w:r>
        <w:r>
          <w:instrText xml:space="preserve"> PAGEREF _Toc4552 \h </w:instrText>
        </w:r>
        <w:r>
          <w:fldChar w:fldCharType="separate"/>
        </w:r>
        <w:r>
          <w:t>16</w:t>
        </w:r>
        <w:r>
          <w:fldChar w:fldCharType="end"/>
        </w:r>
      </w:hyperlink>
    </w:p>
    <w:p>
      <w:pPr>
        <w:pStyle w:val="TOC2"/>
        <w:tabs>
          <w:tab w:val="right" w:leader="dot" w:pos="8306"/>
        </w:tabs>
      </w:pPr>
      <w:hyperlink w:anchor="_Toc19019" w:history="1">
        <w:r>
          <w:rPr>
            <w:rFonts w:ascii="仿宋" w:eastAsia="仿宋" w:hAnsi="仿宋" w:cs="仿宋" w:hint="eastAsia"/>
            <w:lang w:eastAsia="zh-CN"/>
          </w:rPr>
          <w:t>(二)、建设规模</w:t>
        </w:r>
        <w:r>
          <w:tab/>
        </w:r>
        <w:r>
          <w:fldChar w:fldCharType="begin"/>
        </w:r>
        <w:r>
          <w:instrText xml:space="preserve"> PAGEREF _Toc19019 \h </w:instrText>
        </w:r>
        <w:r>
          <w:fldChar w:fldCharType="separate"/>
        </w:r>
        <w:r>
          <w:t>17</w:t>
        </w:r>
        <w:r>
          <w:fldChar w:fldCharType="end"/>
        </w:r>
      </w:hyperlink>
    </w:p>
    <w:p>
      <w:pPr>
        <w:pStyle w:val="TOC1"/>
        <w:tabs>
          <w:tab w:val="right" w:leader="dot" w:pos="8306"/>
        </w:tabs>
      </w:pPr>
      <w:hyperlink w:anchor="_Toc1964" w:history="1">
        <w:r>
          <w:rPr>
            <w:rFonts w:ascii="仿宋" w:eastAsia="仿宋" w:hAnsi="仿宋" w:cs="仿宋" w:hint="eastAsia"/>
            <w:lang w:eastAsia="zh-CN"/>
          </w:rPr>
          <w:t>六、流动分析处理仪项目绩效评估</w:t>
        </w:r>
        <w:r>
          <w:tab/>
        </w:r>
        <w:r>
          <w:fldChar w:fldCharType="begin"/>
        </w:r>
        <w:r>
          <w:instrText xml:space="preserve"> PAGEREF _Toc1964 \h </w:instrText>
        </w:r>
        <w:r>
          <w:fldChar w:fldCharType="separate"/>
        </w:r>
        <w:r>
          <w:t>18</w:t>
        </w:r>
        <w:r>
          <w:fldChar w:fldCharType="end"/>
        </w:r>
      </w:hyperlink>
    </w:p>
    <w:p>
      <w:pPr>
        <w:pStyle w:val="TOC2"/>
        <w:tabs>
          <w:tab w:val="right" w:leader="dot" w:pos="8306"/>
        </w:tabs>
      </w:pPr>
      <w:hyperlink w:anchor="_Toc11067" w:history="1">
        <w:r>
          <w:rPr>
            <w:rFonts w:ascii="仿宋" w:eastAsia="仿宋" w:hAnsi="仿宋" w:cs="仿宋" w:hint="eastAsia"/>
            <w:lang w:eastAsia="zh-CN"/>
          </w:rPr>
          <w:t>(一)、绩效评估指标</w:t>
        </w:r>
        <w:r>
          <w:tab/>
        </w:r>
        <w:r>
          <w:fldChar w:fldCharType="begin"/>
        </w:r>
        <w:r>
          <w:instrText xml:space="preserve"> PAGEREF _Toc11067 \h </w:instrText>
        </w:r>
        <w:r>
          <w:fldChar w:fldCharType="separate"/>
        </w:r>
        <w:r>
          <w:t>18</w:t>
        </w:r>
        <w:r>
          <w:fldChar w:fldCharType="end"/>
        </w:r>
      </w:hyperlink>
    </w:p>
    <w:p>
      <w:pPr>
        <w:pStyle w:val="TOC2"/>
        <w:tabs>
          <w:tab w:val="right" w:leader="dot" w:pos="8306"/>
        </w:tabs>
      </w:pPr>
      <w:hyperlink w:anchor="_Toc15395" w:history="1">
        <w:r>
          <w:rPr>
            <w:rFonts w:ascii="仿宋" w:eastAsia="仿宋" w:hAnsi="仿宋" w:cs="仿宋" w:hint="eastAsia"/>
            <w:lang w:eastAsia="zh-CN"/>
          </w:rPr>
          <w:t>(二)、绩效评估方法</w:t>
        </w:r>
        <w:r>
          <w:tab/>
        </w:r>
        <w:r>
          <w:fldChar w:fldCharType="begin"/>
        </w:r>
        <w:r>
          <w:instrText xml:space="preserve"> PAGEREF _Toc15395 \h </w:instrText>
        </w:r>
        <w:r>
          <w:fldChar w:fldCharType="separate"/>
        </w:r>
        <w:r>
          <w:t>19</w:t>
        </w:r>
        <w:r>
          <w:fldChar w:fldCharType="end"/>
        </w:r>
      </w:hyperlink>
    </w:p>
    <w:p>
      <w:pPr>
        <w:pStyle w:val="TOC2"/>
        <w:tabs>
          <w:tab w:val="right" w:leader="dot" w:pos="8306"/>
        </w:tabs>
      </w:pPr>
      <w:hyperlink w:anchor="_Toc10912" w:history="1">
        <w:r>
          <w:rPr>
            <w:rFonts w:ascii="仿宋" w:eastAsia="仿宋" w:hAnsi="仿宋" w:cs="仿宋" w:hint="eastAsia"/>
            <w:lang w:eastAsia="zh-CN"/>
          </w:rPr>
          <w:t>(三)、绩效评估周期</w:t>
        </w:r>
        <w:r>
          <w:tab/>
        </w:r>
        <w:r>
          <w:fldChar w:fldCharType="begin"/>
        </w:r>
        <w:r>
          <w:instrText xml:space="preserve"> PAGEREF _Toc10912 \h </w:instrText>
        </w:r>
        <w:r>
          <w:fldChar w:fldCharType="separate"/>
        </w:r>
        <w:r>
          <w:t>20</w:t>
        </w:r>
        <w:r>
          <w:fldChar w:fldCharType="end"/>
        </w:r>
      </w:hyperlink>
    </w:p>
    <w:p>
      <w:pPr>
        <w:pStyle w:val="TOC1"/>
        <w:tabs>
          <w:tab w:val="right" w:leader="dot" w:pos="8306"/>
        </w:tabs>
      </w:pPr>
      <w:hyperlink w:anchor="_Toc32702" w:history="1">
        <w:r>
          <w:rPr>
            <w:rFonts w:ascii="仿宋" w:eastAsia="仿宋" w:hAnsi="仿宋" w:cs="仿宋" w:hint="eastAsia"/>
            <w:lang w:eastAsia="zh-CN"/>
          </w:rPr>
          <w:t>七、流动分析处理仪项目人力资源管理</w:t>
        </w:r>
        <w:r>
          <w:tab/>
        </w:r>
        <w:r>
          <w:fldChar w:fldCharType="begin"/>
        </w:r>
        <w:r>
          <w:instrText xml:space="preserve"> PAGEREF _Toc32702 \h </w:instrText>
        </w:r>
        <w:r>
          <w:fldChar w:fldCharType="separate"/>
        </w:r>
        <w:r>
          <w:t>21</w:t>
        </w:r>
        <w:r>
          <w:fldChar w:fldCharType="end"/>
        </w:r>
      </w:hyperlink>
    </w:p>
    <w:p>
      <w:pPr>
        <w:pStyle w:val="TOC2"/>
        <w:tabs>
          <w:tab w:val="right" w:leader="dot" w:pos="8306"/>
        </w:tabs>
      </w:pPr>
      <w:hyperlink w:anchor="_Toc21011" w:history="1">
        <w:r>
          <w:rPr>
            <w:rFonts w:ascii="仿宋" w:eastAsia="仿宋" w:hAnsi="仿宋" w:cs="仿宋" w:hint="eastAsia"/>
            <w:lang w:eastAsia="zh-CN"/>
          </w:rPr>
          <w:t>(一)、建立健全的预算管理制度</w:t>
        </w:r>
        <w:r>
          <w:tab/>
        </w:r>
        <w:r>
          <w:fldChar w:fldCharType="begin"/>
        </w:r>
        <w:r>
          <w:instrText xml:space="preserve"> PAGEREF _Toc21011 \h </w:instrText>
        </w:r>
        <w:r>
          <w:fldChar w:fldCharType="separate"/>
        </w:r>
        <w:r>
          <w:t>21</w:t>
        </w:r>
        <w:r>
          <w:fldChar w:fldCharType="end"/>
        </w:r>
      </w:hyperlink>
    </w:p>
    <w:p>
      <w:pPr>
        <w:pStyle w:val="TOC2"/>
        <w:tabs>
          <w:tab w:val="right" w:leader="dot" w:pos="8306"/>
        </w:tabs>
      </w:pPr>
      <w:hyperlink w:anchor="_Toc3001" w:history="1">
        <w:r>
          <w:rPr>
            <w:rFonts w:ascii="仿宋" w:eastAsia="仿宋" w:hAnsi="仿宋" w:cs="仿宋" w:hint="eastAsia"/>
            <w:lang w:eastAsia="zh-CN"/>
          </w:rPr>
          <w:t>(二)、加强资金流动监控</w:t>
        </w:r>
        <w:r>
          <w:tab/>
        </w:r>
        <w:r>
          <w:fldChar w:fldCharType="begin"/>
        </w:r>
        <w:r>
          <w:instrText xml:space="preserve"> PAGEREF _Toc3001 \h </w:instrText>
        </w:r>
        <w:r>
          <w:fldChar w:fldCharType="separate"/>
        </w:r>
        <w:r>
          <w:t>23</w:t>
        </w:r>
        <w:r>
          <w:fldChar w:fldCharType="end"/>
        </w:r>
      </w:hyperlink>
    </w:p>
    <w:p>
      <w:pPr>
        <w:pStyle w:val="TOC2"/>
        <w:tabs>
          <w:tab w:val="right" w:leader="dot" w:pos="8306"/>
        </w:tabs>
      </w:pPr>
      <w:hyperlink w:anchor="_Toc7106" w:history="1">
        <w:r>
          <w:rPr>
            <w:rFonts w:ascii="仿宋" w:eastAsia="仿宋" w:hAnsi="仿宋" w:cs="仿宋" w:hint="eastAsia"/>
            <w:lang w:eastAsia="zh-CN"/>
          </w:rPr>
          <w:t>(三)、制定完善的风险控制机制</w:t>
        </w:r>
        <w:r>
          <w:tab/>
        </w:r>
        <w:r>
          <w:fldChar w:fldCharType="begin"/>
        </w:r>
        <w:r>
          <w:instrText xml:space="preserve"> PAGEREF _Toc7106 \h </w:instrText>
        </w:r>
        <w:r>
          <w:fldChar w:fldCharType="separate"/>
        </w:r>
        <w:r>
          <w:t>24</w:t>
        </w:r>
        <w:r>
          <w:fldChar w:fldCharType="end"/>
        </w:r>
      </w:hyperlink>
    </w:p>
    <w:p>
      <w:pPr>
        <w:pStyle w:val="TOC2"/>
        <w:tabs>
          <w:tab w:val="right" w:leader="dot" w:pos="8306"/>
        </w:tabs>
      </w:pPr>
      <w:hyperlink w:anchor="_Toc2022" w:history="1">
        <w:r>
          <w:rPr>
            <w:rFonts w:ascii="仿宋" w:eastAsia="仿宋" w:hAnsi="仿宋" w:cs="仿宋" w:hint="eastAsia"/>
            <w:lang w:eastAsia="zh-CN"/>
          </w:rPr>
          <w:t>(四)、优化成本管理</w:t>
        </w:r>
        <w:r>
          <w:tab/>
        </w:r>
        <w:r>
          <w:fldChar w:fldCharType="begin"/>
        </w:r>
        <w:r>
          <w:instrText xml:space="preserve"> PAGEREF _Toc2022 \h </w:instrText>
        </w:r>
        <w:r>
          <w:fldChar w:fldCharType="separate"/>
        </w:r>
        <w:r>
          <w:t>26</w:t>
        </w:r>
        <w:r>
          <w:fldChar w:fldCharType="end"/>
        </w:r>
      </w:hyperlink>
    </w:p>
    <w:p>
      <w:pPr>
        <w:pStyle w:val="TOC1"/>
        <w:tabs>
          <w:tab w:val="right" w:leader="dot" w:pos="8306"/>
        </w:tabs>
      </w:pPr>
      <w:hyperlink w:anchor="_Toc13613" w:history="1">
        <w:r>
          <w:rPr>
            <w:rFonts w:ascii="仿宋" w:eastAsia="仿宋" w:hAnsi="仿宋" w:cs="仿宋" w:hint="eastAsia"/>
            <w:lang w:eastAsia="zh-CN"/>
          </w:rPr>
          <w:t>八、流动分析处理仪项目财务管理</w:t>
        </w:r>
        <w:r>
          <w:tab/>
        </w:r>
        <w:r>
          <w:fldChar w:fldCharType="begin"/>
        </w:r>
        <w:r>
          <w:instrText xml:space="preserve"> PAGEREF _Toc13613 \h </w:instrText>
        </w:r>
        <w:r>
          <w:fldChar w:fldCharType="separate"/>
        </w:r>
        <w:r>
          <w:t>27</w:t>
        </w:r>
        <w:r>
          <w:fldChar w:fldCharType="end"/>
        </w:r>
      </w:hyperlink>
    </w:p>
    <w:p>
      <w:pPr>
        <w:pStyle w:val="TOC2"/>
        <w:tabs>
          <w:tab w:val="right" w:leader="dot" w:pos="8306"/>
        </w:tabs>
      </w:pPr>
      <w:hyperlink w:anchor="_Toc17646" w:history="1">
        <w:r>
          <w:rPr>
            <w:rFonts w:ascii="仿宋" w:eastAsia="仿宋" w:hAnsi="仿宋" w:cs="仿宋" w:hint="eastAsia"/>
            <w:lang w:eastAsia="zh-CN"/>
          </w:rPr>
          <w:t>(一)、资金需求大</w:t>
        </w:r>
        <w:r>
          <w:tab/>
        </w:r>
        <w:r>
          <w:fldChar w:fldCharType="begin"/>
        </w:r>
        <w:r>
          <w:instrText xml:space="preserve"> PAGEREF _Toc17646 \h </w:instrText>
        </w:r>
        <w:r>
          <w:fldChar w:fldCharType="separate"/>
        </w:r>
        <w:r>
          <w:t>27</w:t>
        </w:r>
        <w:r>
          <w:fldChar w:fldCharType="end"/>
        </w:r>
      </w:hyperlink>
    </w:p>
    <w:p>
      <w:pPr>
        <w:pStyle w:val="TOC2"/>
        <w:tabs>
          <w:tab w:val="right" w:leader="dot" w:pos="8306"/>
        </w:tabs>
      </w:pPr>
      <w:hyperlink w:anchor="_Toc18651" w:history="1">
        <w:r>
          <w:rPr>
            <w:rFonts w:ascii="仿宋" w:eastAsia="仿宋" w:hAnsi="仿宋" w:cs="仿宋" w:hint="eastAsia"/>
            <w:lang w:eastAsia="zh-CN"/>
          </w:rPr>
          <w:t>(二)、研发周期长</w:t>
        </w:r>
        <w:r>
          <w:tab/>
        </w:r>
        <w:r>
          <w:fldChar w:fldCharType="begin"/>
        </w:r>
        <w:r>
          <w:instrText xml:space="preserve"> PAGEREF _Toc18651 \h </w:instrText>
        </w:r>
        <w:r>
          <w:fldChar w:fldCharType="separate"/>
        </w:r>
        <w:r>
          <w:t>28</w:t>
        </w:r>
        <w:r>
          <w:fldChar w:fldCharType="end"/>
        </w:r>
      </w:hyperlink>
    </w:p>
    <w:p>
      <w:pPr>
        <w:pStyle w:val="TOC2"/>
        <w:tabs>
          <w:tab w:val="right" w:leader="dot" w:pos="8306"/>
        </w:tabs>
      </w:pPr>
      <w:hyperlink w:anchor="_Toc30135" w:history="1">
        <w:r>
          <w:rPr>
            <w:rFonts w:ascii="仿宋" w:eastAsia="仿宋" w:hAnsi="仿宋" w:cs="仿宋" w:hint="eastAsia"/>
            <w:lang w:eastAsia="zh-CN"/>
          </w:rPr>
          <w:t>(三)、市场风险大</w:t>
        </w:r>
        <w:r>
          <w:tab/>
        </w:r>
        <w:r>
          <w:fldChar w:fldCharType="begin"/>
        </w:r>
        <w:r>
          <w:instrText xml:space="preserve"> PAGEREF _Toc30135 \h </w:instrText>
        </w:r>
        <w:r>
          <w:fldChar w:fldCharType="separate"/>
        </w:r>
        <w:r>
          <w:t>29</w:t>
        </w:r>
        <w:r>
          <w:fldChar w:fldCharType="end"/>
        </w:r>
      </w:hyperlink>
    </w:p>
    <w:p>
      <w:pPr>
        <w:pStyle w:val="TOC2"/>
        <w:tabs>
          <w:tab w:val="right" w:leader="dot" w:pos="8306"/>
        </w:tabs>
      </w:pPr>
      <w:hyperlink w:anchor="_Toc3753" w:history="1">
        <w:r>
          <w:rPr>
            <w:rFonts w:ascii="仿宋" w:eastAsia="仿宋" w:hAnsi="仿宋" w:cs="仿宋" w:hint="eastAsia"/>
            <w:lang w:eastAsia="zh-CN"/>
          </w:rPr>
          <w:t>(四)、利润率高</w:t>
        </w:r>
        <w:r>
          <w:tab/>
        </w:r>
        <w:r>
          <w:fldChar w:fldCharType="begin"/>
        </w:r>
        <w:r>
          <w:instrText xml:space="preserve"> PAGEREF _Toc3753 \h </w:instrText>
        </w:r>
        <w:r>
          <w:fldChar w:fldCharType="separate"/>
        </w:r>
        <w:r>
          <w:t>32</w:t>
        </w:r>
        <w:r>
          <w:fldChar w:fldCharType="end"/>
        </w:r>
      </w:hyperlink>
    </w:p>
    <w:p>
      <w:pPr>
        <w:pStyle w:val="TOC1"/>
        <w:tabs>
          <w:tab w:val="right" w:leader="dot" w:pos="8306"/>
        </w:tabs>
      </w:pPr>
      <w:hyperlink w:anchor="_Toc18677" w:history="1">
        <w:r>
          <w:rPr>
            <w:rFonts w:ascii="仿宋" w:eastAsia="仿宋" w:hAnsi="仿宋" w:cs="仿宋" w:hint="eastAsia"/>
            <w:lang w:eastAsia="zh-CN"/>
          </w:rPr>
          <w:t>九、生产安全保护</w:t>
        </w:r>
        <w:r>
          <w:tab/>
        </w:r>
        <w:r>
          <w:fldChar w:fldCharType="begin"/>
        </w:r>
        <w:r>
          <w:instrText xml:space="preserve"> PAGEREF _Toc18677 \h </w:instrText>
        </w:r>
        <w:r>
          <w:fldChar w:fldCharType="separate"/>
        </w:r>
        <w:r>
          <w:t>34</w:t>
        </w:r>
        <w:r>
          <w:fldChar w:fldCharType="end"/>
        </w:r>
      </w:hyperlink>
    </w:p>
    <w:p>
      <w:pPr>
        <w:pStyle w:val="TOC2"/>
        <w:tabs>
          <w:tab w:val="right" w:leader="dot" w:pos="8306"/>
        </w:tabs>
      </w:pPr>
      <w:hyperlink w:anchor="_Toc8095" w:history="1">
        <w:r>
          <w:rPr>
            <w:rFonts w:ascii="仿宋" w:eastAsia="仿宋" w:hAnsi="仿宋" w:cs="仿宋" w:hint="eastAsia"/>
            <w:lang w:eastAsia="zh-CN"/>
          </w:rPr>
          <w:t>(一)、消防安全</w:t>
        </w:r>
        <w:r>
          <w:tab/>
        </w:r>
        <w:r>
          <w:fldChar w:fldCharType="begin"/>
        </w:r>
        <w:r>
          <w:instrText xml:space="preserve"> PAGEREF _Toc8095 \h </w:instrText>
        </w:r>
        <w:r>
          <w:fldChar w:fldCharType="separate"/>
        </w:r>
        <w:r>
          <w:t>34</w:t>
        </w:r>
        <w:r>
          <w:fldChar w:fldCharType="end"/>
        </w:r>
      </w:hyperlink>
    </w:p>
    <w:p>
      <w:pPr>
        <w:pStyle w:val="TOC2"/>
        <w:tabs>
          <w:tab w:val="right" w:leader="dot" w:pos="8306"/>
        </w:tabs>
      </w:pPr>
      <w:hyperlink w:anchor="_Toc3109" w:history="1">
        <w:r>
          <w:rPr>
            <w:rFonts w:ascii="仿宋" w:eastAsia="仿宋" w:hAnsi="仿宋" w:cs="仿宋" w:hint="eastAsia"/>
            <w:lang w:eastAsia="zh-CN"/>
          </w:rPr>
          <w:t>(二)、防火防爆总图布置措施</w:t>
        </w:r>
        <w:r>
          <w:tab/>
        </w:r>
        <w:r>
          <w:fldChar w:fldCharType="begin"/>
        </w:r>
        <w:r>
          <w:instrText xml:space="preserve"> PAGEREF _Toc3109 \h </w:instrText>
        </w:r>
        <w:r>
          <w:fldChar w:fldCharType="separate"/>
        </w:r>
        <w:r>
          <w:t>36</w:t>
        </w:r>
        <w:r>
          <w:fldChar w:fldCharType="end"/>
        </w:r>
      </w:hyperlink>
    </w:p>
    <w:p>
      <w:pPr>
        <w:pStyle w:val="TOC2"/>
        <w:tabs>
          <w:tab w:val="right" w:leader="dot" w:pos="8306"/>
        </w:tabs>
      </w:pPr>
      <w:hyperlink w:anchor="_Toc12663" w:history="1">
        <w:r>
          <w:rPr>
            <w:rFonts w:ascii="仿宋" w:eastAsia="仿宋" w:hAnsi="仿宋" w:cs="仿宋" w:hint="eastAsia"/>
            <w:lang w:eastAsia="zh-CN"/>
          </w:rPr>
          <w:t>(三)、自然灾害防范措施</w:t>
        </w:r>
        <w:r>
          <w:tab/>
        </w:r>
        <w:r>
          <w:fldChar w:fldCharType="begin"/>
        </w:r>
        <w:r>
          <w:instrText xml:space="preserve"> PAGEREF _Toc12663 \h </w:instrText>
        </w:r>
        <w:r>
          <w:fldChar w:fldCharType="separate"/>
        </w:r>
        <w:r>
          <w:t>37</w:t>
        </w:r>
        <w:r>
          <w:fldChar w:fldCharType="end"/>
        </w:r>
      </w:hyperlink>
    </w:p>
    <w:p>
      <w:pPr>
        <w:pStyle w:val="TOC2"/>
        <w:tabs>
          <w:tab w:val="right" w:leader="dot" w:pos="8306"/>
        </w:tabs>
      </w:pPr>
      <w:hyperlink w:anchor="_Toc2952" w:history="1">
        <w:r>
          <w:rPr>
            <w:rFonts w:ascii="仿宋" w:eastAsia="仿宋" w:hAnsi="仿宋" w:cs="仿宋" w:hint="eastAsia"/>
            <w:lang w:eastAsia="zh-CN"/>
          </w:rPr>
          <w:t>(四)、安全色及安全标志使用要求</w:t>
        </w:r>
        <w:r>
          <w:tab/>
        </w:r>
        <w:r>
          <w:fldChar w:fldCharType="begin"/>
        </w:r>
        <w:r>
          <w:instrText xml:space="preserve"> PAGEREF _Toc2952 \h </w:instrText>
        </w:r>
        <w:r>
          <w:fldChar w:fldCharType="separate"/>
        </w:r>
        <w:r>
          <w:t>38</w:t>
        </w:r>
        <w:r>
          <w:fldChar w:fldCharType="end"/>
        </w:r>
      </w:hyperlink>
    </w:p>
    <w:p>
      <w:pPr>
        <w:pStyle w:val="TOC2"/>
        <w:tabs>
          <w:tab w:val="right" w:leader="dot" w:pos="8306"/>
        </w:tabs>
      </w:pPr>
      <w:hyperlink w:anchor="_Toc16174" w:history="1">
        <w:r>
          <w:rPr>
            <w:rFonts w:ascii="仿宋" w:eastAsia="仿宋" w:hAnsi="仿宋" w:cs="仿宋" w:hint="eastAsia"/>
            <w:lang w:eastAsia="zh-CN"/>
          </w:rPr>
          <w:t>(五)、防尘防毒措施</w:t>
        </w:r>
        <w:r>
          <w:tab/>
        </w:r>
        <w:r>
          <w:fldChar w:fldCharType="begin"/>
        </w:r>
        <w:r>
          <w:instrText xml:space="preserve"> PAGEREF _Toc16174 \h </w:instrText>
        </w:r>
        <w:r>
          <w:fldChar w:fldCharType="separate"/>
        </w:r>
        <w:r>
          <w:t>39</w:t>
        </w:r>
        <w:r>
          <w:fldChar w:fldCharType="end"/>
        </w:r>
      </w:hyperlink>
    </w:p>
    <w:p>
      <w:pPr>
        <w:pStyle w:val="TOC2"/>
        <w:tabs>
          <w:tab w:val="right" w:leader="dot" w:pos="8306"/>
        </w:tabs>
      </w:pPr>
      <w:hyperlink w:anchor="_Toc16092" w:history="1">
        <w:r>
          <w:rPr>
            <w:rFonts w:ascii="仿宋" w:eastAsia="仿宋" w:hAnsi="仿宋" w:cs="仿宋" w:hint="eastAsia"/>
            <w:lang w:eastAsia="zh-CN"/>
          </w:rPr>
          <w:t>(六)、防静电、触电防护及防雷措施</w:t>
        </w:r>
        <w:r>
          <w:tab/>
        </w:r>
        <w:r>
          <w:fldChar w:fldCharType="begin"/>
        </w:r>
        <w:r>
          <w:instrText xml:space="preserve"> PAGEREF _Toc16092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36" w:history="1">
        <w:r>
          <w:rPr>
            <w:rFonts w:ascii="仿宋" w:eastAsia="仿宋" w:hAnsi="仿宋" w:cs="仿宋" w:hint="eastAsia"/>
            <w:lang w:eastAsia="zh-CN"/>
          </w:rPr>
          <w:t>(七)、机械设备安全保障措施</w:t>
        </w:r>
        <w:r>
          <w:tab/>
        </w:r>
        <w:r>
          <w:fldChar w:fldCharType="begin"/>
        </w:r>
        <w:r>
          <w:instrText xml:space="preserve"> PAGEREF _Toc3936 \h </w:instrText>
        </w:r>
        <w:r>
          <w:fldChar w:fldCharType="separate"/>
        </w:r>
        <w:r>
          <w:t>41</w:t>
        </w:r>
        <w:r>
          <w:fldChar w:fldCharType="end"/>
        </w:r>
      </w:hyperlink>
    </w:p>
    <w:p>
      <w:pPr>
        <w:pStyle w:val="TOC1"/>
        <w:tabs>
          <w:tab w:val="right" w:leader="dot" w:pos="8306"/>
        </w:tabs>
      </w:pPr>
      <w:hyperlink w:anchor="_Toc4316" w:history="1">
        <w:r>
          <w:rPr>
            <w:rFonts w:ascii="仿宋" w:eastAsia="仿宋" w:hAnsi="仿宋" w:cs="仿宋" w:hint="eastAsia"/>
            <w:lang w:eastAsia="zh-CN"/>
          </w:rPr>
          <w:t>十、流动分析处理仪项目社会影响</w:t>
        </w:r>
        <w:r>
          <w:tab/>
        </w:r>
        <w:r>
          <w:fldChar w:fldCharType="begin"/>
        </w:r>
        <w:r>
          <w:instrText xml:space="preserve"> PAGEREF _Toc4316 \h </w:instrText>
        </w:r>
        <w:r>
          <w:fldChar w:fldCharType="separate"/>
        </w:r>
        <w:r>
          <w:t>43</w:t>
        </w:r>
        <w:r>
          <w:fldChar w:fldCharType="end"/>
        </w:r>
      </w:hyperlink>
    </w:p>
    <w:p>
      <w:pPr>
        <w:pStyle w:val="TOC2"/>
        <w:tabs>
          <w:tab w:val="right" w:leader="dot" w:pos="8306"/>
        </w:tabs>
      </w:pPr>
      <w:hyperlink w:anchor="_Toc20028" w:history="1">
        <w:r>
          <w:rPr>
            <w:rFonts w:ascii="仿宋" w:eastAsia="仿宋" w:hAnsi="仿宋" w:cs="仿宋" w:hint="eastAsia"/>
            <w:lang w:eastAsia="zh-CN"/>
          </w:rPr>
          <w:t>(一)、社会责任与义务</w:t>
        </w:r>
        <w:r>
          <w:tab/>
        </w:r>
        <w:r>
          <w:fldChar w:fldCharType="begin"/>
        </w:r>
        <w:r>
          <w:instrText xml:space="preserve"> PAGEREF _Toc20028 \h </w:instrText>
        </w:r>
        <w:r>
          <w:fldChar w:fldCharType="separate"/>
        </w:r>
        <w:r>
          <w:t>43</w:t>
        </w:r>
        <w:r>
          <w:fldChar w:fldCharType="end"/>
        </w:r>
      </w:hyperlink>
    </w:p>
    <w:p>
      <w:pPr>
        <w:pStyle w:val="TOC2"/>
        <w:tabs>
          <w:tab w:val="right" w:leader="dot" w:pos="8306"/>
        </w:tabs>
      </w:pPr>
      <w:hyperlink w:anchor="_Toc16342" w:history="1">
        <w:r>
          <w:rPr>
            <w:rFonts w:ascii="仿宋" w:eastAsia="仿宋" w:hAnsi="仿宋" w:cs="仿宋" w:hint="eastAsia"/>
            <w:lang w:eastAsia="zh-CN"/>
          </w:rPr>
          <w:t>(二)、社会参与与沟通</w:t>
        </w:r>
        <w:r>
          <w:tab/>
        </w:r>
        <w:r>
          <w:fldChar w:fldCharType="begin"/>
        </w:r>
        <w:r>
          <w:instrText xml:space="preserve"> PAGEREF _Toc16342 \h </w:instrText>
        </w:r>
        <w:r>
          <w:fldChar w:fldCharType="separate"/>
        </w:r>
        <w:r>
          <w:t>43</w:t>
        </w:r>
        <w:r>
          <w:fldChar w:fldCharType="end"/>
        </w:r>
      </w:hyperlink>
    </w:p>
    <w:p>
      <w:pPr>
        <w:pStyle w:val="TOC1"/>
        <w:tabs>
          <w:tab w:val="right" w:leader="dot" w:pos="8306"/>
        </w:tabs>
      </w:pPr>
      <w:hyperlink w:anchor="_Toc24651" w:history="1">
        <w:r>
          <w:rPr>
            <w:rFonts w:ascii="仿宋" w:eastAsia="仿宋" w:hAnsi="仿宋" w:cs="仿宋" w:hint="eastAsia"/>
            <w:lang w:eastAsia="zh-CN"/>
          </w:rPr>
          <w:t>十一、流动分析处理仪项目创新与研发</w:t>
        </w:r>
        <w:r>
          <w:tab/>
        </w:r>
        <w:r>
          <w:fldChar w:fldCharType="begin"/>
        </w:r>
        <w:r>
          <w:instrText xml:space="preserve"> PAGEREF _Toc24651 \h </w:instrText>
        </w:r>
        <w:r>
          <w:fldChar w:fldCharType="separate"/>
        </w:r>
        <w:r>
          <w:t>44</w:t>
        </w:r>
        <w:r>
          <w:fldChar w:fldCharType="end"/>
        </w:r>
      </w:hyperlink>
    </w:p>
    <w:p>
      <w:pPr>
        <w:pStyle w:val="TOC2"/>
        <w:tabs>
          <w:tab w:val="right" w:leader="dot" w:pos="8306"/>
        </w:tabs>
      </w:pPr>
      <w:hyperlink w:anchor="_Toc2004" w:history="1">
        <w:r>
          <w:rPr>
            <w:rFonts w:ascii="仿宋" w:eastAsia="仿宋" w:hAnsi="仿宋" w:cs="仿宋" w:hint="eastAsia"/>
            <w:lang w:eastAsia="zh-CN"/>
          </w:rPr>
          <w:t>(一)、创新策略与方向</w:t>
        </w:r>
        <w:r>
          <w:tab/>
        </w:r>
        <w:r>
          <w:fldChar w:fldCharType="begin"/>
        </w:r>
        <w:r>
          <w:instrText xml:space="preserve"> PAGEREF _Toc2004 \h </w:instrText>
        </w:r>
        <w:r>
          <w:fldChar w:fldCharType="separate"/>
        </w:r>
        <w:r>
          <w:t>44</w:t>
        </w:r>
        <w:r>
          <w:fldChar w:fldCharType="end"/>
        </w:r>
      </w:hyperlink>
    </w:p>
    <w:p>
      <w:pPr>
        <w:pStyle w:val="TOC2"/>
        <w:tabs>
          <w:tab w:val="right" w:leader="dot" w:pos="8306"/>
        </w:tabs>
      </w:pPr>
      <w:hyperlink w:anchor="_Toc31855" w:history="1">
        <w:r>
          <w:rPr>
            <w:rFonts w:ascii="仿宋" w:eastAsia="仿宋" w:hAnsi="仿宋" w:cs="仿宋" w:hint="eastAsia"/>
            <w:lang w:eastAsia="zh-CN"/>
          </w:rPr>
          <w:t>(二)、研发规划与投入</w:t>
        </w:r>
        <w:r>
          <w:tab/>
        </w:r>
        <w:r>
          <w:fldChar w:fldCharType="begin"/>
        </w:r>
        <w:r>
          <w:instrText xml:space="preserve"> PAGEREF _Toc31855 \h </w:instrText>
        </w:r>
        <w:r>
          <w:fldChar w:fldCharType="separate"/>
        </w:r>
        <w:r>
          <w:t>46</w:t>
        </w:r>
        <w:r>
          <w:fldChar w:fldCharType="end"/>
        </w:r>
      </w:hyperlink>
    </w:p>
    <w:p>
      <w:pPr>
        <w:pStyle w:val="TOC1"/>
        <w:tabs>
          <w:tab w:val="right" w:leader="dot" w:pos="8306"/>
        </w:tabs>
      </w:pPr>
      <w:hyperlink w:anchor="_Toc2860" w:history="1">
        <w:r>
          <w:rPr>
            <w:rFonts w:ascii="仿宋" w:eastAsia="仿宋" w:hAnsi="仿宋" w:cs="仿宋" w:hint="eastAsia"/>
            <w:lang w:eastAsia="zh-CN"/>
          </w:rPr>
          <w:t>十二、流动分析处理仪项目计划安排</w:t>
        </w:r>
        <w:r>
          <w:tab/>
        </w:r>
        <w:r>
          <w:fldChar w:fldCharType="begin"/>
        </w:r>
        <w:r>
          <w:instrText xml:space="preserve"> PAGEREF _Toc2860 \h </w:instrText>
        </w:r>
        <w:r>
          <w:fldChar w:fldCharType="separate"/>
        </w:r>
        <w:r>
          <w:t>47</w:t>
        </w:r>
        <w:r>
          <w:fldChar w:fldCharType="end"/>
        </w:r>
      </w:hyperlink>
    </w:p>
    <w:p>
      <w:pPr>
        <w:pStyle w:val="TOC2"/>
        <w:tabs>
          <w:tab w:val="right" w:leader="dot" w:pos="8306"/>
        </w:tabs>
      </w:pPr>
      <w:hyperlink w:anchor="_Toc20153" w:history="1">
        <w:r>
          <w:rPr>
            <w:rFonts w:ascii="仿宋" w:eastAsia="仿宋" w:hAnsi="仿宋" w:cs="仿宋" w:hint="eastAsia"/>
            <w:lang w:eastAsia="zh-CN"/>
          </w:rPr>
          <w:t>(一)、建设周期</w:t>
        </w:r>
        <w:r>
          <w:tab/>
        </w:r>
        <w:r>
          <w:fldChar w:fldCharType="begin"/>
        </w:r>
        <w:r>
          <w:instrText xml:space="preserve"> PAGEREF _Toc20153 \h </w:instrText>
        </w:r>
        <w:r>
          <w:fldChar w:fldCharType="separate"/>
        </w:r>
        <w:r>
          <w:t>47</w:t>
        </w:r>
        <w:r>
          <w:fldChar w:fldCharType="end"/>
        </w:r>
      </w:hyperlink>
    </w:p>
    <w:p>
      <w:pPr>
        <w:pStyle w:val="TOC2"/>
        <w:tabs>
          <w:tab w:val="right" w:leader="dot" w:pos="8306"/>
        </w:tabs>
      </w:pPr>
      <w:hyperlink w:anchor="_Toc21621" w:history="1">
        <w:r>
          <w:rPr>
            <w:rFonts w:ascii="仿宋" w:eastAsia="仿宋" w:hAnsi="仿宋" w:cs="仿宋" w:hint="eastAsia"/>
            <w:lang w:eastAsia="zh-CN"/>
          </w:rPr>
          <w:t>(二)、建设进度</w:t>
        </w:r>
        <w:r>
          <w:tab/>
        </w:r>
        <w:r>
          <w:fldChar w:fldCharType="begin"/>
        </w:r>
        <w:r>
          <w:instrText xml:space="preserve"> PAGEREF _Toc21621 \h </w:instrText>
        </w:r>
        <w:r>
          <w:fldChar w:fldCharType="separate"/>
        </w:r>
        <w:r>
          <w:t>48</w:t>
        </w:r>
        <w:r>
          <w:fldChar w:fldCharType="end"/>
        </w:r>
      </w:hyperlink>
    </w:p>
    <w:p>
      <w:pPr>
        <w:pStyle w:val="TOC2"/>
        <w:tabs>
          <w:tab w:val="right" w:leader="dot" w:pos="8306"/>
        </w:tabs>
      </w:pPr>
      <w:hyperlink w:anchor="_Toc13064" w:history="1">
        <w:r>
          <w:rPr>
            <w:rFonts w:ascii="仿宋" w:eastAsia="仿宋" w:hAnsi="仿宋" w:cs="仿宋" w:hint="eastAsia"/>
            <w:lang w:eastAsia="zh-CN"/>
          </w:rPr>
          <w:t>(三)、进度安排注意事项</w:t>
        </w:r>
        <w:r>
          <w:tab/>
        </w:r>
        <w:r>
          <w:fldChar w:fldCharType="begin"/>
        </w:r>
        <w:r>
          <w:instrText xml:space="preserve"> PAGEREF _Toc13064 \h </w:instrText>
        </w:r>
        <w:r>
          <w:fldChar w:fldCharType="separate"/>
        </w:r>
        <w:r>
          <w:t>49</w:t>
        </w:r>
        <w:r>
          <w:fldChar w:fldCharType="end"/>
        </w:r>
      </w:hyperlink>
    </w:p>
    <w:p>
      <w:pPr>
        <w:pStyle w:val="TOC2"/>
        <w:tabs>
          <w:tab w:val="right" w:leader="dot" w:pos="8306"/>
        </w:tabs>
      </w:pPr>
      <w:hyperlink w:anchor="_Toc25900" w:history="1">
        <w:r>
          <w:rPr>
            <w:rFonts w:ascii="仿宋" w:eastAsia="仿宋" w:hAnsi="仿宋" w:cs="仿宋" w:hint="eastAsia"/>
            <w:lang w:eastAsia="zh-CN"/>
          </w:rPr>
          <w:t>(四)、人力资源配置</w:t>
        </w:r>
        <w:r>
          <w:tab/>
        </w:r>
        <w:r>
          <w:fldChar w:fldCharType="begin"/>
        </w:r>
        <w:r>
          <w:instrText xml:space="preserve"> PAGEREF _Toc25900 \h </w:instrText>
        </w:r>
        <w:r>
          <w:fldChar w:fldCharType="separate"/>
        </w:r>
        <w:r>
          <w:t>51</w:t>
        </w:r>
        <w:r>
          <w:fldChar w:fldCharType="end"/>
        </w:r>
      </w:hyperlink>
    </w:p>
    <w:p>
      <w:pPr>
        <w:pStyle w:val="TOC1"/>
        <w:tabs>
          <w:tab w:val="right" w:leader="dot" w:pos="8306"/>
        </w:tabs>
      </w:pPr>
      <w:hyperlink w:anchor="_Toc19859" w:history="1">
        <w:r>
          <w:rPr>
            <w:rFonts w:ascii="仿宋" w:eastAsia="仿宋" w:hAnsi="仿宋" w:cs="仿宋" w:hint="eastAsia"/>
            <w:lang w:eastAsia="zh-CN"/>
          </w:rPr>
          <w:t>十三、质量管理体系</w:t>
        </w:r>
        <w:r>
          <w:tab/>
        </w:r>
        <w:r>
          <w:fldChar w:fldCharType="begin"/>
        </w:r>
        <w:r>
          <w:instrText xml:space="preserve"> PAGEREF _Toc19859 \h </w:instrText>
        </w:r>
        <w:r>
          <w:fldChar w:fldCharType="separate"/>
        </w:r>
        <w:r>
          <w:t>52</w:t>
        </w:r>
        <w:r>
          <w:fldChar w:fldCharType="end"/>
        </w:r>
      </w:hyperlink>
    </w:p>
    <w:p>
      <w:pPr>
        <w:pStyle w:val="TOC2"/>
        <w:tabs>
          <w:tab w:val="right" w:leader="dot" w:pos="8306"/>
        </w:tabs>
      </w:pPr>
      <w:hyperlink w:anchor="_Toc7834" w:history="1">
        <w:r>
          <w:rPr>
            <w:rFonts w:ascii="仿宋" w:eastAsia="仿宋" w:hAnsi="仿宋" w:cs="仿宋" w:hint="eastAsia"/>
            <w:lang w:eastAsia="zh-CN"/>
          </w:rPr>
          <w:t>(一)、质量目标与方针</w:t>
        </w:r>
        <w:r>
          <w:tab/>
        </w:r>
        <w:r>
          <w:fldChar w:fldCharType="begin"/>
        </w:r>
        <w:r>
          <w:instrText xml:space="preserve"> PAGEREF _Toc7834 \h </w:instrText>
        </w:r>
        <w:r>
          <w:fldChar w:fldCharType="separate"/>
        </w:r>
        <w:r>
          <w:t>52</w:t>
        </w:r>
        <w:r>
          <w:fldChar w:fldCharType="end"/>
        </w:r>
      </w:hyperlink>
    </w:p>
    <w:p>
      <w:pPr>
        <w:pStyle w:val="TOC2"/>
        <w:tabs>
          <w:tab w:val="right" w:leader="dot" w:pos="8306"/>
        </w:tabs>
      </w:pPr>
      <w:hyperlink w:anchor="_Toc14534" w:history="1">
        <w:r>
          <w:rPr>
            <w:rFonts w:ascii="仿宋" w:eastAsia="仿宋" w:hAnsi="仿宋" w:cs="仿宋" w:hint="eastAsia"/>
            <w:lang w:eastAsia="zh-CN"/>
          </w:rPr>
          <w:t>(二)、质量管理责任</w:t>
        </w:r>
        <w:r>
          <w:tab/>
        </w:r>
        <w:r>
          <w:fldChar w:fldCharType="begin"/>
        </w:r>
        <w:r>
          <w:instrText xml:space="preserve"> PAGEREF _Toc14534 \h </w:instrText>
        </w:r>
        <w:r>
          <w:fldChar w:fldCharType="separate"/>
        </w:r>
        <w:r>
          <w:t>53</w:t>
        </w:r>
        <w:r>
          <w:fldChar w:fldCharType="end"/>
        </w:r>
      </w:hyperlink>
    </w:p>
    <w:p>
      <w:pPr>
        <w:pStyle w:val="TOC2"/>
        <w:tabs>
          <w:tab w:val="right" w:leader="dot" w:pos="8306"/>
        </w:tabs>
      </w:pPr>
      <w:hyperlink w:anchor="_Toc32429" w:history="1">
        <w:r>
          <w:rPr>
            <w:rFonts w:ascii="仿宋" w:eastAsia="仿宋" w:hAnsi="仿宋" w:cs="仿宋" w:hint="eastAsia"/>
            <w:lang w:eastAsia="zh-CN"/>
          </w:rPr>
          <w:t>(三)、质量管理体系文件</w:t>
        </w:r>
        <w:r>
          <w:tab/>
        </w:r>
        <w:r>
          <w:fldChar w:fldCharType="begin"/>
        </w:r>
        <w:r>
          <w:instrText xml:space="preserve"> PAGEREF _Toc32429 \h </w:instrText>
        </w:r>
        <w:r>
          <w:fldChar w:fldCharType="separate"/>
        </w:r>
        <w:r>
          <w:t>54</w:t>
        </w:r>
        <w:r>
          <w:fldChar w:fldCharType="end"/>
        </w:r>
      </w:hyperlink>
    </w:p>
    <w:p>
      <w:pPr>
        <w:pStyle w:val="TOC2"/>
        <w:tabs>
          <w:tab w:val="right" w:leader="dot" w:pos="8306"/>
        </w:tabs>
      </w:pPr>
      <w:hyperlink w:anchor="_Toc31525" w:history="1">
        <w:r>
          <w:rPr>
            <w:rFonts w:ascii="仿宋" w:eastAsia="仿宋" w:hAnsi="仿宋" w:cs="仿宋" w:hint="eastAsia"/>
            <w:lang w:eastAsia="zh-CN"/>
          </w:rPr>
          <w:t>(四)、质量培训与教育</w:t>
        </w:r>
        <w:r>
          <w:tab/>
        </w:r>
        <w:r>
          <w:fldChar w:fldCharType="begin"/>
        </w:r>
        <w:r>
          <w:instrText xml:space="preserve"> PAGEREF _Toc31525 \h </w:instrText>
        </w:r>
        <w:r>
          <w:fldChar w:fldCharType="separate"/>
        </w:r>
        <w:r>
          <w:t>56</w:t>
        </w:r>
        <w:r>
          <w:fldChar w:fldCharType="end"/>
        </w:r>
      </w:hyperlink>
    </w:p>
    <w:p>
      <w:pPr>
        <w:pStyle w:val="TOC2"/>
        <w:tabs>
          <w:tab w:val="right" w:leader="dot" w:pos="8306"/>
        </w:tabs>
      </w:pPr>
      <w:hyperlink w:anchor="_Toc14568" w:history="1">
        <w:r>
          <w:rPr>
            <w:rFonts w:ascii="仿宋" w:eastAsia="仿宋" w:hAnsi="仿宋" w:cs="仿宋" w:hint="eastAsia"/>
            <w:lang w:eastAsia="zh-CN"/>
          </w:rPr>
          <w:t>(五)、质量审核与评价</w:t>
        </w:r>
        <w:r>
          <w:tab/>
        </w:r>
        <w:r>
          <w:fldChar w:fldCharType="begin"/>
        </w:r>
        <w:r>
          <w:instrText xml:space="preserve"> PAGEREF _Toc14568 \h </w:instrText>
        </w:r>
        <w:r>
          <w:fldChar w:fldCharType="separate"/>
        </w:r>
        <w:r>
          <w:t>57</w:t>
        </w:r>
        <w:r>
          <w:fldChar w:fldCharType="end"/>
        </w:r>
      </w:hyperlink>
    </w:p>
    <w:p>
      <w:pPr>
        <w:pStyle w:val="TOC2"/>
        <w:tabs>
          <w:tab w:val="right" w:leader="dot" w:pos="8306"/>
        </w:tabs>
      </w:pPr>
      <w:hyperlink w:anchor="_Toc19719" w:history="1">
        <w:r>
          <w:rPr>
            <w:rFonts w:ascii="仿宋" w:eastAsia="仿宋" w:hAnsi="仿宋" w:cs="仿宋" w:hint="eastAsia"/>
            <w:lang w:eastAsia="zh-CN"/>
          </w:rPr>
          <w:t>(六)、不符合与纠正措施</w:t>
        </w:r>
        <w:r>
          <w:tab/>
        </w:r>
        <w:r>
          <w:fldChar w:fldCharType="begin"/>
        </w:r>
        <w:r>
          <w:instrText xml:space="preserve"> PAGEREF _Toc19719 \h </w:instrText>
        </w:r>
        <w:r>
          <w:fldChar w:fldCharType="separate"/>
        </w:r>
        <w:r>
          <w:t>59</w:t>
        </w:r>
        <w:r>
          <w:fldChar w:fldCharType="end"/>
        </w:r>
      </w:hyperlink>
    </w:p>
    <w:p>
      <w:pPr>
        <w:pStyle w:val="TOC1"/>
        <w:tabs>
          <w:tab w:val="right" w:leader="dot" w:pos="8306"/>
        </w:tabs>
      </w:pPr>
      <w:hyperlink w:anchor="_Toc13215" w:history="1">
        <w:r>
          <w:rPr>
            <w:rFonts w:ascii="仿宋" w:eastAsia="仿宋" w:hAnsi="仿宋" w:cs="仿宋" w:hint="eastAsia"/>
            <w:lang w:eastAsia="zh-CN"/>
          </w:rPr>
          <w:t>十四、流动分析处理仪项目变更管理</w:t>
        </w:r>
        <w:r>
          <w:tab/>
        </w:r>
        <w:r>
          <w:fldChar w:fldCharType="begin"/>
        </w:r>
        <w:r>
          <w:instrText xml:space="preserve"> PAGEREF _Toc13215 \h </w:instrText>
        </w:r>
        <w:r>
          <w:fldChar w:fldCharType="separate"/>
        </w:r>
        <w:r>
          <w:t>60</w:t>
        </w:r>
        <w:r>
          <w:fldChar w:fldCharType="end"/>
        </w:r>
      </w:hyperlink>
    </w:p>
    <w:p>
      <w:pPr>
        <w:pStyle w:val="TOC2"/>
        <w:tabs>
          <w:tab w:val="right" w:leader="dot" w:pos="8306"/>
        </w:tabs>
      </w:pPr>
      <w:hyperlink w:anchor="_Toc13674" w:history="1">
        <w:r>
          <w:rPr>
            <w:rFonts w:ascii="仿宋" w:eastAsia="仿宋" w:hAnsi="仿宋" w:cs="仿宋" w:hint="eastAsia"/>
            <w:lang w:eastAsia="zh-CN"/>
          </w:rPr>
          <w:t>(一)、变更申请与评估</w:t>
        </w:r>
        <w:r>
          <w:tab/>
        </w:r>
        <w:r>
          <w:fldChar w:fldCharType="begin"/>
        </w:r>
        <w:r>
          <w:instrText xml:space="preserve"> PAGEREF _Toc13674 \h </w:instrText>
        </w:r>
        <w:r>
          <w:fldChar w:fldCharType="separate"/>
        </w:r>
        <w:r>
          <w:t>60</w:t>
        </w:r>
        <w:r>
          <w:fldChar w:fldCharType="end"/>
        </w:r>
      </w:hyperlink>
    </w:p>
    <w:p>
      <w:pPr>
        <w:pStyle w:val="TOC2"/>
        <w:tabs>
          <w:tab w:val="right" w:leader="dot" w:pos="8306"/>
        </w:tabs>
      </w:pPr>
      <w:hyperlink w:anchor="_Toc29701" w:history="1">
        <w:r>
          <w:rPr>
            <w:rFonts w:ascii="仿宋" w:eastAsia="仿宋" w:hAnsi="仿宋" w:cs="仿宋" w:hint="eastAsia"/>
            <w:lang w:eastAsia="zh-CN"/>
          </w:rPr>
          <w:t>(二)、变更实施与控制</w:t>
        </w:r>
        <w:r>
          <w:tab/>
        </w:r>
        <w:r>
          <w:fldChar w:fldCharType="begin"/>
        </w:r>
        <w:r>
          <w:instrText xml:space="preserve"> PAGEREF _Toc29701 \h </w:instrText>
        </w:r>
        <w:r>
          <w:fldChar w:fldCharType="separate"/>
        </w:r>
        <w:r>
          <w:t>60</w:t>
        </w:r>
        <w:r>
          <w:fldChar w:fldCharType="end"/>
        </w:r>
      </w:hyperlink>
    </w:p>
    <w:p>
      <w:pPr>
        <w:pStyle w:val="TOC1"/>
        <w:tabs>
          <w:tab w:val="right" w:leader="dot" w:pos="8306"/>
        </w:tabs>
      </w:pPr>
      <w:hyperlink w:anchor="_Toc32305" w:history="1">
        <w:r>
          <w:rPr>
            <w:rFonts w:ascii="仿宋" w:eastAsia="仿宋" w:hAnsi="仿宋" w:cs="仿宋" w:hint="eastAsia"/>
            <w:lang w:eastAsia="zh-CN"/>
          </w:rPr>
          <w:t>十五、流动分析处理仪项目工程方案分析</w:t>
        </w:r>
        <w:r>
          <w:tab/>
        </w:r>
        <w:r>
          <w:fldChar w:fldCharType="begin"/>
        </w:r>
        <w:r>
          <w:instrText xml:space="preserve"> PAGEREF _Toc32305 \h </w:instrText>
        </w:r>
        <w:r>
          <w:fldChar w:fldCharType="separate"/>
        </w:r>
        <w:r>
          <w:t>61</w:t>
        </w:r>
        <w:r>
          <w:fldChar w:fldCharType="end"/>
        </w:r>
      </w:hyperlink>
    </w:p>
    <w:p>
      <w:pPr>
        <w:pStyle w:val="TOC2"/>
        <w:tabs>
          <w:tab w:val="right" w:leader="dot" w:pos="8306"/>
        </w:tabs>
      </w:pPr>
      <w:hyperlink w:anchor="_Toc6118" w:history="1">
        <w:r>
          <w:rPr>
            <w:rFonts w:ascii="仿宋" w:eastAsia="仿宋" w:hAnsi="仿宋" w:cs="仿宋" w:hint="eastAsia"/>
            <w:lang w:eastAsia="zh-CN"/>
          </w:rPr>
          <w:t>(一)、建筑工程设计原则</w:t>
        </w:r>
        <w:r>
          <w:tab/>
        </w:r>
        <w:r>
          <w:fldChar w:fldCharType="begin"/>
        </w:r>
        <w:r>
          <w:instrText xml:space="preserve"> PAGEREF _Toc6118 \h </w:instrText>
        </w:r>
        <w:r>
          <w:fldChar w:fldCharType="separate"/>
        </w:r>
        <w:r>
          <w:t>61</w:t>
        </w:r>
        <w:r>
          <w:fldChar w:fldCharType="end"/>
        </w:r>
      </w:hyperlink>
    </w:p>
    <w:p>
      <w:pPr>
        <w:pStyle w:val="TOC2"/>
        <w:tabs>
          <w:tab w:val="right" w:leader="dot" w:pos="8306"/>
        </w:tabs>
      </w:pPr>
      <w:hyperlink w:anchor="_Toc17290" w:history="1">
        <w:r>
          <w:rPr>
            <w:rFonts w:ascii="仿宋" w:eastAsia="仿宋" w:hAnsi="仿宋" w:cs="仿宋" w:hint="eastAsia"/>
            <w:lang w:eastAsia="zh-CN"/>
          </w:rPr>
          <w:t>(二)、土建工程建设指标</w:t>
        </w:r>
        <w:r>
          <w:tab/>
        </w:r>
        <w:r>
          <w:fldChar w:fldCharType="begin"/>
        </w:r>
        <w:r>
          <w:instrText xml:space="preserve"> PAGEREF _Toc17290 \h </w:instrText>
        </w:r>
        <w:r>
          <w:fldChar w:fldCharType="separate"/>
        </w:r>
        <w:r>
          <w:t>64</w:t>
        </w:r>
        <w:r>
          <w:fldChar w:fldCharType="end"/>
        </w:r>
      </w:hyperlink>
    </w:p>
    <w:p>
      <w:pPr>
        <w:pStyle w:val="TOC1"/>
        <w:tabs>
          <w:tab w:val="right" w:leader="dot" w:pos="8306"/>
        </w:tabs>
      </w:pPr>
      <w:hyperlink w:anchor="_Toc12805" w:history="1">
        <w:r>
          <w:rPr>
            <w:rFonts w:ascii="仿宋" w:eastAsia="仿宋" w:hAnsi="仿宋" w:cs="仿宋" w:hint="eastAsia"/>
            <w:lang w:eastAsia="zh-CN"/>
          </w:rPr>
          <w:t>十六、利益相关者分析与沟通计划</w:t>
        </w:r>
        <w:r>
          <w:tab/>
        </w:r>
        <w:r>
          <w:fldChar w:fldCharType="begin"/>
        </w:r>
        <w:r>
          <w:instrText xml:space="preserve"> PAGEREF _Toc12805 \h </w:instrText>
        </w:r>
        <w:r>
          <w:fldChar w:fldCharType="separate"/>
        </w:r>
        <w:r>
          <w:t>66</w:t>
        </w:r>
        <w:r>
          <w:fldChar w:fldCharType="end"/>
        </w:r>
      </w:hyperlink>
    </w:p>
    <w:p>
      <w:pPr>
        <w:pStyle w:val="TOC2"/>
        <w:tabs>
          <w:tab w:val="right" w:leader="dot" w:pos="8306"/>
        </w:tabs>
      </w:pPr>
      <w:hyperlink w:anchor="_Toc16208" w:history="1">
        <w:r>
          <w:rPr>
            <w:rFonts w:ascii="仿宋" w:eastAsia="仿宋" w:hAnsi="仿宋" w:cs="仿宋" w:hint="eastAsia"/>
            <w:lang w:eastAsia="zh-CN"/>
          </w:rPr>
          <w:t>(一)、利益相关者分析</w:t>
        </w:r>
        <w:r>
          <w:tab/>
        </w:r>
        <w:r>
          <w:fldChar w:fldCharType="begin"/>
        </w:r>
        <w:r>
          <w:instrText xml:space="preserve"> PAGEREF _Toc16208 \h </w:instrText>
        </w:r>
        <w:r>
          <w:fldChar w:fldCharType="separate"/>
        </w:r>
        <w:r>
          <w:t>66</w:t>
        </w:r>
        <w:r>
          <w:fldChar w:fldCharType="end"/>
        </w:r>
      </w:hyperlink>
    </w:p>
    <w:p>
      <w:pPr>
        <w:pStyle w:val="TOC2"/>
        <w:tabs>
          <w:tab w:val="right" w:leader="dot" w:pos="8306"/>
        </w:tabs>
      </w:pPr>
      <w:hyperlink w:anchor="_Toc18025" w:history="1">
        <w:r>
          <w:rPr>
            <w:rFonts w:ascii="仿宋" w:eastAsia="仿宋" w:hAnsi="仿宋" w:cs="仿宋" w:hint="eastAsia"/>
            <w:lang w:eastAsia="zh-CN"/>
          </w:rPr>
          <w:t>(二)、沟通计划</w:t>
        </w:r>
        <w:r>
          <w:tab/>
        </w:r>
        <w:r>
          <w:fldChar w:fldCharType="begin"/>
        </w:r>
        <w:r>
          <w:instrText xml:space="preserve"> PAGEREF _Toc18025 \h </w:instrText>
        </w:r>
        <w:r>
          <w:fldChar w:fldCharType="separate"/>
        </w:r>
        <w:r>
          <w:t>67</w:t>
        </w:r>
        <w:r>
          <w:fldChar w:fldCharType="end"/>
        </w:r>
      </w:hyperlink>
    </w:p>
    <w:p>
      <w:pPr>
        <w:pStyle w:val="TOC1"/>
        <w:tabs>
          <w:tab w:val="right" w:leader="dot" w:pos="8306"/>
        </w:tabs>
      </w:pPr>
      <w:hyperlink w:anchor="_Toc14497" w:history="1">
        <w:r>
          <w:rPr>
            <w:rFonts w:ascii="仿宋" w:eastAsia="仿宋" w:hAnsi="仿宋" w:cs="仿宋" w:hint="eastAsia"/>
            <w:lang w:eastAsia="zh-CN"/>
          </w:rPr>
          <w:t>十七、流动分析处理仪项目实施保障措施</w:t>
        </w:r>
        <w:r>
          <w:tab/>
        </w:r>
        <w:r>
          <w:fldChar w:fldCharType="begin"/>
        </w:r>
        <w:r>
          <w:instrText xml:space="preserve"> PAGEREF _Toc14497 \h </w:instrText>
        </w:r>
        <w:r>
          <w:fldChar w:fldCharType="separate"/>
        </w:r>
        <w:r>
          <w:t>68</w:t>
        </w:r>
        <w:r>
          <w:fldChar w:fldCharType="end"/>
        </w:r>
      </w:hyperlink>
    </w:p>
    <w:p>
      <w:pPr>
        <w:pStyle w:val="TOC2"/>
        <w:tabs>
          <w:tab w:val="right" w:leader="dot" w:pos="8306"/>
        </w:tabs>
      </w:pPr>
      <w:hyperlink w:anchor="_Toc20005" w:history="1">
        <w:r>
          <w:rPr>
            <w:rFonts w:ascii="仿宋" w:eastAsia="仿宋" w:hAnsi="仿宋" w:cs="仿宋" w:hint="eastAsia"/>
            <w:lang w:eastAsia="zh-CN"/>
          </w:rPr>
          <w:t>(一)、流动分析处理仪项目实施保障机制</w:t>
        </w:r>
        <w:r>
          <w:tab/>
        </w:r>
        <w:r>
          <w:fldChar w:fldCharType="begin"/>
        </w:r>
        <w:r>
          <w:instrText xml:space="preserve"> PAGEREF _Toc20005 \h </w:instrText>
        </w:r>
        <w:r>
          <w:fldChar w:fldCharType="separate"/>
        </w:r>
        <w:r>
          <w:t>68</w:t>
        </w:r>
        <w:r>
          <w:fldChar w:fldCharType="end"/>
        </w:r>
      </w:hyperlink>
    </w:p>
    <w:p>
      <w:pPr>
        <w:pStyle w:val="TOC2"/>
        <w:tabs>
          <w:tab w:val="right" w:leader="dot" w:pos="8306"/>
        </w:tabs>
      </w:pPr>
      <w:hyperlink w:anchor="_Toc257" w:history="1">
        <w:r>
          <w:rPr>
            <w:rFonts w:ascii="仿宋" w:eastAsia="仿宋" w:hAnsi="仿宋" w:cs="仿宋" w:hint="eastAsia"/>
            <w:lang w:eastAsia="zh-CN"/>
          </w:rPr>
          <w:t>(二)、流动分析处理仪项目法律合规要求</w:t>
        </w:r>
        <w:r>
          <w:tab/>
        </w:r>
        <w:r>
          <w:fldChar w:fldCharType="begin"/>
        </w:r>
        <w:r>
          <w:instrText xml:space="preserve"> PAGEREF _Toc257 \h </w:instrText>
        </w:r>
        <w:r>
          <w:fldChar w:fldCharType="separate"/>
        </w:r>
        <w:r>
          <w:t>72</w:t>
        </w:r>
        <w:r>
          <w:fldChar w:fldCharType="end"/>
        </w:r>
      </w:hyperlink>
    </w:p>
    <w:p>
      <w:pPr>
        <w:pStyle w:val="TOC2"/>
        <w:tabs>
          <w:tab w:val="right" w:leader="dot" w:pos="8306"/>
        </w:tabs>
      </w:pPr>
      <w:hyperlink w:anchor="_Toc9829" w:history="1">
        <w:r>
          <w:rPr>
            <w:rFonts w:ascii="仿宋" w:eastAsia="仿宋" w:hAnsi="仿宋" w:cs="仿宋" w:hint="eastAsia"/>
            <w:lang w:eastAsia="zh-CN"/>
          </w:rPr>
          <w:t>(三)、流动分析处理仪项目合同管理与法律事务</w:t>
        </w:r>
        <w:r>
          <w:tab/>
        </w:r>
        <w:r>
          <w:fldChar w:fldCharType="begin"/>
        </w:r>
        <w:r>
          <w:instrText xml:space="preserve"> PAGEREF _Toc9829 \h </w:instrText>
        </w:r>
        <w:r>
          <w:fldChar w:fldCharType="separate"/>
        </w:r>
        <w:r>
          <w:t>76</w:t>
        </w:r>
        <w:r>
          <w:fldChar w:fldCharType="end"/>
        </w:r>
      </w:hyperlink>
    </w:p>
    <w:p>
      <w:pPr>
        <w:pStyle w:val="TOC2"/>
        <w:tabs>
          <w:tab w:val="right" w:leader="dot" w:pos="8306"/>
        </w:tabs>
      </w:pPr>
      <w:hyperlink w:anchor="_Toc29634" w:history="1">
        <w:r>
          <w:rPr>
            <w:rFonts w:ascii="仿宋" w:eastAsia="仿宋" w:hAnsi="仿宋" w:cs="仿宋" w:hint="eastAsia"/>
            <w:lang w:eastAsia="zh-CN"/>
          </w:rPr>
          <w:t>(四)、流动分析处理仪项目知识产权保护策略</w:t>
        </w:r>
        <w:r>
          <w:tab/>
        </w:r>
        <w:r>
          <w:fldChar w:fldCharType="begin"/>
        </w:r>
        <w:r>
          <w:instrText xml:space="preserve"> PAGEREF _Toc29634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314"/>
      <w:r>
        <w:rPr>
          <w:rFonts w:ascii="仿宋" w:eastAsia="仿宋" w:hAnsi="仿宋" w:cs="仿宋" w:hint="eastAsia"/>
          <w:lang w:eastAsia="zh-CN"/>
        </w:rPr>
        <w:t>(一)、流动分析处理仪行业分析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流动分析处理仪行业一直以来都是市场的关注焦点。行业内的发展趋势、竞争态势以及潜在机会都对流动分析处理仪项目的推进产生深远的影响。通过深入研究行业的整体概貌，我们将更好地理解行业的核心特征，为流动分析处理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分析处理仪行业，技术一直是推动创新和发展的关键因素。我们将对当前技术趋势进行详尽分析，包括但不限于人工智能、大数据应用、先进制造技术等。这有助于流动分析处理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流动分析处理仪项目成功的基础。我们将对主要竞争对手进行深入研究，包括其市场份额、产品特点、市场定位等。通过全面了解竞争对手的优势和劣势，流动分析处理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627"/>
      <w:r>
        <w:rPr>
          <w:rFonts w:ascii="仿宋" w:eastAsia="仿宋" w:hAnsi="仿宋" w:cs="仿宋" w:hint="eastAsia"/>
          <w:sz w:val="28"/>
          <w:lang w:eastAsia="zh-CN"/>
        </w:rPr>
        <w:t>(二)、流动分析处理仪市场分析预测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流动分析处理仪市场未来的增长趋势。这包括市场的整体规模、各细分领域的发展趋势等。流动分析处理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流动分析处理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流动分析处理仪项目实施过程中需要充分考虑的因素。我们将对市场风险进行全面评估，包括但不限于政策法规风险、市场竞争风险、技术变革风险等。通过对潜在风险的深入分析，流动分析处理仪项目可以制定相应的风险缓解策略，降低不确定性对流动分析处理仪项目的影响。</w:t>
      </w:r>
    </w:p>
    <w:p>
      <w:pPr>
        <w:pStyle w:val="Heading1"/>
        <w:ind w:firstLine="560" w:firstLineChars="200"/>
        <w:rPr>
          <w:rFonts w:ascii="仿宋" w:eastAsia="仿宋" w:hAnsi="仿宋" w:cs="仿宋" w:hint="eastAsia"/>
          <w:sz w:val="28"/>
          <w:lang w:eastAsia="zh-CN"/>
        </w:rPr>
      </w:pPr>
      <w:bookmarkStart w:id="5" w:name="_Toc4191"/>
      <w:r>
        <w:rPr>
          <w:rFonts w:ascii="仿宋" w:eastAsia="仿宋" w:hAnsi="仿宋" w:cs="仿宋" w:hint="eastAsia"/>
          <w:sz w:val="28"/>
          <w:lang w:eastAsia="zh-CN"/>
        </w:rPr>
        <w:t>二、流动分析处理仪项目选址可行性分析</w:t>
      </w:r>
      <w:bookmarkEnd w:id="5"/>
    </w:p>
    <w:p>
      <w:pPr>
        <w:pStyle w:val="Heading2"/>
        <w:rPr>
          <w:rFonts w:ascii="仿宋" w:eastAsia="仿宋" w:hAnsi="仿宋" w:cs="仿宋" w:hint="eastAsia"/>
          <w:lang w:eastAsia="zh-CN"/>
        </w:rPr>
      </w:pPr>
      <w:bookmarkStart w:id="6" w:name="_Toc15632"/>
      <w:r>
        <w:rPr>
          <w:rFonts w:ascii="仿宋" w:eastAsia="仿宋" w:hAnsi="仿宋" w:cs="仿宋" w:hint="eastAsia"/>
          <w:lang w:eastAsia="zh-CN"/>
        </w:rPr>
        <w:t>(一)、流动分析处理仪项目选址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该流动分析处理仪项目选址位于XX省XX市XX区XXX街道</w:t>
      </w:r>
    </w:p>
    <w:p>
      <w:pPr>
        <w:pStyle w:val="Heading2"/>
        <w:ind w:firstLine="560" w:firstLineChars="200"/>
        <w:rPr>
          <w:rFonts w:ascii="仿宋" w:eastAsia="仿宋" w:hAnsi="仿宋" w:cs="仿宋" w:hint="eastAsia"/>
          <w:sz w:val="28"/>
          <w:lang w:eastAsia="zh-CN"/>
        </w:rPr>
      </w:pPr>
      <w:bookmarkStart w:id="7" w:name="_Toc969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流动分析处理仪项目的征地面积将根据流动分析处理仪项目的实际规模和需求进行精确规划。具体面积XXX平方米，旨在确保流动分析处理仪项目不仅能够满足当前的发展需求，还能够预留空间以适应未来的扩展。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净用地面积是在征地面积基础上去除不可利用面积后的实际可开发用地。具体面积XXX平方米，考虑到环保、交通、安全等多方面因素，以确保流动分析处理仪项目在整体利用效率上达到最优。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流动分析处理仪项目计划建设的建筑总规模具体面积XXX平方米。这一规模的确定综合考虑了流动分析处理仪项目的性质、规模，以及城市规划的相关要求，确保建筑布局与周边环境协调一致。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绿地率是流动分析处理仪项目用地中被规划为绿地的比例。具体面积XXX平方米，旨在通过合理规划绿地，改善流动分析处理仪项目周边环境，提升居民生活质量，并符合城市整体绿化规划。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容积率是用地上可以建设的建筑总体积与用地面积之比。具体面积XXX，通过合理的容积率规划，确保流动分析处理仪项目建筑规模与周边环境和谐共生。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流动分析处理仪项目选址与当地城市规划相一致，具体面积XXX平方米。通过与城市规划部门深入沟通，确保流动分析处理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流动分析处理仪项目选址符合当地产业政策，具体面积XXX平方米。这包括流动分析处理仪项目对当地经济的促进作用，以及对相关产业的带动效应，确保流动分析处理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用地总体要求必须符合环保和可持续发展的原则，具体面积XXX平方米。通过采用绿色建筑设计、节能减排等措施，确保流动分析处理仪项目在建设和运营过程中对环境的影响最小化，达到可持续发展的要求。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确保流动分析处理仪项目选址具备必要的公共设施配套，具体面积XXX平方米。这包括交通便利性、教育、医疗等基础设施，以提高居民生活品质，使得流动分析处理仪项目选址更具吸引力。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考虑用地总体要求对当地社会稳定性的影响，具体面积XXX平方米。通过深入了解当地社区反馈，确保流动分析处理仪项目的选址和建设过程对当地社会和谐稳定产生积极作用。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流动分析处理仪项目选址不仅符合法规和规划，还在实际操作中具有可行性。这一全面规划将为流动分析处理仪项目的成功实施提供坚实的基础，确保流动分析处理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92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分析处理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流动分析处理仪项目的设备规划和空间设计中，我们将采取灵活设备布局的措施。设备布局将根据实际需求进行灵活设计，避免不必要的浪费。通过合理规划设备摆放位置，我们将提高设备的利用率，减少设备间距，以确保流动分析处理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流动分析处理仪项目内部引入共享设施的概念，例如共享会议室、办公区等。通过这种方式，我们可以减少对资源的重复建设，提高资源共享效率，从而减小流动分析处理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7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流动分析处理仪项目的总图布置中，我们将不同功能区域进行明确的规划，以最大程度满足流动分析处理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24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流动分析处理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流动分析处理仪项目对环境的影响是综合评价的重要因素之一。我们将详细考虑选址周边的自然环境、生态保护区、水源地等情况，确保流动分析处理仪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对选址的评价还需充分考虑当地政府的产业政策和法规。我们将详细了解流动分析处理仪项目所在地的相关政策，确保流动分析处理仪项目的规划和运营与当地法规相符，降低不必要的法律风险。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考虑到社会稳定性对企业运营的重要性，我们将评估选址地区的社会安全情况、劳工关系、社区反馈等方面，以确保流动分析处理仪项目的建设和运营不会受到社会稳定性的负面影响。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最后，我们将综合考虑用地成本，包括土地购置费用、土地开发成本等。通过对用地成本的详细评估，我们能够做出更为精确的经济效益分析，为流动分析处理仪项目的投资决策提供有力支持。</w:t>
      </w:r>
    </w:p>
    <w:p>
      <w:pPr>
        <w:pStyle w:val="Heading1"/>
        <w:ind w:firstLine="560" w:firstLineChars="200"/>
        <w:rPr>
          <w:rFonts w:ascii="仿宋" w:eastAsia="仿宋" w:hAnsi="仿宋" w:cs="仿宋" w:hint="eastAsia"/>
          <w:sz w:val="28"/>
          <w:lang w:eastAsia="zh-CN"/>
        </w:rPr>
      </w:pPr>
      <w:bookmarkStart w:id="11" w:name="_Toc17124"/>
      <w:r>
        <w:rPr>
          <w:rFonts w:ascii="仿宋" w:eastAsia="仿宋" w:hAnsi="仿宋" w:cs="仿宋" w:hint="eastAsia"/>
          <w:sz w:val="28"/>
          <w:lang w:eastAsia="zh-CN"/>
        </w:rPr>
        <w:t>三、流动分析处理仪项目危机管理</w:t>
      </w:r>
      <w:bookmarkEnd w:id="11"/>
    </w:p>
    <w:p>
      <w:pPr>
        <w:pStyle w:val="Heading2"/>
        <w:rPr>
          <w:rFonts w:ascii="仿宋" w:eastAsia="仿宋" w:hAnsi="仿宋" w:cs="仿宋" w:hint="eastAsia"/>
          <w:lang w:eastAsia="zh-CN"/>
        </w:rPr>
      </w:pPr>
      <w:bookmarkStart w:id="12" w:name="_Toc1368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分析处理仪项目危机管理中，危机预警与识别是确保流动分析处理仪项目稳健运行的核心步骤。通过建立全面的监测机制，流动分析处理仪项目团队旨在及时发现和理解潜在的风险和危机因素，以便采取及时的预防和应对措施，确保流动分析处理仪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动分析处理仪项目团队全面分析了整个流动分析处理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动分析处理仪项目团队着重于明确定义流动分析处理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流动分析处理仪项目进展的持续监控，团队能够及时发现潜在问题并作出迅速反应。流动分析处理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在这一阶段，团队的专业素养和反应速度将发挥至关重要的作用，以确保潜在危机能够在初期得到有效的处理，最大程度地减轻负面影响。通过危机预警与识别，流动分析处理仪项目得以更有序、可控地推进。</w:t>
      </w:r>
    </w:p>
    <w:p>
      <w:pPr>
        <w:pStyle w:val="Heading2"/>
        <w:ind w:firstLine="560" w:firstLineChars="200"/>
        <w:rPr>
          <w:rFonts w:ascii="仿宋" w:eastAsia="仿宋" w:hAnsi="仿宋" w:cs="仿宋" w:hint="eastAsia"/>
          <w:sz w:val="28"/>
          <w:lang w:eastAsia="zh-CN"/>
        </w:rPr>
      </w:pPr>
      <w:bookmarkStart w:id="13" w:name="_Toc1031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在危机发生时，流动分析处理仪项目团队立即行动，成立了应急小组。该小组的任务是迅速制定并实施紧急应对措施，以最小化潜在损失。以下是采取的主要措施：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暂停流动分析处理仪项目进度：为遏制危机蔓延，流动分析处理仪项目暂时停止进行，以便全面评估当前状况。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资源重新分配：重新评估流动分析处理仪项目资源的分配，确保最大限度地减小损失。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实时沟通：与关键利益相关者建立实时沟通机制，向他们传递流动分析处理仪项目危机的实际状况，保障流动分析处理仪项目核心利益。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在紧急应对的同时，流动分析处理仪项目团队强调了团队协作和有效沟通的重要性。以下是团队协作的关键举措：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信息共享机制：建立了信息共享平台，确保团队成员能够及时获取流动分析处理仪项目危机的实时信息。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领导者沟通：流动分析处理仪项目领导者通过定期会议和即时沟通工具，指导团队应对危机，保持团队稳定运行。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随着危机得到初步控制，流动分析处理仪项目团队转向制定恢复计划，以确保流动分析处理仪项目能够从中迅速恢复。主要恢复计划包括：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修复受损的进度计划：重新评估流动分析处理仪项目进度，制定修复计划，确保流动分析处理仪项目尽快回归正常进程。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重新调整资源分配：优化资源分配，确保流动分析处理仪项目在有限资源下高效运转。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风险管理机制加强：对流动分析处理仪项目风险进行全面评估，制定更强化的风险管理策略，以预防未来可能的危机。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20"/>
      <w:r>
        <w:rPr>
          <w:rFonts w:ascii="仿宋" w:eastAsia="仿宋" w:hAnsi="仿宋" w:cs="仿宋" w:hint="eastAsia"/>
          <w:sz w:val="28"/>
          <w:lang w:eastAsia="zh-CN"/>
        </w:rPr>
        <w:t>四、流动分析处理仪项目文档管理</w:t>
      </w:r>
      <w:bookmarkEnd w:id="14"/>
    </w:p>
    <w:p>
      <w:pPr>
        <w:pStyle w:val="Heading2"/>
        <w:rPr>
          <w:rFonts w:ascii="仿宋" w:eastAsia="仿宋" w:hAnsi="仿宋" w:cs="仿宋" w:hint="eastAsia"/>
          <w:lang w:eastAsia="zh-CN"/>
        </w:rPr>
      </w:pPr>
      <w:bookmarkStart w:id="15" w:name="_Toc912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流动分析处理仪项目高度重视文档的质量和准确性，以支持流动分析处理仪项目的各项活动和决策。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分析处理仪项目文档的编制始于流动分析处理仪项目计划的初期，我们制定了详细的文档编制计划，明确了每个文档的内容、格式和编写责任人。在流动分析处理仪项目启动阶段，我们首先编制了流动分析处理仪项目章程，明确定义了流动分析处理仪项目的目标、范围、风险等关键要素。随后，流动分析处理仪项目团队根据计划陆续编制了需求文档、设计文档、测试文档等各类文档，确保流动分析处理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流动分析处理仪项目管理中的重要环节，旨在确保流动分析处理仪项目文档符合质量标准和流动分析处理仪项目需求。在流动分析处理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流动分析处理仪项目相关利益方和专业领域的专家对文档进行独立审查。这有助于获取更全面、客观的反馈，确保流动分析处理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流动分析处理仪项目在文档编制与审查方面建立了严格的管理机制，通过规范的流程和多维度的审查，确保流动分析处理仪项目文档的质量、准确性和可靠性，为流动分析处理仪项目的顺利推进提供了有力支持。</w:t>
      </w:r>
    </w:p>
    <w:p>
      <w:pPr>
        <w:pStyle w:val="Heading2"/>
        <w:ind w:firstLine="560" w:firstLineChars="200"/>
        <w:rPr>
          <w:rFonts w:ascii="仿宋" w:eastAsia="仿宋" w:hAnsi="仿宋" w:cs="仿宋" w:hint="eastAsia"/>
          <w:sz w:val="28"/>
          <w:lang w:eastAsia="zh-CN"/>
        </w:rPr>
      </w:pPr>
      <w:bookmarkStart w:id="16" w:name="_Toc166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在流动分析处理仪项目中，我们致力于优化文档发布与分发过程，以确保信息的高效传递和团队间协作的顺畅进行。以下是我们采取的关键优化策略：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我们通过多渠道发布文档，包括电子邮件、流动分析处理仪项目管理平台、内部网站等，以满足不同团队成员的偏好和需求。多渠道发布确保了信息的全面覆盖。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我们采用了精细的权限控制，确保只有授权人员可以访问敏感信息。这种安全措施保护了流动分析处理仪项目文档的机密性，防止了未经授权的信息泄露。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905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流动分析处理仪项目生命周期中一个至关重要的环节，直接关系到流动分析处理仪项目信息的长期保存和历史记录的完整性。在流动分析处理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78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455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流动分析处理仪项目的主要产品是XXXX，预计年产值为XXX万元。这一产品在市场中占据着重要的地位，其广泛的应用范围使得该流动分析处理仪项目的市场前景非常广阔。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https://d.book118.com/978021124122006024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流动分析处理仪项目计划设计方案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B18DE"/>
    <w:rsid w:val="5BDB18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11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2024-01-07T13:23:00Z</dcterms:created>
  <dcterms:modified xsi:type="dcterms:W3CDTF">2024-01-07T13:23:24Z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43B2BD9CC4C7400085B5AD7F83D9BFDD_11</vt:lpwstr>
  </property>
  <property fmtid="{D5CDD505-2E9C-101B-9397-08002B2CF9AE}" pid="3" name="KSOProductBuildVer">
    <vt:lpwstr>2052-12.1.0.16120</vt:lpwstr>
  </property>
</Properties>
</file>