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4619">
      <w:pPr>
        <w:widowControl/>
        <w:jc w:val="left"/>
        <w:rPr>
          <w:rFonts w:ascii="仿宋" w:eastAsia="仿宋" w:hAnsi="仿宋"/>
          <w:b/>
          <w:sz w:val="40"/>
        </w:rPr>
      </w:pPr>
      <w:bookmarkStart w:id="0" w:name="_GoBack"/>
      <w:bookmarkEnd w:id="0"/>
    </w:p>
    <w:p w:rsidR="00E24619">
      <w:pPr>
        <w:widowControl/>
        <w:jc w:val="left"/>
        <w:rPr>
          <w:rFonts w:ascii="仿宋" w:eastAsia="仿宋" w:hAnsi="仿宋"/>
          <w:b/>
          <w:sz w:val="40"/>
        </w:rPr>
      </w:pPr>
    </w:p>
    <w:p w:rsidR="00E24619">
      <w:pPr>
        <w:widowControl/>
        <w:jc w:val="left"/>
        <w:rPr>
          <w:rFonts w:ascii="仿宋" w:eastAsia="仿宋" w:hAnsi="仿宋"/>
          <w:b/>
          <w:sz w:val="40"/>
        </w:rPr>
      </w:pPr>
    </w:p>
    <w:p w:rsidR="00E24619" w:rsidRPr="00E2461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24619">
        <w:rPr>
          <w:rFonts w:ascii="宋体" w:eastAsia="宋体" w:hAnsi="宋体" w:hint="eastAsia"/>
          <w:b/>
          <w:sz w:val="60"/>
        </w:rPr>
        <w:t>电磁类继电器项目相关可研报告</w:t>
      </w:r>
    </w:p>
    <w:p w:rsidR="00E24619" w:rsidP="00E24619">
      <w:pPr>
        <w:widowControl/>
        <w:jc w:val="center"/>
        <w:rPr>
          <w:rFonts w:ascii="仿宋" w:eastAsia="仿宋" w:hAnsi="仿宋" w:hint="eastAsia"/>
          <w:b/>
          <w:sz w:val="40"/>
        </w:rPr>
      </w:pPr>
      <w:r w:rsidRPr="00E24619">
        <w:rPr>
          <w:rFonts w:ascii="仿宋" w:eastAsia="仿宋" w:hAnsi="仿宋" w:hint="eastAsia"/>
          <w:b/>
          <w:sz w:val="40"/>
        </w:rPr>
        <w:t>目录</w:t>
      </w:r>
    </w:p>
    <w:p w:rsidR="00E24619">
      <w:pPr>
        <w:pStyle w:val="TOC1"/>
        <w:tabs>
          <w:tab w:val="right" w:leader="dot" w:pos="8296"/>
        </w:tabs>
        <w:rPr>
          <w:noProof/>
        </w:rPr>
      </w:pPr>
      <w:r>
        <w:fldChar w:fldCharType="begin"/>
      </w:r>
      <w:r>
        <w:instrText xml:space="preserve"> TOC \o "1-9" </w:instrText>
      </w:r>
      <w:r>
        <w:fldChar w:fldCharType="separate"/>
      </w:r>
      <w:r>
        <w:rPr>
          <w:rFonts w:hint="eastAsia"/>
          <w:noProof/>
        </w:rPr>
        <w:t>概述</w:t>
      </w:r>
      <w:r>
        <w:rPr>
          <w:noProof/>
        </w:rPr>
        <w:tab/>
      </w:r>
      <w:r>
        <w:rPr>
          <w:noProof/>
        </w:rPr>
        <w:fldChar w:fldCharType="begin"/>
      </w:r>
      <w:r>
        <w:rPr>
          <w:noProof/>
        </w:rPr>
        <w:instrText xml:space="preserve"> PAGEREF _Toc148220176 \h </w:instrText>
      </w:r>
      <w:r>
        <w:rPr>
          <w:noProof/>
        </w:rPr>
        <w:fldChar w:fldCharType="separate"/>
      </w:r>
      <w:r>
        <w:rPr>
          <w:noProof/>
        </w:rPr>
        <w:t>3</w:t>
      </w:r>
      <w:r>
        <w:rPr>
          <w:noProof/>
        </w:rPr>
        <w:fldChar w:fldCharType="end"/>
      </w:r>
    </w:p>
    <w:p w:rsidR="00E24619">
      <w:pPr>
        <w:pStyle w:val="TOC1"/>
        <w:tabs>
          <w:tab w:val="right" w:leader="dot" w:pos="8296"/>
        </w:tabs>
        <w:rPr>
          <w:noProof/>
        </w:rPr>
      </w:pPr>
      <w:r>
        <w:rPr>
          <w:rFonts w:hint="eastAsia"/>
          <w:noProof/>
        </w:rPr>
        <w:t>一、电磁类继电器项目节能分析</w:t>
      </w:r>
      <w:r>
        <w:rPr>
          <w:noProof/>
        </w:rPr>
        <w:tab/>
      </w:r>
      <w:r>
        <w:rPr>
          <w:noProof/>
        </w:rPr>
        <w:fldChar w:fldCharType="begin"/>
      </w:r>
      <w:r>
        <w:rPr>
          <w:noProof/>
        </w:rPr>
        <w:instrText xml:space="preserve"> PAGEREF _Toc148220177 \h </w:instrText>
      </w:r>
      <w:r>
        <w:rPr>
          <w:noProof/>
        </w:rPr>
        <w:fldChar w:fldCharType="separate"/>
      </w:r>
      <w:r>
        <w:rPr>
          <w:noProof/>
        </w:rPr>
        <w:t>3</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、电磁类继电器项目建设的节能原则</w:t>
      </w:r>
      <w:r>
        <w:rPr>
          <w:noProof/>
        </w:rPr>
        <w:tab/>
      </w:r>
      <w:r>
        <w:rPr>
          <w:noProof/>
        </w:rPr>
        <w:fldChar w:fldCharType="begin"/>
      </w:r>
      <w:r>
        <w:rPr>
          <w:noProof/>
        </w:rPr>
        <w:instrText xml:space="preserve"> PAGEREF _Toc148220178 \h </w:instrText>
      </w:r>
      <w:r>
        <w:rPr>
          <w:noProof/>
        </w:rPr>
        <w:fldChar w:fldCharType="separate"/>
      </w:r>
      <w:r>
        <w:rPr>
          <w:noProof/>
        </w:rPr>
        <w:t>3</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、设计依据</w:t>
      </w:r>
      <w:r>
        <w:rPr>
          <w:noProof/>
        </w:rPr>
        <w:tab/>
      </w:r>
      <w:r>
        <w:rPr>
          <w:noProof/>
        </w:rPr>
        <w:fldChar w:fldCharType="begin"/>
      </w:r>
      <w:r>
        <w:rPr>
          <w:noProof/>
        </w:rPr>
        <w:instrText xml:space="preserve"> PAGEREF _Toc148220179 \h </w:instrText>
      </w:r>
      <w:r>
        <w:rPr>
          <w:noProof/>
        </w:rPr>
        <w:fldChar w:fldCharType="separate"/>
      </w:r>
      <w:r>
        <w:rPr>
          <w:noProof/>
        </w:rPr>
        <w:t>3</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、电磁类继电器项目节能背景分析</w:t>
      </w:r>
      <w:r>
        <w:rPr>
          <w:noProof/>
        </w:rPr>
        <w:tab/>
      </w:r>
      <w:r>
        <w:rPr>
          <w:noProof/>
        </w:rPr>
        <w:fldChar w:fldCharType="begin"/>
      </w:r>
      <w:r>
        <w:rPr>
          <w:noProof/>
        </w:rPr>
        <w:instrText xml:space="preserve"> PAGEREF _Toc148220180 \h </w:instrText>
      </w:r>
      <w:r>
        <w:rPr>
          <w:noProof/>
        </w:rPr>
        <w:fldChar w:fldCharType="separate"/>
      </w:r>
      <w:r>
        <w:rPr>
          <w:noProof/>
        </w:rPr>
        <w:t>4</w:t>
      </w:r>
      <w:r>
        <w:rPr>
          <w:noProof/>
        </w:rPr>
        <w:fldChar w:fldCharType="end"/>
      </w:r>
    </w:p>
    <w:p w:rsidR="00E24619">
      <w:pPr>
        <w:pStyle w:val="TOC2"/>
        <w:tabs>
          <w:tab w:val="right" w:leader="dot" w:pos="8296"/>
        </w:tabs>
        <w:rPr>
          <w:noProof/>
        </w:rPr>
      </w:pPr>
      <w:r>
        <w:rPr>
          <w:noProof/>
        </w:rPr>
        <w:t>(</w:t>
      </w:r>
      <w:r>
        <w:rPr>
          <w:rFonts w:hint="eastAsia"/>
          <w:noProof/>
        </w:rPr>
        <w:t>四</w:t>
      </w:r>
      <w:r>
        <w:rPr>
          <w:noProof/>
        </w:rPr>
        <w:t>)</w:t>
      </w:r>
      <w:r>
        <w:rPr>
          <w:rFonts w:hint="eastAsia"/>
          <w:noProof/>
        </w:rPr>
        <w:t>、电磁类继电器项目能源消耗种类和数量分析</w:t>
      </w:r>
      <w:r>
        <w:rPr>
          <w:noProof/>
        </w:rPr>
        <w:tab/>
      </w:r>
      <w:r>
        <w:rPr>
          <w:noProof/>
        </w:rPr>
        <w:fldChar w:fldCharType="begin"/>
      </w:r>
      <w:r>
        <w:rPr>
          <w:noProof/>
        </w:rPr>
        <w:instrText xml:space="preserve"> PAGEREF _Toc148220181 \h </w:instrText>
      </w:r>
      <w:r>
        <w:rPr>
          <w:noProof/>
        </w:rPr>
        <w:fldChar w:fldCharType="separate"/>
      </w:r>
      <w:r>
        <w:rPr>
          <w:noProof/>
        </w:rPr>
        <w:t>4</w:t>
      </w:r>
      <w:r>
        <w:rPr>
          <w:noProof/>
        </w:rPr>
        <w:fldChar w:fldCharType="end"/>
      </w:r>
    </w:p>
    <w:p w:rsidR="00E24619">
      <w:pPr>
        <w:pStyle w:val="TOC2"/>
        <w:tabs>
          <w:tab w:val="right" w:leader="dot" w:pos="8296"/>
        </w:tabs>
        <w:rPr>
          <w:noProof/>
        </w:rPr>
      </w:pPr>
      <w:r>
        <w:rPr>
          <w:noProof/>
        </w:rPr>
        <w:t>(</w:t>
      </w:r>
      <w:r>
        <w:rPr>
          <w:rFonts w:hint="eastAsia"/>
          <w:noProof/>
        </w:rPr>
        <w:t>五</w:t>
      </w:r>
      <w:r>
        <w:rPr>
          <w:noProof/>
        </w:rPr>
        <w:t>)</w:t>
      </w:r>
      <w:r>
        <w:rPr>
          <w:rFonts w:hint="eastAsia"/>
          <w:noProof/>
        </w:rPr>
        <w:t>、电磁类继电器项目用能品种选择的可靠性分析</w:t>
      </w:r>
      <w:r>
        <w:rPr>
          <w:noProof/>
        </w:rPr>
        <w:tab/>
      </w:r>
      <w:r>
        <w:rPr>
          <w:noProof/>
        </w:rPr>
        <w:fldChar w:fldCharType="begin"/>
      </w:r>
      <w:r>
        <w:rPr>
          <w:noProof/>
        </w:rPr>
        <w:instrText xml:space="preserve"> PAGEREF _Toc148220182 \h </w:instrText>
      </w:r>
      <w:r>
        <w:rPr>
          <w:noProof/>
        </w:rPr>
        <w:fldChar w:fldCharType="separate"/>
      </w:r>
      <w:r>
        <w:rPr>
          <w:noProof/>
        </w:rPr>
        <w:t>4</w:t>
      </w:r>
      <w:r>
        <w:rPr>
          <w:noProof/>
        </w:rPr>
        <w:fldChar w:fldCharType="end"/>
      </w:r>
    </w:p>
    <w:p w:rsidR="00E24619">
      <w:pPr>
        <w:pStyle w:val="TOC2"/>
        <w:tabs>
          <w:tab w:val="right" w:leader="dot" w:pos="8296"/>
        </w:tabs>
        <w:rPr>
          <w:noProof/>
        </w:rPr>
      </w:pPr>
      <w:r>
        <w:rPr>
          <w:noProof/>
        </w:rPr>
        <w:t>(</w:t>
      </w:r>
      <w:r>
        <w:rPr>
          <w:rFonts w:hint="eastAsia"/>
          <w:noProof/>
        </w:rPr>
        <w:t>六</w:t>
      </w:r>
      <w:r>
        <w:rPr>
          <w:noProof/>
        </w:rPr>
        <w:t>)</w:t>
      </w:r>
      <w:r>
        <w:rPr>
          <w:rFonts w:hint="eastAsia"/>
          <w:noProof/>
        </w:rPr>
        <w:t>、电磁类继电器项目建筑结构节能设计</w:t>
      </w:r>
      <w:r>
        <w:rPr>
          <w:noProof/>
        </w:rPr>
        <w:tab/>
      </w:r>
      <w:r>
        <w:rPr>
          <w:noProof/>
        </w:rPr>
        <w:fldChar w:fldCharType="begin"/>
      </w:r>
      <w:r>
        <w:rPr>
          <w:noProof/>
        </w:rPr>
        <w:instrText xml:space="preserve"> PAGEREF _Toc148220183 \h </w:instrText>
      </w:r>
      <w:r>
        <w:rPr>
          <w:noProof/>
        </w:rPr>
        <w:fldChar w:fldCharType="separate"/>
      </w:r>
      <w:r>
        <w:rPr>
          <w:noProof/>
        </w:rPr>
        <w:t>5</w:t>
      </w:r>
      <w:r>
        <w:rPr>
          <w:noProof/>
        </w:rPr>
        <w:fldChar w:fldCharType="end"/>
      </w:r>
    </w:p>
    <w:p w:rsidR="00E24619">
      <w:pPr>
        <w:pStyle w:val="TOC2"/>
        <w:tabs>
          <w:tab w:val="right" w:leader="dot" w:pos="8296"/>
        </w:tabs>
        <w:rPr>
          <w:noProof/>
        </w:rPr>
      </w:pPr>
      <w:r>
        <w:rPr>
          <w:noProof/>
        </w:rPr>
        <w:t>(</w:t>
      </w:r>
      <w:r>
        <w:rPr>
          <w:rFonts w:hint="eastAsia"/>
          <w:noProof/>
        </w:rPr>
        <w:t>七</w:t>
      </w:r>
      <w:r>
        <w:rPr>
          <w:noProof/>
        </w:rPr>
        <w:t>)</w:t>
      </w:r>
      <w:r>
        <w:rPr>
          <w:rFonts w:hint="eastAsia"/>
          <w:noProof/>
        </w:rPr>
        <w:t>、电磁类继电器项目节能效果分析与建议</w:t>
      </w:r>
      <w:r>
        <w:rPr>
          <w:noProof/>
        </w:rPr>
        <w:tab/>
      </w:r>
      <w:r>
        <w:rPr>
          <w:noProof/>
        </w:rPr>
        <w:fldChar w:fldCharType="begin"/>
      </w:r>
      <w:r>
        <w:rPr>
          <w:noProof/>
        </w:rPr>
        <w:instrText xml:space="preserve"> PAGEREF _Toc148220184 \h </w:instrText>
      </w:r>
      <w:r>
        <w:rPr>
          <w:noProof/>
        </w:rPr>
        <w:fldChar w:fldCharType="separate"/>
      </w:r>
      <w:r>
        <w:rPr>
          <w:noProof/>
        </w:rPr>
        <w:t>6</w:t>
      </w:r>
      <w:r>
        <w:rPr>
          <w:noProof/>
        </w:rPr>
        <w:fldChar w:fldCharType="end"/>
      </w:r>
    </w:p>
    <w:p w:rsidR="00E24619">
      <w:pPr>
        <w:pStyle w:val="TOC1"/>
        <w:tabs>
          <w:tab w:val="right" w:leader="dot" w:pos="8296"/>
        </w:tabs>
        <w:rPr>
          <w:noProof/>
        </w:rPr>
      </w:pPr>
      <w:r>
        <w:rPr>
          <w:rFonts w:hint="eastAsia"/>
          <w:noProof/>
        </w:rPr>
        <w:t>二、电磁类继电器项目选址科学性分析</w:t>
      </w:r>
      <w:r>
        <w:rPr>
          <w:noProof/>
        </w:rPr>
        <w:tab/>
      </w:r>
      <w:r>
        <w:rPr>
          <w:noProof/>
        </w:rPr>
        <w:fldChar w:fldCharType="begin"/>
      </w:r>
      <w:r>
        <w:rPr>
          <w:noProof/>
        </w:rPr>
        <w:instrText xml:space="preserve"> PAGEREF _Toc148220185 \h </w:instrText>
      </w:r>
      <w:r>
        <w:rPr>
          <w:noProof/>
        </w:rPr>
        <w:fldChar w:fldCharType="separate"/>
      </w:r>
      <w:r>
        <w:rPr>
          <w:noProof/>
        </w:rPr>
        <w:t>6</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、电磁类继电器项目厂址的选择原则</w:t>
      </w:r>
      <w:r>
        <w:rPr>
          <w:noProof/>
        </w:rPr>
        <w:tab/>
      </w:r>
      <w:r>
        <w:rPr>
          <w:noProof/>
        </w:rPr>
        <w:fldChar w:fldCharType="begin"/>
      </w:r>
      <w:r>
        <w:rPr>
          <w:noProof/>
        </w:rPr>
        <w:instrText xml:space="preserve"> PAGEREF _Toc148220186 \h </w:instrText>
      </w:r>
      <w:r>
        <w:rPr>
          <w:noProof/>
        </w:rPr>
        <w:fldChar w:fldCharType="separate"/>
      </w:r>
      <w:r>
        <w:rPr>
          <w:noProof/>
        </w:rPr>
        <w:t>6</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、电磁类继电器项目区概况</w:t>
      </w:r>
      <w:r>
        <w:rPr>
          <w:noProof/>
        </w:rPr>
        <w:tab/>
      </w:r>
      <w:r>
        <w:rPr>
          <w:noProof/>
        </w:rPr>
        <w:fldChar w:fldCharType="begin"/>
      </w:r>
      <w:r>
        <w:rPr>
          <w:noProof/>
        </w:rPr>
        <w:instrText xml:space="preserve"> PAGEREF _Toc148220187 \h </w:instrText>
      </w:r>
      <w:r>
        <w:rPr>
          <w:noProof/>
        </w:rPr>
        <w:fldChar w:fldCharType="separate"/>
      </w:r>
      <w:r>
        <w:rPr>
          <w:noProof/>
        </w:rPr>
        <w:t>7</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、电磁类继电器厂址选择方案</w:t>
      </w:r>
      <w:r>
        <w:rPr>
          <w:noProof/>
        </w:rPr>
        <w:tab/>
      </w:r>
      <w:r>
        <w:rPr>
          <w:noProof/>
        </w:rPr>
        <w:fldChar w:fldCharType="begin"/>
      </w:r>
      <w:r>
        <w:rPr>
          <w:noProof/>
        </w:rPr>
        <w:instrText xml:space="preserve"> PAGEREF _Toc148220188 \h </w:instrText>
      </w:r>
      <w:r>
        <w:rPr>
          <w:noProof/>
        </w:rPr>
        <w:fldChar w:fldCharType="separate"/>
      </w:r>
      <w:r>
        <w:rPr>
          <w:noProof/>
        </w:rPr>
        <w:t>7</w:t>
      </w:r>
      <w:r>
        <w:rPr>
          <w:noProof/>
        </w:rPr>
        <w:fldChar w:fldCharType="end"/>
      </w:r>
    </w:p>
    <w:p w:rsidR="00E24619">
      <w:pPr>
        <w:pStyle w:val="TOC2"/>
        <w:tabs>
          <w:tab w:val="right" w:leader="dot" w:pos="8296"/>
        </w:tabs>
        <w:rPr>
          <w:noProof/>
        </w:rPr>
      </w:pPr>
      <w:r>
        <w:rPr>
          <w:noProof/>
        </w:rPr>
        <w:t>(</w:t>
      </w:r>
      <w:r>
        <w:rPr>
          <w:rFonts w:hint="eastAsia"/>
          <w:noProof/>
        </w:rPr>
        <w:t>四</w:t>
      </w:r>
      <w:r>
        <w:rPr>
          <w:noProof/>
        </w:rPr>
        <w:t>)</w:t>
      </w:r>
      <w:r>
        <w:rPr>
          <w:rFonts w:hint="eastAsia"/>
          <w:noProof/>
        </w:rPr>
        <w:t>、电磁类继电器项目选址用地权属性质类别及占地面积</w:t>
      </w:r>
      <w:r>
        <w:rPr>
          <w:noProof/>
        </w:rPr>
        <w:tab/>
      </w:r>
      <w:r>
        <w:rPr>
          <w:noProof/>
        </w:rPr>
        <w:fldChar w:fldCharType="begin"/>
      </w:r>
      <w:r>
        <w:rPr>
          <w:noProof/>
        </w:rPr>
        <w:instrText xml:space="preserve"> PAGEREF _Toc148220189 \h </w:instrText>
      </w:r>
      <w:r>
        <w:rPr>
          <w:noProof/>
        </w:rPr>
        <w:fldChar w:fldCharType="separate"/>
      </w:r>
      <w:r>
        <w:rPr>
          <w:noProof/>
        </w:rPr>
        <w:t>8</w:t>
      </w:r>
      <w:r>
        <w:rPr>
          <w:noProof/>
        </w:rPr>
        <w:fldChar w:fldCharType="end"/>
      </w:r>
    </w:p>
    <w:p w:rsidR="00E24619">
      <w:pPr>
        <w:pStyle w:val="TOC2"/>
        <w:tabs>
          <w:tab w:val="right" w:leader="dot" w:pos="8296"/>
        </w:tabs>
        <w:rPr>
          <w:noProof/>
        </w:rPr>
      </w:pPr>
      <w:r>
        <w:rPr>
          <w:noProof/>
        </w:rPr>
        <w:t>(</w:t>
      </w:r>
      <w:r>
        <w:rPr>
          <w:rFonts w:hint="eastAsia"/>
          <w:noProof/>
        </w:rPr>
        <w:t>五</w:t>
      </w:r>
      <w:r>
        <w:rPr>
          <w:noProof/>
        </w:rPr>
        <w:t>)</w:t>
      </w:r>
      <w:r>
        <w:rPr>
          <w:rFonts w:hint="eastAsia"/>
          <w:noProof/>
        </w:rPr>
        <w:t>、电磁类继电器项目用地利用指标</w:t>
      </w:r>
      <w:r>
        <w:rPr>
          <w:noProof/>
        </w:rPr>
        <w:tab/>
      </w:r>
      <w:r>
        <w:rPr>
          <w:noProof/>
        </w:rPr>
        <w:fldChar w:fldCharType="begin"/>
      </w:r>
      <w:r>
        <w:rPr>
          <w:noProof/>
        </w:rPr>
        <w:instrText xml:space="preserve"> PAGEREF _Toc148220190 \h </w:instrText>
      </w:r>
      <w:r>
        <w:rPr>
          <w:noProof/>
        </w:rPr>
        <w:fldChar w:fldCharType="separate"/>
      </w:r>
      <w:r>
        <w:rPr>
          <w:noProof/>
        </w:rPr>
        <w:t>8</w:t>
      </w:r>
      <w:r>
        <w:rPr>
          <w:noProof/>
        </w:rPr>
        <w:fldChar w:fldCharType="end"/>
      </w:r>
    </w:p>
    <w:p w:rsidR="00E24619">
      <w:pPr>
        <w:pStyle w:val="TOC1"/>
        <w:tabs>
          <w:tab w:val="right" w:leader="dot" w:pos="8296"/>
        </w:tabs>
        <w:rPr>
          <w:noProof/>
        </w:rPr>
      </w:pPr>
      <w:r>
        <w:rPr>
          <w:rFonts w:hint="eastAsia"/>
          <w:noProof/>
        </w:rPr>
        <w:t>三、电磁类继电器行业项目技术方案与设备的选择</w:t>
      </w:r>
      <w:r>
        <w:rPr>
          <w:noProof/>
        </w:rPr>
        <w:tab/>
      </w:r>
      <w:r>
        <w:rPr>
          <w:noProof/>
        </w:rPr>
        <w:fldChar w:fldCharType="begin"/>
      </w:r>
      <w:r>
        <w:rPr>
          <w:noProof/>
        </w:rPr>
        <w:instrText xml:space="preserve"> PAGEREF _Toc148220191 \h </w:instrText>
      </w:r>
      <w:r>
        <w:rPr>
          <w:noProof/>
        </w:rPr>
        <w:fldChar w:fldCharType="separate"/>
      </w:r>
      <w:r>
        <w:rPr>
          <w:noProof/>
        </w:rPr>
        <w:t>9</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、生产技术方案的选用原则</w:t>
      </w:r>
      <w:r>
        <w:rPr>
          <w:noProof/>
        </w:rPr>
        <w:tab/>
      </w:r>
      <w:r>
        <w:rPr>
          <w:noProof/>
        </w:rPr>
        <w:fldChar w:fldCharType="begin"/>
      </w:r>
      <w:r>
        <w:rPr>
          <w:noProof/>
        </w:rPr>
        <w:instrText xml:space="preserve"> PAGEREF _Toc148220192 \h </w:instrText>
      </w:r>
      <w:r>
        <w:rPr>
          <w:noProof/>
        </w:rPr>
        <w:fldChar w:fldCharType="separate"/>
      </w:r>
      <w:r>
        <w:rPr>
          <w:noProof/>
        </w:rPr>
        <w:t>9</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、设备的选择</w:t>
      </w:r>
      <w:r>
        <w:rPr>
          <w:noProof/>
        </w:rPr>
        <w:tab/>
      </w:r>
      <w:r>
        <w:rPr>
          <w:noProof/>
        </w:rPr>
        <w:fldChar w:fldCharType="begin"/>
      </w:r>
      <w:r>
        <w:rPr>
          <w:noProof/>
        </w:rPr>
        <w:instrText xml:space="preserve"> PAGEREF _Toc148220193 \h </w:instrText>
      </w:r>
      <w:r>
        <w:rPr>
          <w:noProof/>
        </w:rPr>
        <w:fldChar w:fldCharType="separate"/>
      </w:r>
      <w:r>
        <w:rPr>
          <w:noProof/>
        </w:rPr>
        <w:t>9</w:t>
      </w:r>
      <w:r>
        <w:rPr>
          <w:noProof/>
        </w:rPr>
        <w:fldChar w:fldCharType="end"/>
      </w:r>
    </w:p>
    <w:p w:rsidR="00E24619">
      <w:pPr>
        <w:pStyle w:val="TOC1"/>
        <w:tabs>
          <w:tab w:val="right" w:leader="dot" w:pos="8296"/>
        </w:tabs>
        <w:rPr>
          <w:noProof/>
        </w:rPr>
      </w:pPr>
      <w:r>
        <w:rPr>
          <w:rFonts w:hint="eastAsia"/>
          <w:noProof/>
        </w:rPr>
        <w:t>四、市场营销和推广策略</w:t>
      </w:r>
      <w:r>
        <w:rPr>
          <w:noProof/>
        </w:rPr>
        <w:tab/>
      </w:r>
      <w:r>
        <w:rPr>
          <w:noProof/>
        </w:rPr>
        <w:fldChar w:fldCharType="begin"/>
      </w:r>
      <w:r>
        <w:rPr>
          <w:noProof/>
        </w:rPr>
        <w:instrText xml:space="preserve"> PAGEREF _Toc148220194 \h </w:instrText>
      </w:r>
      <w:r>
        <w:rPr>
          <w:noProof/>
        </w:rPr>
        <w:fldChar w:fldCharType="separate"/>
      </w:r>
      <w:r>
        <w:rPr>
          <w:noProof/>
        </w:rPr>
        <w:t>10</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、电磁类继电器项目产品的市场定位和目标客户分析</w:t>
      </w:r>
      <w:r>
        <w:rPr>
          <w:noProof/>
        </w:rPr>
        <w:tab/>
      </w:r>
      <w:r>
        <w:rPr>
          <w:noProof/>
        </w:rPr>
        <w:fldChar w:fldCharType="begin"/>
      </w:r>
      <w:r>
        <w:rPr>
          <w:noProof/>
        </w:rPr>
        <w:instrText xml:space="preserve"> PAGEREF _Toc148220195 \h </w:instrText>
      </w:r>
      <w:r>
        <w:rPr>
          <w:noProof/>
        </w:rPr>
        <w:fldChar w:fldCharType="separate"/>
      </w:r>
      <w:r>
        <w:rPr>
          <w:noProof/>
        </w:rPr>
        <w:t>10</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、市场营销策略和推广渠道选择</w:t>
      </w:r>
      <w:r>
        <w:rPr>
          <w:noProof/>
        </w:rPr>
        <w:tab/>
      </w:r>
      <w:r>
        <w:rPr>
          <w:noProof/>
        </w:rPr>
        <w:fldChar w:fldCharType="begin"/>
      </w:r>
      <w:r>
        <w:rPr>
          <w:noProof/>
        </w:rPr>
        <w:instrText xml:space="preserve"> PAGEREF _Toc148220196 \h </w:instrText>
      </w:r>
      <w:r>
        <w:rPr>
          <w:noProof/>
        </w:rPr>
        <w:fldChar w:fldCharType="separate"/>
      </w:r>
      <w:r>
        <w:rPr>
          <w:noProof/>
        </w:rPr>
        <w:t>11</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、市场调研和竞争对手分析</w:t>
      </w:r>
      <w:r>
        <w:rPr>
          <w:noProof/>
        </w:rPr>
        <w:tab/>
      </w:r>
      <w:r>
        <w:rPr>
          <w:noProof/>
        </w:rPr>
        <w:fldChar w:fldCharType="begin"/>
      </w:r>
      <w:r>
        <w:rPr>
          <w:noProof/>
        </w:rPr>
        <w:instrText xml:space="preserve"> PAGEREF _Toc148220197 \h </w:instrText>
      </w:r>
      <w:r>
        <w:rPr>
          <w:noProof/>
        </w:rPr>
        <w:fldChar w:fldCharType="separate"/>
      </w:r>
      <w:r>
        <w:rPr>
          <w:noProof/>
        </w:rPr>
        <w:t>12</w:t>
      </w:r>
      <w:r>
        <w:rPr>
          <w:noProof/>
        </w:rPr>
        <w:fldChar w:fldCharType="end"/>
      </w:r>
    </w:p>
    <w:p w:rsidR="00E24619">
      <w:pPr>
        <w:pStyle w:val="TOC1"/>
        <w:tabs>
          <w:tab w:val="right" w:leader="dot" w:pos="8296"/>
        </w:tabs>
        <w:rPr>
          <w:noProof/>
        </w:rPr>
      </w:pPr>
      <w:r>
        <w:rPr>
          <w:rFonts w:hint="eastAsia"/>
          <w:noProof/>
        </w:rPr>
        <w:t>五、创新商业模式和价值创造</w:t>
      </w:r>
      <w:r>
        <w:rPr>
          <w:noProof/>
        </w:rPr>
        <w:tab/>
      </w:r>
      <w:r>
        <w:rPr>
          <w:noProof/>
        </w:rPr>
        <w:fldChar w:fldCharType="begin"/>
      </w:r>
      <w:r>
        <w:rPr>
          <w:noProof/>
        </w:rPr>
        <w:instrText xml:space="preserve"> PAGEREF _Toc148220198 \h </w:instrText>
      </w:r>
      <w:r>
        <w:rPr>
          <w:noProof/>
        </w:rPr>
        <w:fldChar w:fldCharType="separate"/>
      </w:r>
      <w:r>
        <w:rPr>
          <w:noProof/>
        </w:rPr>
        <w:t>14</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、创新商业模式的介绍和实例分析</w:t>
      </w:r>
      <w:r>
        <w:rPr>
          <w:noProof/>
        </w:rPr>
        <w:tab/>
      </w:r>
      <w:r>
        <w:rPr>
          <w:noProof/>
        </w:rPr>
        <w:fldChar w:fldCharType="begin"/>
      </w:r>
      <w:r>
        <w:rPr>
          <w:noProof/>
        </w:rPr>
        <w:instrText xml:space="preserve"> PAGEREF _Toc148220199 \h </w:instrText>
      </w:r>
      <w:r>
        <w:rPr>
          <w:noProof/>
        </w:rPr>
        <w:fldChar w:fldCharType="separate"/>
      </w:r>
      <w:r>
        <w:rPr>
          <w:noProof/>
        </w:rPr>
        <w:t>14</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、商业模式创新对电磁类继电器项目价值的影响</w:t>
      </w:r>
      <w:r>
        <w:rPr>
          <w:noProof/>
        </w:rPr>
        <w:tab/>
      </w:r>
      <w:r>
        <w:rPr>
          <w:noProof/>
        </w:rPr>
        <w:fldChar w:fldCharType="begin"/>
      </w:r>
      <w:r>
        <w:rPr>
          <w:noProof/>
        </w:rPr>
        <w:instrText xml:space="preserve"> PAGEREF _Toc148220200 \h </w:instrText>
      </w:r>
      <w:r>
        <w:rPr>
          <w:noProof/>
        </w:rPr>
        <w:fldChar w:fldCharType="separate"/>
      </w:r>
      <w:r>
        <w:rPr>
          <w:noProof/>
        </w:rPr>
        <w:t>14</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、商业模式持续创新和迭代发展的策略</w:t>
      </w:r>
      <w:r>
        <w:rPr>
          <w:noProof/>
        </w:rPr>
        <w:tab/>
      </w:r>
      <w:r>
        <w:rPr>
          <w:noProof/>
        </w:rPr>
        <w:fldChar w:fldCharType="begin"/>
      </w:r>
      <w:r>
        <w:rPr>
          <w:noProof/>
        </w:rPr>
        <w:instrText xml:space="preserve"> PAGEREF _Toc148220201 \h </w:instrText>
      </w:r>
      <w:r>
        <w:rPr>
          <w:noProof/>
        </w:rPr>
        <w:fldChar w:fldCharType="separate"/>
      </w:r>
      <w:r>
        <w:rPr>
          <w:noProof/>
        </w:rPr>
        <w:t>15</w:t>
      </w:r>
      <w:r>
        <w:rPr>
          <w:noProof/>
        </w:rPr>
        <w:fldChar w:fldCharType="end"/>
      </w:r>
    </w:p>
    <w:p w:rsidR="00E24619">
      <w:pPr>
        <w:pStyle w:val="TOC1"/>
        <w:tabs>
          <w:tab w:val="right" w:leader="dot" w:pos="8296"/>
        </w:tabs>
        <w:rPr>
          <w:noProof/>
        </w:rPr>
      </w:pPr>
      <w:r>
        <w:rPr>
          <w:rFonts w:hint="eastAsia"/>
          <w:noProof/>
        </w:rPr>
        <w:t>六、电磁类继电器项目管理和协调机制</w:t>
      </w:r>
      <w:r>
        <w:rPr>
          <w:noProof/>
        </w:rPr>
        <w:tab/>
      </w:r>
      <w:r>
        <w:rPr>
          <w:noProof/>
        </w:rPr>
        <w:fldChar w:fldCharType="begin"/>
      </w:r>
      <w:r>
        <w:rPr>
          <w:noProof/>
        </w:rPr>
        <w:instrText xml:space="preserve"> PAGEREF _Toc148220202 \h </w:instrText>
      </w:r>
      <w:r>
        <w:rPr>
          <w:noProof/>
        </w:rPr>
        <w:fldChar w:fldCharType="separate"/>
      </w:r>
      <w:r>
        <w:rPr>
          <w:noProof/>
        </w:rPr>
        <w:t>16</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、电磁类继电器项目管理和协调的方法和工具</w:t>
      </w:r>
      <w:r>
        <w:rPr>
          <w:noProof/>
        </w:rPr>
        <w:tab/>
      </w:r>
      <w:r>
        <w:rPr>
          <w:noProof/>
        </w:rPr>
        <w:fldChar w:fldCharType="begin"/>
      </w:r>
      <w:r>
        <w:rPr>
          <w:noProof/>
        </w:rPr>
        <w:instrText xml:space="preserve"> PAGEREF _Toc148220203 \h </w:instrText>
      </w:r>
      <w:r>
        <w:rPr>
          <w:noProof/>
        </w:rPr>
        <w:fldChar w:fldCharType="separate"/>
      </w:r>
      <w:r>
        <w:rPr>
          <w:noProof/>
        </w:rPr>
        <w:t>16</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、电磁类继电器项目团队成员之间的协调和沟通</w:t>
      </w:r>
      <w:r>
        <w:rPr>
          <w:noProof/>
        </w:rPr>
        <w:tab/>
      </w:r>
      <w:r>
        <w:rPr>
          <w:noProof/>
        </w:rPr>
        <w:fldChar w:fldCharType="begin"/>
      </w:r>
      <w:r>
        <w:rPr>
          <w:noProof/>
        </w:rPr>
        <w:instrText xml:space="preserve"> PAGEREF _Toc148220204 \h </w:instrText>
      </w:r>
      <w:r>
        <w:rPr>
          <w:noProof/>
        </w:rPr>
        <w:fldChar w:fldCharType="separate"/>
      </w:r>
      <w:r>
        <w:rPr>
          <w:noProof/>
        </w:rPr>
        <w:t>17</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、电磁类继电器项目进度和质量控制的管理和监督</w:t>
      </w:r>
      <w:r>
        <w:rPr>
          <w:noProof/>
        </w:rPr>
        <w:tab/>
      </w:r>
      <w:r>
        <w:rPr>
          <w:noProof/>
        </w:rPr>
        <w:fldChar w:fldCharType="begin"/>
      </w:r>
      <w:r>
        <w:rPr>
          <w:noProof/>
        </w:rPr>
        <w:instrText xml:space="preserve"> PAGEREF _Toc148220205 \h </w:instrText>
      </w:r>
      <w:r>
        <w:rPr>
          <w:noProof/>
        </w:rPr>
        <w:fldChar w:fldCharType="separate"/>
      </w:r>
      <w:r>
        <w:rPr>
          <w:noProof/>
        </w:rPr>
        <w:t>18</w:t>
      </w:r>
      <w:r>
        <w:rPr>
          <w:noProof/>
        </w:rPr>
        <w:fldChar w:fldCharType="end"/>
      </w:r>
    </w:p>
    <w:p w:rsidR="00E24619">
      <w:pPr>
        <w:pStyle w:val="TOC1"/>
        <w:tabs>
          <w:tab w:val="right" w:leader="dot" w:pos="8296"/>
        </w:tabs>
        <w:rPr>
          <w:noProof/>
        </w:rPr>
      </w:pPr>
      <w:r>
        <w:rPr>
          <w:rFonts w:hint="eastAsia"/>
          <w:noProof/>
        </w:rPr>
        <w:t>七、市场创新和颠覆潜力</w:t>
      </w:r>
      <w:r>
        <w:rPr>
          <w:noProof/>
        </w:rPr>
        <w:tab/>
      </w:r>
      <w:r>
        <w:rPr>
          <w:noProof/>
        </w:rPr>
        <w:fldChar w:fldCharType="begin"/>
      </w:r>
      <w:r>
        <w:rPr>
          <w:noProof/>
        </w:rPr>
        <w:instrText xml:space="preserve"> PAGEREF _Toc148220206 \h </w:instrText>
      </w:r>
      <w:r>
        <w:rPr>
          <w:noProof/>
        </w:rPr>
        <w:fldChar w:fldCharType="separate"/>
      </w:r>
      <w:r>
        <w:rPr>
          <w:noProof/>
        </w:rPr>
        <w:t>19</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、市场创新对电磁类继电器行业的潜力</w:t>
      </w:r>
      <w:r>
        <w:rPr>
          <w:noProof/>
        </w:rPr>
        <w:tab/>
      </w:r>
      <w:r>
        <w:rPr>
          <w:noProof/>
        </w:rPr>
        <w:fldChar w:fldCharType="begin"/>
      </w:r>
      <w:r>
        <w:rPr>
          <w:noProof/>
        </w:rPr>
        <w:instrText xml:space="preserve"> PAGEREF _Toc148220207 \h </w:instrText>
      </w:r>
      <w:r>
        <w:rPr>
          <w:noProof/>
        </w:rPr>
        <w:fldChar w:fldCharType="separate"/>
      </w:r>
      <w:r>
        <w:rPr>
          <w:noProof/>
        </w:rPr>
        <w:t>19</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、电磁类继电器技术的颠覆性影响</w:t>
      </w:r>
      <w:r>
        <w:rPr>
          <w:noProof/>
        </w:rPr>
        <w:tab/>
      </w:r>
      <w:r>
        <w:rPr>
          <w:noProof/>
        </w:rPr>
        <w:fldChar w:fldCharType="begin"/>
      </w:r>
      <w:r>
        <w:rPr>
          <w:noProof/>
        </w:rPr>
        <w:instrText xml:space="preserve"> PAGEREF _Toc148220208 \h </w:instrText>
      </w:r>
      <w:r>
        <w:rPr>
          <w:noProof/>
        </w:rPr>
        <w:fldChar w:fldCharType="separate"/>
      </w:r>
      <w:r>
        <w:rPr>
          <w:noProof/>
        </w:rPr>
        <w:t>20</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、创新和市场颠覆的可行性分析</w:t>
      </w:r>
      <w:r>
        <w:rPr>
          <w:noProof/>
        </w:rPr>
        <w:tab/>
      </w:r>
      <w:r>
        <w:rPr>
          <w:noProof/>
        </w:rPr>
        <w:fldChar w:fldCharType="begin"/>
      </w:r>
      <w:r>
        <w:rPr>
          <w:noProof/>
        </w:rPr>
        <w:instrText xml:space="preserve"> PAGEREF _Toc148220209 \h </w:instrText>
      </w:r>
      <w:r>
        <w:rPr>
          <w:noProof/>
        </w:rPr>
        <w:fldChar w:fldCharType="separate"/>
      </w:r>
      <w:r>
        <w:rPr>
          <w:noProof/>
        </w:rPr>
        <w:t>21</w:t>
      </w:r>
      <w:r>
        <w:rPr>
          <w:noProof/>
        </w:rPr>
        <w:fldChar w:fldCharType="end"/>
      </w:r>
    </w:p>
    <w:p w:rsidR="00E24619">
      <w:pPr>
        <w:pStyle w:val="TOC1"/>
        <w:tabs>
          <w:tab w:val="right" w:leader="dot" w:pos="8296"/>
        </w:tabs>
        <w:rPr>
          <w:noProof/>
        </w:rPr>
      </w:pPr>
      <w:r>
        <w:rPr>
          <w:rFonts w:hint="eastAsia"/>
          <w:noProof/>
        </w:rPr>
        <w:t>八、团队建设和管理培训</w:t>
      </w:r>
      <w:r>
        <w:rPr>
          <w:noProof/>
        </w:rPr>
        <w:tab/>
      </w:r>
      <w:r>
        <w:rPr>
          <w:noProof/>
        </w:rPr>
        <w:fldChar w:fldCharType="begin"/>
      </w:r>
      <w:r>
        <w:rPr>
          <w:noProof/>
        </w:rPr>
        <w:instrText xml:space="preserve"> PAGEREF _Toc148220210 \h </w:instrText>
      </w:r>
      <w:r>
        <w:rPr>
          <w:noProof/>
        </w:rPr>
        <w:fldChar w:fldCharType="separate"/>
      </w:r>
      <w:r>
        <w:rPr>
          <w:noProof/>
        </w:rPr>
        <w:t>22</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、团队建设和管理的目标和原则</w:t>
      </w:r>
      <w:r>
        <w:rPr>
          <w:noProof/>
        </w:rPr>
        <w:tab/>
      </w:r>
      <w:r>
        <w:rPr>
          <w:noProof/>
        </w:rPr>
        <w:fldChar w:fldCharType="begin"/>
      </w:r>
      <w:r>
        <w:rPr>
          <w:noProof/>
        </w:rPr>
        <w:instrText xml:space="preserve"> PAGEREF _Toc148220211 \h </w:instrText>
      </w:r>
      <w:r>
        <w:rPr>
          <w:noProof/>
        </w:rPr>
        <w:fldChar w:fldCharType="separate"/>
      </w:r>
      <w:r>
        <w:rPr>
          <w:noProof/>
        </w:rPr>
        <w:t>22</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、管理培训和提升的方案</w:t>
      </w:r>
      <w:r>
        <w:rPr>
          <w:noProof/>
        </w:rPr>
        <w:tab/>
      </w:r>
      <w:r>
        <w:rPr>
          <w:noProof/>
        </w:rPr>
        <w:fldChar w:fldCharType="begin"/>
      </w:r>
      <w:r>
        <w:rPr>
          <w:noProof/>
        </w:rPr>
        <w:instrText xml:space="preserve"> PAGEREF _Toc148220212 \h </w:instrText>
      </w:r>
      <w:r>
        <w:rPr>
          <w:noProof/>
        </w:rPr>
        <w:fldChar w:fldCharType="separate"/>
      </w:r>
      <w:r>
        <w:rPr>
          <w:noProof/>
        </w:rPr>
        <w:t>24</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、团队成员激励和考核机制</w:t>
      </w:r>
      <w:r>
        <w:rPr>
          <w:noProof/>
        </w:rPr>
        <w:tab/>
      </w:r>
      <w:r>
        <w:rPr>
          <w:noProof/>
        </w:rPr>
        <w:fldChar w:fldCharType="begin"/>
      </w:r>
      <w:r>
        <w:rPr>
          <w:noProof/>
        </w:rPr>
        <w:instrText xml:space="preserve"> PAGEREF _Toc148220213 \h </w:instrText>
      </w:r>
      <w:r>
        <w:rPr>
          <w:noProof/>
        </w:rPr>
        <w:fldChar w:fldCharType="separate"/>
      </w:r>
      <w:r>
        <w:rPr>
          <w:noProof/>
        </w:rPr>
        <w:t>25</w:t>
      </w:r>
      <w:r>
        <w:rPr>
          <w:noProof/>
        </w:rPr>
        <w:fldChar w:fldCharType="end"/>
      </w:r>
    </w:p>
    <w:p w:rsidR="00E24619">
      <w:pPr>
        <w:pStyle w:val="TOC1"/>
        <w:tabs>
          <w:tab w:val="right" w:leader="dot" w:pos="8296"/>
        </w:tabs>
        <w:rPr>
          <w:noProof/>
        </w:rPr>
      </w:pPr>
      <w:r>
        <w:rPr>
          <w:rFonts w:hint="eastAsia"/>
          <w:noProof/>
        </w:rPr>
        <w:t>九、安全生产评估报告书</w:t>
      </w:r>
      <w:r>
        <w:rPr>
          <w:noProof/>
        </w:rPr>
        <w:tab/>
      </w:r>
      <w:r>
        <w:rPr>
          <w:noProof/>
        </w:rPr>
        <w:fldChar w:fldCharType="begin"/>
      </w:r>
      <w:r>
        <w:rPr>
          <w:noProof/>
        </w:rPr>
        <w:instrText xml:space="preserve"> PAGEREF _Toc148220214 \h </w:instrText>
      </w:r>
      <w:r>
        <w:rPr>
          <w:noProof/>
        </w:rPr>
        <w:fldChar w:fldCharType="separate"/>
      </w:r>
      <w:r>
        <w:rPr>
          <w:noProof/>
        </w:rPr>
        <w:t>26</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、电磁类继电器项目安全生产评估的目的和依据</w:t>
      </w:r>
      <w:r>
        <w:rPr>
          <w:noProof/>
        </w:rPr>
        <w:tab/>
      </w:r>
      <w:r>
        <w:rPr>
          <w:noProof/>
        </w:rPr>
        <w:fldChar w:fldCharType="begin"/>
      </w:r>
      <w:r>
        <w:rPr>
          <w:noProof/>
        </w:rPr>
        <w:instrText xml:space="preserve"> PAGEREF _Toc148220215 \h </w:instrText>
      </w:r>
      <w:r>
        <w:rPr>
          <w:noProof/>
        </w:rPr>
        <w:fldChar w:fldCharType="separate"/>
      </w:r>
      <w:r>
        <w:rPr>
          <w:noProof/>
        </w:rPr>
        <w:t>26</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、电磁类继电器项目安全生产条件和现状评估</w:t>
      </w:r>
      <w:r>
        <w:rPr>
          <w:noProof/>
        </w:rPr>
        <w:tab/>
      </w:r>
      <w:r>
        <w:rPr>
          <w:noProof/>
        </w:rPr>
        <w:fldChar w:fldCharType="begin"/>
      </w:r>
      <w:r>
        <w:rPr>
          <w:noProof/>
        </w:rPr>
        <w:instrText xml:space="preserve"> PAGEREF _Toc148220216 \h </w:instrText>
      </w:r>
      <w:r>
        <w:rPr>
          <w:noProof/>
        </w:rPr>
        <w:fldChar w:fldCharType="separate"/>
      </w:r>
      <w:r>
        <w:rPr>
          <w:noProof/>
        </w:rPr>
        <w:t>27</w:t>
      </w:r>
      <w:r>
        <w:rPr>
          <w:noProof/>
        </w:rPr>
        <w:fldChar w:fldCharType="end"/>
      </w:r>
    </w:p>
    <w:p w:rsidR="00E246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、安全生产风险评估和预测</w:t>
      </w:r>
      <w:r>
        <w:rPr>
          <w:noProof/>
        </w:rPr>
        <w:tab/>
      </w:r>
      <w:r>
        <w:rPr>
          <w:noProof/>
        </w:rPr>
        <w:fldChar w:fldCharType="begin"/>
      </w:r>
      <w:r>
        <w:rPr>
          <w:noProof/>
        </w:rPr>
        <w:instrText xml:space="preserve"> PAGEREF _Toc148220217 \h </w:instrText>
      </w:r>
      <w:r>
        <w:rPr>
          <w:noProof/>
        </w:rPr>
        <w:fldChar w:fldCharType="separate"/>
      </w:r>
      <w:r>
        <w:rPr>
          <w:noProof/>
        </w:rPr>
        <w:t>28</w:t>
      </w:r>
      <w:r>
        <w:rPr>
          <w:noProof/>
        </w:rPr>
        <w:fldChar w:fldCharType="end"/>
      </w:r>
    </w:p>
    <w:p w:rsidR="00E24619">
      <w:pPr>
        <w:pStyle w:val="TOC2"/>
        <w:tabs>
          <w:tab w:val="right" w:leader="dot" w:pos="8296"/>
        </w:tabs>
        <w:rPr>
          <w:noProof/>
        </w:rPr>
      </w:pPr>
      <w:r>
        <w:rPr>
          <w:noProof/>
        </w:rPr>
        <w:t>(</w:t>
      </w:r>
      <w:r>
        <w:rPr>
          <w:rFonts w:hint="eastAsia"/>
          <w:noProof/>
        </w:rPr>
        <w:t>四</w:t>
      </w:r>
      <w:r>
        <w:rPr>
          <w:noProof/>
        </w:rPr>
        <w:t>)</w:t>
      </w:r>
      <w:r>
        <w:rPr>
          <w:rFonts w:hint="eastAsia"/>
          <w:noProof/>
        </w:rPr>
        <w:t>、安全生产对策措施和实施方案</w:t>
      </w:r>
      <w:r>
        <w:rPr>
          <w:noProof/>
        </w:rPr>
        <w:tab/>
      </w:r>
      <w:r>
        <w:rPr>
          <w:noProof/>
        </w:rPr>
        <w:fldChar w:fldCharType="begin"/>
      </w:r>
      <w:r>
        <w:rPr>
          <w:noProof/>
        </w:rPr>
        <w:instrText xml:space="preserve"> PAGEREF _Toc148220218 \h </w:instrText>
      </w:r>
      <w:r>
        <w:rPr>
          <w:noProof/>
        </w:rPr>
        <w:fldChar w:fldCharType="separate"/>
      </w:r>
      <w:r>
        <w:rPr>
          <w:noProof/>
        </w:rPr>
        <w:t>30</w:t>
      </w:r>
      <w:r>
        <w:rPr>
          <w:noProof/>
        </w:rPr>
        <w:fldChar w:fldCharType="end"/>
      </w:r>
    </w:p>
    <w:p w:rsidR="00E24619">
      <w:pPr>
        <w:pStyle w:val="TOC1"/>
        <w:tabs>
          <w:tab w:val="right" w:leader="dot" w:pos="8296"/>
        </w:tabs>
        <w:rPr>
          <w:noProof/>
        </w:rPr>
      </w:pPr>
      <w:r>
        <w:rPr>
          <w:rFonts w:hint="eastAsia"/>
          <w:noProof/>
        </w:rPr>
        <w:t>十、电磁类继电器可行性项目环境保护</w:t>
      </w:r>
      <w:r>
        <w:rPr>
          <w:noProof/>
        </w:rPr>
        <w:tab/>
      </w:r>
      <w:r>
        <w:rPr>
          <w:noProof/>
        </w:rPr>
        <w:fldChar w:fldCharType="begin"/>
      </w:r>
      <w:r>
        <w:rPr>
          <w:noProof/>
        </w:rPr>
        <w:instrText xml:space="preserve"> PAGEREF _Toc148220219 \h </w:instrText>
      </w:r>
      <w:r>
        <w:rPr>
          <w:noProof/>
        </w:rPr>
        <w:fldChar w:fldCharType="separate"/>
      </w:r>
      <w:r>
        <w:rPr>
          <w:noProof/>
        </w:rPr>
        <w:t>31</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、电磁类继电器项目污染物的来源</w:t>
      </w:r>
      <w:r>
        <w:rPr>
          <w:noProof/>
        </w:rPr>
        <w:tab/>
      </w:r>
      <w:r>
        <w:rPr>
          <w:noProof/>
        </w:rPr>
        <w:fldChar w:fldCharType="begin"/>
      </w:r>
      <w:r>
        <w:rPr>
          <w:noProof/>
        </w:rPr>
        <w:instrText xml:space="preserve"> PAGEREF _Toc148220220 \h </w:instrText>
      </w:r>
      <w:r>
        <w:rPr>
          <w:noProof/>
        </w:rPr>
        <w:fldChar w:fldCharType="separate"/>
      </w:r>
      <w:r>
        <w:rPr>
          <w:noProof/>
        </w:rPr>
        <w:t>31</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、电磁类继电器项目污染物的治理</w:t>
      </w:r>
      <w:r>
        <w:rPr>
          <w:noProof/>
        </w:rPr>
        <w:tab/>
      </w:r>
      <w:r>
        <w:rPr>
          <w:noProof/>
        </w:rPr>
        <w:fldChar w:fldCharType="begin"/>
      </w:r>
      <w:r>
        <w:rPr>
          <w:noProof/>
        </w:rPr>
        <w:instrText xml:space="preserve"> PAGEREF _Toc148220221 \h </w:instrText>
      </w:r>
      <w:r>
        <w:rPr>
          <w:noProof/>
        </w:rPr>
        <w:fldChar w:fldCharType="separate"/>
      </w:r>
      <w:r>
        <w:rPr>
          <w:noProof/>
        </w:rPr>
        <w:t>32</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、电磁类继电器项目环境保护结论</w:t>
      </w:r>
      <w:r>
        <w:rPr>
          <w:noProof/>
        </w:rPr>
        <w:tab/>
      </w:r>
      <w:r>
        <w:rPr>
          <w:noProof/>
        </w:rPr>
        <w:fldChar w:fldCharType="begin"/>
      </w:r>
      <w:r>
        <w:rPr>
          <w:noProof/>
        </w:rPr>
        <w:instrText xml:space="preserve"> PAGEREF _Toc148220222 \h </w:instrText>
      </w:r>
      <w:r>
        <w:rPr>
          <w:noProof/>
        </w:rPr>
        <w:fldChar w:fldCharType="separate"/>
      </w:r>
      <w:r>
        <w:rPr>
          <w:noProof/>
        </w:rPr>
        <w:t>34</w:t>
      </w:r>
      <w:r>
        <w:rPr>
          <w:noProof/>
        </w:rPr>
        <w:fldChar w:fldCharType="end"/>
      </w:r>
    </w:p>
    <w:p w:rsidR="00E24619">
      <w:pPr>
        <w:pStyle w:val="TOC1"/>
        <w:tabs>
          <w:tab w:val="right" w:leader="dot" w:pos="8296"/>
        </w:tabs>
        <w:rPr>
          <w:noProof/>
        </w:rPr>
      </w:pPr>
      <w:r>
        <w:rPr>
          <w:rFonts w:hint="eastAsia"/>
          <w:noProof/>
        </w:rPr>
        <w:t>十一、可行性结论</w:t>
      </w:r>
      <w:r>
        <w:rPr>
          <w:noProof/>
        </w:rPr>
        <w:tab/>
      </w:r>
      <w:r>
        <w:rPr>
          <w:noProof/>
        </w:rPr>
        <w:fldChar w:fldCharType="begin"/>
      </w:r>
      <w:r>
        <w:rPr>
          <w:noProof/>
        </w:rPr>
        <w:instrText xml:space="preserve"> PAGEREF _Toc148220223 \h </w:instrText>
      </w:r>
      <w:r>
        <w:rPr>
          <w:noProof/>
        </w:rPr>
        <w:fldChar w:fldCharType="separate"/>
      </w:r>
      <w:r>
        <w:rPr>
          <w:noProof/>
        </w:rPr>
        <w:t>35</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、技术可行性总结</w:t>
      </w:r>
      <w:r>
        <w:rPr>
          <w:noProof/>
        </w:rPr>
        <w:tab/>
      </w:r>
      <w:r>
        <w:rPr>
          <w:noProof/>
        </w:rPr>
        <w:fldChar w:fldCharType="begin"/>
      </w:r>
      <w:r>
        <w:rPr>
          <w:noProof/>
        </w:rPr>
        <w:instrText xml:space="preserve"> PAGEREF _Toc148220224 \h </w:instrText>
      </w:r>
      <w:r>
        <w:rPr>
          <w:noProof/>
        </w:rPr>
        <w:fldChar w:fldCharType="separate"/>
      </w:r>
      <w:r>
        <w:rPr>
          <w:noProof/>
        </w:rPr>
        <w:t>35</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、经济可行性总结</w:t>
      </w:r>
      <w:r>
        <w:rPr>
          <w:noProof/>
        </w:rPr>
        <w:tab/>
      </w:r>
      <w:r>
        <w:rPr>
          <w:noProof/>
        </w:rPr>
        <w:fldChar w:fldCharType="begin"/>
      </w:r>
      <w:r>
        <w:rPr>
          <w:noProof/>
        </w:rPr>
        <w:instrText xml:space="preserve"> PAGEREF _Toc148220225 \h </w:instrText>
      </w:r>
      <w:r>
        <w:rPr>
          <w:noProof/>
        </w:rPr>
        <w:fldChar w:fldCharType="separate"/>
      </w:r>
      <w:r>
        <w:rPr>
          <w:noProof/>
        </w:rPr>
        <w:t>36</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、法律与政策可行性总结</w:t>
      </w:r>
      <w:r>
        <w:rPr>
          <w:noProof/>
        </w:rPr>
        <w:tab/>
      </w:r>
      <w:r>
        <w:rPr>
          <w:noProof/>
        </w:rPr>
        <w:fldChar w:fldCharType="begin"/>
      </w:r>
      <w:r>
        <w:rPr>
          <w:noProof/>
        </w:rPr>
        <w:instrText xml:space="preserve"> PAGEREF _Toc148220226 \h </w:instrText>
      </w:r>
      <w:r>
        <w:rPr>
          <w:noProof/>
        </w:rPr>
        <w:fldChar w:fldCharType="separate"/>
      </w:r>
      <w:r>
        <w:rPr>
          <w:noProof/>
        </w:rPr>
        <w:t>37</w:t>
      </w:r>
      <w:r>
        <w:rPr>
          <w:noProof/>
        </w:rPr>
        <w:fldChar w:fldCharType="end"/>
      </w:r>
    </w:p>
    <w:p w:rsidR="00E24619">
      <w:pPr>
        <w:pStyle w:val="TOC2"/>
        <w:tabs>
          <w:tab w:val="right" w:leader="dot" w:pos="8296"/>
        </w:tabs>
        <w:rPr>
          <w:noProof/>
        </w:rPr>
      </w:pPr>
      <w:r>
        <w:rPr>
          <w:noProof/>
        </w:rPr>
        <w:t>(</w:t>
      </w:r>
      <w:r>
        <w:rPr>
          <w:rFonts w:hint="eastAsia"/>
          <w:noProof/>
        </w:rPr>
        <w:t>四</w:t>
      </w:r>
      <w:r>
        <w:rPr>
          <w:noProof/>
        </w:rPr>
        <w:t>)</w:t>
      </w:r>
      <w:r>
        <w:rPr>
          <w:rFonts w:hint="eastAsia"/>
          <w:noProof/>
        </w:rPr>
        <w:t>、风险评估总结</w:t>
      </w:r>
      <w:r>
        <w:rPr>
          <w:noProof/>
        </w:rPr>
        <w:tab/>
      </w:r>
      <w:r>
        <w:rPr>
          <w:noProof/>
        </w:rPr>
        <w:fldChar w:fldCharType="begin"/>
      </w:r>
      <w:r>
        <w:rPr>
          <w:noProof/>
        </w:rPr>
        <w:instrText xml:space="preserve"> PAGEREF _Toc148220227 \h </w:instrText>
      </w:r>
      <w:r>
        <w:rPr>
          <w:noProof/>
        </w:rPr>
        <w:fldChar w:fldCharType="separate"/>
      </w:r>
      <w:r>
        <w:rPr>
          <w:noProof/>
        </w:rPr>
        <w:t>38</w:t>
      </w:r>
      <w:r>
        <w:rPr>
          <w:noProof/>
        </w:rPr>
        <w:fldChar w:fldCharType="end"/>
      </w:r>
    </w:p>
    <w:p w:rsidR="00E24619">
      <w:pPr>
        <w:pStyle w:val="TOC1"/>
        <w:tabs>
          <w:tab w:val="right" w:leader="dot" w:pos="8296"/>
        </w:tabs>
        <w:rPr>
          <w:noProof/>
        </w:rPr>
      </w:pPr>
      <w:r>
        <w:rPr>
          <w:rFonts w:hint="eastAsia"/>
          <w:noProof/>
        </w:rPr>
        <w:t>十二、企业形象和品牌传播</w:t>
      </w:r>
      <w:r>
        <w:rPr>
          <w:noProof/>
        </w:rPr>
        <w:tab/>
      </w:r>
      <w:r>
        <w:rPr>
          <w:noProof/>
        </w:rPr>
        <w:fldChar w:fldCharType="begin"/>
      </w:r>
      <w:r>
        <w:rPr>
          <w:noProof/>
        </w:rPr>
        <w:instrText xml:space="preserve"> PAGEREF _Toc148220228 \h </w:instrText>
      </w:r>
      <w:r>
        <w:rPr>
          <w:noProof/>
        </w:rPr>
        <w:fldChar w:fldCharType="separate"/>
      </w:r>
      <w:r>
        <w:rPr>
          <w:noProof/>
        </w:rPr>
        <w:t>38</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、企业形象的策划和设计</w:t>
      </w:r>
      <w:r>
        <w:rPr>
          <w:noProof/>
        </w:rPr>
        <w:tab/>
      </w:r>
      <w:r>
        <w:rPr>
          <w:noProof/>
        </w:rPr>
        <w:fldChar w:fldCharType="begin"/>
      </w:r>
      <w:r>
        <w:rPr>
          <w:noProof/>
        </w:rPr>
        <w:instrText xml:space="preserve"> PAGEREF _Toc148220229 \h </w:instrText>
      </w:r>
      <w:r>
        <w:rPr>
          <w:noProof/>
        </w:rPr>
        <w:fldChar w:fldCharType="separate"/>
      </w:r>
      <w:r>
        <w:rPr>
          <w:noProof/>
        </w:rPr>
        <w:t>38</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、品牌传播的策略和渠道</w:t>
      </w:r>
      <w:r>
        <w:rPr>
          <w:noProof/>
        </w:rPr>
        <w:tab/>
      </w:r>
      <w:r>
        <w:rPr>
          <w:noProof/>
        </w:rPr>
        <w:fldChar w:fldCharType="begin"/>
      </w:r>
      <w:r>
        <w:rPr>
          <w:noProof/>
        </w:rPr>
        <w:instrText xml:space="preserve"> PAGEREF _Toc148220230 \h </w:instrText>
      </w:r>
      <w:r>
        <w:rPr>
          <w:noProof/>
        </w:rPr>
        <w:fldChar w:fldCharType="separate"/>
      </w:r>
      <w:r>
        <w:rPr>
          <w:noProof/>
        </w:rPr>
        <w:t>40</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、品牌传播效果的评估和反馈</w:t>
      </w:r>
      <w:r>
        <w:rPr>
          <w:noProof/>
        </w:rPr>
        <w:tab/>
      </w:r>
      <w:r>
        <w:rPr>
          <w:noProof/>
        </w:rPr>
        <w:fldChar w:fldCharType="begin"/>
      </w:r>
      <w:r>
        <w:rPr>
          <w:noProof/>
        </w:rPr>
        <w:instrText xml:space="preserve"> PAGEREF _Toc148220231 \h </w:instrText>
      </w:r>
      <w:r>
        <w:rPr>
          <w:noProof/>
        </w:rPr>
        <w:fldChar w:fldCharType="separate"/>
      </w:r>
      <w:r>
        <w:rPr>
          <w:noProof/>
        </w:rPr>
        <w:t>41</w:t>
      </w:r>
      <w:r>
        <w:rPr>
          <w:noProof/>
        </w:rPr>
        <w:fldChar w:fldCharType="end"/>
      </w:r>
    </w:p>
    <w:p w:rsidR="00E24619">
      <w:pPr>
        <w:pStyle w:val="TOC1"/>
        <w:tabs>
          <w:tab w:val="right" w:leader="dot" w:pos="8296"/>
        </w:tabs>
        <w:rPr>
          <w:noProof/>
        </w:rPr>
      </w:pPr>
      <w:r>
        <w:rPr>
          <w:rFonts w:hint="eastAsia"/>
          <w:noProof/>
        </w:rPr>
        <w:t>十三、供应链管理和合作伙伴选择</w:t>
      </w:r>
      <w:r>
        <w:rPr>
          <w:noProof/>
        </w:rPr>
        <w:tab/>
      </w:r>
      <w:r>
        <w:rPr>
          <w:noProof/>
        </w:rPr>
        <w:fldChar w:fldCharType="begin"/>
      </w:r>
      <w:r>
        <w:rPr>
          <w:noProof/>
        </w:rPr>
        <w:instrText xml:space="preserve"> PAGEREF _Toc148220232 \h </w:instrText>
      </w:r>
      <w:r>
        <w:rPr>
          <w:noProof/>
        </w:rPr>
        <w:fldChar w:fldCharType="separate"/>
      </w:r>
      <w:r>
        <w:rPr>
          <w:noProof/>
        </w:rPr>
        <w:t>42</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、供应链管理和合作伙伴关系概述</w:t>
      </w:r>
      <w:r>
        <w:rPr>
          <w:noProof/>
        </w:rPr>
        <w:tab/>
      </w:r>
      <w:r>
        <w:rPr>
          <w:noProof/>
        </w:rPr>
        <w:fldChar w:fldCharType="begin"/>
      </w:r>
      <w:r>
        <w:rPr>
          <w:noProof/>
        </w:rPr>
        <w:instrText xml:space="preserve"> PAGEREF _Toc148220233 \h </w:instrText>
      </w:r>
      <w:r>
        <w:rPr>
          <w:noProof/>
        </w:rPr>
        <w:fldChar w:fldCharType="separate"/>
      </w:r>
      <w:r>
        <w:rPr>
          <w:noProof/>
        </w:rPr>
        <w:t>42</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、供应商选择和评估标准</w:t>
      </w:r>
      <w:r>
        <w:rPr>
          <w:noProof/>
        </w:rPr>
        <w:tab/>
      </w:r>
      <w:r>
        <w:rPr>
          <w:noProof/>
        </w:rPr>
        <w:fldChar w:fldCharType="begin"/>
      </w:r>
      <w:r>
        <w:rPr>
          <w:noProof/>
        </w:rPr>
        <w:instrText xml:space="preserve"> PAGEREF _Toc148220234 \h </w:instrText>
      </w:r>
      <w:r>
        <w:rPr>
          <w:noProof/>
        </w:rPr>
        <w:fldChar w:fldCharType="separate"/>
      </w:r>
      <w:r>
        <w:rPr>
          <w:noProof/>
        </w:rPr>
        <w:t>43</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、物流和运输方案</w:t>
      </w:r>
      <w:r>
        <w:rPr>
          <w:noProof/>
        </w:rPr>
        <w:tab/>
      </w:r>
      <w:r>
        <w:rPr>
          <w:noProof/>
        </w:rPr>
        <w:fldChar w:fldCharType="begin"/>
      </w:r>
      <w:r>
        <w:rPr>
          <w:noProof/>
        </w:rPr>
        <w:instrText xml:space="preserve"> PAGEREF _Toc148220235 \h </w:instrText>
      </w:r>
      <w:r>
        <w:rPr>
          <w:noProof/>
        </w:rPr>
        <w:fldChar w:fldCharType="separate"/>
      </w:r>
      <w:r>
        <w:rPr>
          <w:noProof/>
        </w:rPr>
        <w:t>44</w:t>
      </w:r>
      <w:r>
        <w:rPr>
          <w:noProof/>
        </w:rPr>
        <w:fldChar w:fldCharType="end"/>
      </w:r>
    </w:p>
    <w:p w:rsidR="00E24619">
      <w:pPr>
        <w:pStyle w:val="TOC1"/>
        <w:tabs>
          <w:tab w:val="right" w:leader="dot" w:pos="8296"/>
        </w:tabs>
        <w:rPr>
          <w:noProof/>
        </w:rPr>
      </w:pPr>
      <w:r>
        <w:rPr>
          <w:rFonts w:hint="eastAsia"/>
          <w:noProof/>
        </w:rPr>
        <w:t>十四、合同管理和法务咨询</w:t>
      </w:r>
      <w:r>
        <w:rPr>
          <w:noProof/>
        </w:rPr>
        <w:tab/>
      </w:r>
      <w:r>
        <w:rPr>
          <w:noProof/>
        </w:rPr>
        <w:fldChar w:fldCharType="begin"/>
      </w:r>
      <w:r>
        <w:rPr>
          <w:noProof/>
        </w:rPr>
        <w:instrText xml:space="preserve"> PAGEREF _Toc148220236 \h </w:instrText>
      </w:r>
      <w:r>
        <w:rPr>
          <w:noProof/>
        </w:rPr>
        <w:fldChar w:fldCharType="separate"/>
      </w:r>
      <w:r>
        <w:rPr>
          <w:noProof/>
        </w:rPr>
        <w:t>45</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、合同管理体系的建立和管理</w:t>
      </w:r>
      <w:r>
        <w:rPr>
          <w:noProof/>
        </w:rPr>
        <w:tab/>
      </w:r>
      <w:r>
        <w:rPr>
          <w:noProof/>
        </w:rPr>
        <w:fldChar w:fldCharType="begin"/>
      </w:r>
      <w:r>
        <w:rPr>
          <w:noProof/>
        </w:rPr>
        <w:instrText xml:space="preserve"> PAGEREF _Toc148220237 \h </w:instrText>
      </w:r>
      <w:r>
        <w:rPr>
          <w:noProof/>
        </w:rPr>
        <w:fldChar w:fldCharType="separate"/>
      </w:r>
      <w:r>
        <w:rPr>
          <w:noProof/>
        </w:rPr>
        <w:t>45</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、法务咨询的程序和标准</w:t>
      </w:r>
      <w:r>
        <w:rPr>
          <w:noProof/>
        </w:rPr>
        <w:tab/>
      </w:r>
      <w:r>
        <w:rPr>
          <w:noProof/>
        </w:rPr>
        <w:fldChar w:fldCharType="begin"/>
      </w:r>
      <w:r>
        <w:rPr>
          <w:noProof/>
        </w:rPr>
        <w:instrText xml:space="preserve"> PAGEREF _Toc148220238 \h </w:instrText>
      </w:r>
      <w:r>
        <w:rPr>
          <w:noProof/>
        </w:rPr>
        <w:fldChar w:fldCharType="separate"/>
      </w:r>
      <w:r>
        <w:rPr>
          <w:noProof/>
        </w:rPr>
        <w:t>47</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、合同风险的控制和应对</w:t>
      </w:r>
      <w:r>
        <w:rPr>
          <w:noProof/>
        </w:rPr>
        <w:tab/>
      </w:r>
      <w:r>
        <w:rPr>
          <w:noProof/>
        </w:rPr>
        <w:fldChar w:fldCharType="begin"/>
      </w:r>
      <w:r>
        <w:rPr>
          <w:noProof/>
        </w:rPr>
        <w:instrText xml:space="preserve"> PAGEREF _Toc148220239 \h </w:instrText>
      </w:r>
      <w:r>
        <w:rPr>
          <w:noProof/>
        </w:rPr>
        <w:fldChar w:fldCharType="separate"/>
      </w:r>
      <w:r>
        <w:rPr>
          <w:noProof/>
        </w:rPr>
        <w:t>49</w:t>
      </w:r>
      <w:r>
        <w:rPr>
          <w:noProof/>
        </w:rPr>
        <w:fldChar w:fldCharType="end"/>
      </w:r>
    </w:p>
    <w:p w:rsidR="00E24619">
      <w:pPr>
        <w:pStyle w:val="TOC1"/>
        <w:tabs>
          <w:tab w:val="right" w:leader="dot" w:pos="8296"/>
        </w:tabs>
        <w:rPr>
          <w:noProof/>
        </w:rPr>
      </w:pPr>
      <w:r>
        <w:rPr>
          <w:rFonts w:hint="eastAsia"/>
          <w:noProof/>
        </w:rPr>
        <w:t>十五、信息披露和透明度管理</w:t>
      </w:r>
      <w:r>
        <w:rPr>
          <w:noProof/>
        </w:rPr>
        <w:tab/>
      </w:r>
      <w:r>
        <w:rPr>
          <w:noProof/>
        </w:rPr>
        <w:fldChar w:fldCharType="begin"/>
      </w:r>
      <w:r>
        <w:rPr>
          <w:noProof/>
        </w:rPr>
        <w:instrText xml:space="preserve"> PAGEREF _Toc148220240 \h </w:instrText>
      </w:r>
      <w:r>
        <w:rPr>
          <w:noProof/>
        </w:rPr>
        <w:fldChar w:fldCharType="separate"/>
      </w:r>
      <w:r>
        <w:rPr>
          <w:noProof/>
        </w:rPr>
        <w:t>51</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、信息披露的内容和方式选择</w:t>
      </w:r>
      <w:r>
        <w:rPr>
          <w:noProof/>
        </w:rPr>
        <w:tab/>
      </w:r>
      <w:r>
        <w:rPr>
          <w:noProof/>
        </w:rPr>
        <w:fldChar w:fldCharType="begin"/>
      </w:r>
      <w:r>
        <w:rPr>
          <w:noProof/>
        </w:rPr>
        <w:instrText xml:space="preserve"> PAGEREF _Toc148220241 \h </w:instrText>
      </w:r>
      <w:r>
        <w:rPr>
          <w:noProof/>
        </w:rPr>
        <w:fldChar w:fldCharType="separate"/>
      </w:r>
      <w:r>
        <w:rPr>
          <w:noProof/>
        </w:rPr>
        <w:t>51</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、透明度管理的目标和实施措施</w:t>
      </w:r>
      <w:r>
        <w:rPr>
          <w:noProof/>
        </w:rPr>
        <w:tab/>
      </w:r>
      <w:r>
        <w:rPr>
          <w:noProof/>
        </w:rPr>
        <w:fldChar w:fldCharType="begin"/>
      </w:r>
      <w:r>
        <w:rPr>
          <w:noProof/>
        </w:rPr>
        <w:instrText xml:space="preserve"> PAGEREF _Toc148220242 \h </w:instrText>
      </w:r>
      <w:r>
        <w:rPr>
          <w:noProof/>
        </w:rPr>
        <w:fldChar w:fldCharType="separate"/>
      </w:r>
      <w:r>
        <w:rPr>
          <w:noProof/>
        </w:rPr>
        <w:t>52</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、信息反馈和意见征集的机制建设</w:t>
      </w:r>
      <w:r>
        <w:rPr>
          <w:noProof/>
        </w:rPr>
        <w:tab/>
      </w:r>
      <w:r>
        <w:rPr>
          <w:noProof/>
        </w:rPr>
        <w:fldChar w:fldCharType="begin"/>
      </w:r>
      <w:r>
        <w:rPr>
          <w:noProof/>
        </w:rPr>
        <w:instrText xml:space="preserve"> PAGEREF _Toc148220243 \h </w:instrText>
      </w:r>
      <w:r>
        <w:rPr>
          <w:noProof/>
        </w:rPr>
        <w:fldChar w:fldCharType="separate"/>
      </w:r>
      <w:r>
        <w:rPr>
          <w:noProof/>
        </w:rPr>
        <w:t>53</w:t>
      </w:r>
      <w:r>
        <w:rPr>
          <w:noProof/>
        </w:rPr>
        <w:fldChar w:fldCharType="end"/>
      </w:r>
    </w:p>
    <w:p w:rsidR="00E24619">
      <w:pPr>
        <w:pStyle w:val="TOC1"/>
        <w:tabs>
          <w:tab w:val="right" w:leader="dot" w:pos="8296"/>
        </w:tabs>
        <w:rPr>
          <w:noProof/>
        </w:rPr>
      </w:pPr>
      <w:r>
        <w:rPr>
          <w:rFonts w:hint="eastAsia"/>
          <w:noProof/>
        </w:rPr>
        <w:t>十六、企业社会责任和公益活动</w:t>
      </w:r>
      <w:r>
        <w:rPr>
          <w:noProof/>
        </w:rPr>
        <w:tab/>
      </w:r>
      <w:r>
        <w:rPr>
          <w:noProof/>
        </w:rPr>
        <w:fldChar w:fldCharType="begin"/>
      </w:r>
      <w:r>
        <w:rPr>
          <w:noProof/>
        </w:rPr>
        <w:instrText xml:space="preserve"> PAGEREF _Toc148220244 \h </w:instrText>
      </w:r>
      <w:r>
        <w:rPr>
          <w:noProof/>
        </w:rPr>
        <w:fldChar w:fldCharType="separate"/>
      </w:r>
      <w:r>
        <w:rPr>
          <w:noProof/>
        </w:rPr>
        <w:t>54</w:t>
      </w:r>
      <w:r>
        <w:rPr>
          <w:noProof/>
        </w:rPr>
        <w:fldChar w:fldCharType="end"/>
      </w:r>
    </w:p>
    <w:p w:rsidR="00E24619">
      <w:pPr>
        <w:pStyle w:val="TOC2"/>
        <w:tabs>
          <w:tab w:val="right" w:leader="dot" w:pos="8296"/>
        </w:tabs>
        <w:rPr>
          <w:noProof/>
        </w:rPr>
      </w:pPr>
      <w:r>
        <w:rPr>
          <w:noProof/>
        </w:rPr>
        <w:t>(</w:t>
      </w:r>
      <w:r>
        <w:rPr>
          <w:rFonts w:hint="eastAsia"/>
          <w:noProof/>
        </w:rPr>
        <w:t>一</w:t>
      </w:r>
      <w:r>
        <w:rPr>
          <w:noProof/>
        </w:rPr>
        <w:t>)</w:t>
      </w:r>
      <w:r>
        <w:rPr>
          <w:rFonts w:hint="eastAsia"/>
          <w:noProof/>
        </w:rPr>
        <w:t>、企业社会责任的内涵和履行</w:t>
      </w:r>
      <w:r>
        <w:rPr>
          <w:noProof/>
        </w:rPr>
        <w:tab/>
      </w:r>
      <w:r>
        <w:rPr>
          <w:noProof/>
        </w:rPr>
        <w:fldChar w:fldCharType="begin"/>
      </w:r>
      <w:r>
        <w:rPr>
          <w:noProof/>
        </w:rPr>
        <w:instrText xml:space="preserve"> PAGEREF _Toc148220245 \h </w:instrText>
      </w:r>
      <w:r>
        <w:rPr>
          <w:noProof/>
        </w:rPr>
        <w:fldChar w:fldCharType="separate"/>
      </w:r>
      <w:r>
        <w:rPr>
          <w:noProof/>
        </w:rPr>
        <w:t>54</w:t>
      </w:r>
      <w:r>
        <w:rPr>
          <w:noProof/>
        </w:rPr>
        <w:fldChar w:fldCharType="end"/>
      </w:r>
    </w:p>
    <w:p w:rsidR="00E24619">
      <w:pPr>
        <w:pStyle w:val="TOC2"/>
        <w:tabs>
          <w:tab w:val="right" w:leader="dot" w:pos="8296"/>
        </w:tabs>
        <w:rPr>
          <w:noProof/>
        </w:rPr>
      </w:pPr>
      <w:r>
        <w:rPr>
          <w:noProof/>
        </w:rPr>
        <w:t>(</w:t>
      </w:r>
      <w:r>
        <w:rPr>
          <w:rFonts w:hint="eastAsia"/>
          <w:noProof/>
        </w:rPr>
        <w:t>二</w:t>
      </w:r>
      <w:r>
        <w:rPr>
          <w:noProof/>
        </w:rPr>
        <w:t>)</w:t>
      </w:r>
      <w:r>
        <w:rPr>
          <w:rFonts w:hint="eastAsia"/>
          <w:noProof/>
        </w:rPr>
        <w:t>、公益活动的策划和实施</w:t>
      </w:r>
      <w:r>
        <w:rPr>
          <w:noProof/>
        </w:rPr>
        <w:tab/>
      </w:r>
      <w:r>
        <w:rPr>
          <w:noProof/>
        </w:rPr>
        <w:fldChar w:fldCharType="begin"/>
      </w:r>
      <w:r>
        <w:rPr>
          <w:noProof/>
        </w:rPr>
        <w:instrText xml:space="preserve"> PAGEREF _Toc148220246 \h </w:instrText>
      </w:r>
      <w:r>
        <w:rPr>
          <w:noProof/>
        </w:rPr>
        <w:fldChar w:fldCharType="separate"/>
      </w:r>
      <w:r>
        <w:rPr>
          <w:noProof/>
        </w:rPr>
        <w:t>56</w:t>
      </w:r>
      <w:r>
        <w:rPr>
          <w:noProof/>
        </w:rPr>
        <w:fldChar w:fldCharType="end"/>
      </w:r>
    </w:p>
    <w:p w:rsidR="00E24619">
      <w:pPr>
        <w:pStyle w:val="TOC2"/>
        <w:tabs>
          <w:tab w:val="right" w:leader="dot" w:pos="8296"/>
        </w:tabs>
        <w:rPr>
          <w:noProof/>
        </w:rPr>
      </w:pPr>
      <w:r>
        <w:rPr>
          <w:noProof/>
        </w:rPr>
        <w:t>(</w:t>
      </w:r>
      <w:r>
        <w:rPr>
          <w:rFonts w:hint="eastAsia"/>
          <w:noProof/>
        </w:rPr>
        <w:t>三</w:t>
      </w:r>
      <w:r>
        <w:rPr>
          <w:noProof/>
        </w:rPr>
        <w:t>)</w:t>
      </w:r>
      <w:r>
        <w:rPr>
          <w:rFonts w:hint="eastAsia"/>
          <w:noProof/>
        </w:rPr>
        <w:t>、企业社会责任和公益活动的宣传和推广</w:t>
      </w:r>
      <w:r>
        <w:rPr>
          <w:noProof/>
        </w:rPr>
        <w:tab/>
      </w:r>
      <w:r>
        <w:rPr>
          <w:noProof/>
        </w:rPr>
        <w:fldChar w:fldCharType="begin"/>
      </w:r>
      <w:r>
        <w:rPr>
          <w:noProof/>
        </w:rPr>
        <w:instrText xml:space="preserve"> PAGEREF _Toc148220247 \h </w:instrText>
      </w:r>
      <w:r>
        <w:rPr>
          <w:noProof/>
        </w:rPr>
        <w:fldChar w:fldCharType="separate"/>
      </w:r>
      <w:r>
        <w:rPr>
          <w:noProof/>
        </w:rPr>
        <w:t>57</w:t>
      </w:r>
      <w:r>
        <w:rPr>
          <w:noProof/>
        </w:rPr>
        <w:fldChar w:fldCharType="end"/>
      </w:r>
    </w:p>
    <w:p w:rsidR="00E24619" w:rsidP="00E2461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24619" w:rsidP="00E24619">
      <w:pPr>
        <w:pStyle w:val="Heading1"/>
        <w:jc w:val="center"/>
        <w:rPr>
          <w:rFonts w:hint="eastAsia"/>
        </w:rPr>
      </w:pPr>
      <w:bookmarkStart w:id="1" w:name="_Toc148220176"/>
      <w:r w:rsidRPr="00E24619">
        <w:rPr>
          <w:rFonts w:hint="eastAsia"/>
        </w:rPr>
        <w:t>概述</w:t>
      </w:r>
      <w:bookmarkEnd w:id="1"/>
    </w:p>
    <w:p w:rsidR="00E24619" w:rsidP="00E24619">
      <w:pPr>
        <w:ind w:firstLine="560" w:firstLineChars="200"/>
        <w:rPr>
          <w:rFonts w:ascii="仿宋" w:eastAsia="仿宋" w:hAnsi="仿宋" w:hint="eastAsia"/>
          <w:sz w:val="28"/>
        </w:rPr>
      </w:pPr>
      <w:r w:rsidRPr="00E24619">
        <w:rPr>
          <w:rFonts w:ascii="仿宋" w:eastAsia="仿宋" w:hAnsi="仿宋" w:hint="eastAsia"/>
          <w:sz w:val="28"/>
        </w:rPr>
        <w:t>本研究的主要目的是评估电磁类继电器行业的可行性，深入了解该行业的各个方面，并提供有关如何应对当前和未来挑战的建议。我们将对电磁类继电器生产过程、市场需求、竞争格局、环境影响、技术趋势以及法规合规性等多个方面进行全面研究和分析。</w:t>
      </w:r>
    </w:p>
    <w:p w:rsidR="00E24619" w:rsidP="00E24619">
      <w:pPr>
        <w:pStyle w:val="Heading1"/>
        <w:rPr>
          <w:rFonts w:hint="eastAsia"/>
        </w:rPr>
      </w:pPr>
      <w:bookmarkStart w:id="2" w:name="_Toc148220177"/>
      <w:r w:rsidRPr="00E24619">
        <w:rPr>
          <w:rFonts w:hint="eastAsia"/>
        </w:rPr>
        <w:t>一、电磁类继电器项目节能分析</w:t>
      </w:r>
      <w:bookmarkEnd w:id="2"/>
    </w:p>
    <w:p w:rsidR="00E24619" w:rsidP="00E24619">
      <w:pPr>
        <w:pStyle w:val="Heading2"/>
        <w:rPr>
          <w:rFonts w:hint="eastAsia"/>
        </w:rPr>
      </w:pPr>
      <w:bookmarkStart w:id="3" w:name="_Toc148220178"/>
      <w:r w:rsidRPr="00E24619">
        <w:rPr>
          <w:rFonts w:hint="eastAsia"/>
        </w:rPr>
        <w:t>(</w:t>
      </w:r>
      <w:r w:rsidRPr="00E24619">
        <w:rPr>
          <w:rFonts w:hint="eastAsia"/>
        </w:rPr>
        <w:t>一</w:t>
      </w:r>
      <w:r w:rsidRPr="00E24619">
        <w:rPr>
          <w:rFonts w:hint="eastAsia"/>
        </w:rPr>
        <w:t>)</w:t>
      </w:r>
      <w:r w:rsidRPr="00E24619">
        <w:rPr>
          <w:rFonts w:hint="eastAsia"/>
        </w:rPr>
        <w:t>、电磁类继电器项目建设的节能原则</w:t>
      </w:r>
      <w:bookmarkEnd w:id="3"/>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1. 在电磁类继电器项目建设阶段，避免采用高耗能的过时生产工艺、技术和设备，以确保资源利用的高效性。</w:t>
      </w:r>
    </w:p>
    <w:p w:rsidR="00E24619" w:rsidRPr="00E24619" w:rsidP="00E24619">
      <w:pPr>
        <w:ind w:firstLine="560" w:firstLineChars="200"/>
        <w:rPr>
          <w:rFonts w:ascii="仿宋" w:eastAsia="仿宋" w:hAnsi="仿宋"/>
          <w:sz w:val="28"/>
        </w:rPr>
      </w:pPr>
      <w:r w:rsidRPr="00E24619">
        <w:rPr>
          <w:rFonts w:ascii="仿宋" w:eastAsia="仿宋" w:hAnsi="仿宋"/>
          <w:sz w:val="28"/>
        </w:rPr>
        <w:t xml:space="preserve">   </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2. 推广采用前沿的节能新技术和设备，确保所有设备都符合国家能效标准，实现节能目标。</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3. 积极寻找方法回收和再利用余热、余压，最大程度地减少能源的浪费。</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4. 对非生产用电实行严格的控制。通过强化管理、精确计量以及严格的考核，减少厂区的非生产用电，包括办公、生活等方面的能耗。</w:t>
      </w:r>
    </w:p>
    <w:p w:rsidR="00E24619" w:rsidP="00E24619">
      <w:pPr>
        <w:pStyle w:val="Heading2"/>
      </w:pPr>
      <w:bookmarkStart w:id="4" w:name="_Toc148220179"/>
      <w:r w:rsidRPr="00E24619">
        <w:t>(</w:t>
      </w:r>
      <w:r w:rsidRPr="00E24619">
        <w:t>二</w:t>
      </w:r>
      <w:r w:rsidRPr="00E24619">
        <w:t>)</w:t>
      </w:r>
      <w:r w:rsidRPr="00E24619">
        <w:t>、设计依据</w:t>
      </w:r>
      <w:bookmarkEnd w:id="4"/>
    </w:p>
    <w:p w:rsidR="00E24619" w:rsidP="00E2461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24619">
        <w:rPr>
          <w:rFonts w:ascii="仿宋" w:eastAsia="仿宋" w:hAnsi="仿宋" w:hint="eastAsia"/>
          <w:sz w:val="28"/>
        </w:rPr>
        <w:t>借鉴《中华人民共和国节能能源法》的精神，我们将在推动节能</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减排、资源的合理利用方面，充分发挥企业的积极作用，为实现可持续发展的愿景做出持续不懈的努力。</w:t>
      </w:r>
    </w:p>
    <w:p w:rsidR="00E24619" w:rsidP="00E24619">
      <w:pPr>
        <w:pStyle w:val="Heading2"/>
      </w:pPr>
      <w:bookmarkStart w:id="5" w:name="_Toc148220180"/>
      <w:r w:rsidRPr="00E24619">
        <w:t>(</w:t>
      </w:r>
      <w:r w:rsidRPr="00E24619">
        <w:t>三</w:t>
      </w:r>
      <w:r w:rsidRPr="00E24619">
        <w:t>)</w:t>
      </w:r>
      <w:r w:rsidRPr="00E24619">
        <w:t>、电磁类继电器项目节能背景分析</w:t>
      </w:r>
      <w:bookmarkEnd w:id="5"/>
    </w:p>
    <w:p w:rsidR="00E24619" w:rsidP="00E24619">
      <w:pPr>
        <w:ind w:firstLine="560" w:firstLineChars="200"/>
        <w:rPr>
          <w:rFonts w:ascii="仿宋" w:eastAsia="仿宋" w:hAnsi="仿宋" w:hint="eastAsia"/>
          <w:sz w:val="28"/>
        </w:rPr>
      </w:pPr>
      <w:r w:rsidRPr="00E24619">
        <w:rPr>
          <w:rFonts w:ascii="仿宋" w:eastAsia="仿宋" w:hAnsi="仿宋" w:hint="eastAsia"/>
          <w:sz w:val="28"/>
        </w:rPr>
        <w:t>为了促进节能减排，我们需要加强节能环保法律体系的建设。这包括加快制定节能环保方面的法律，加强节能环保法律与相关法律的衔接，形成完善的节能环保法律体系，这是第一点。同时，我们需要完善节能环保标准体系，加强节能环保标准与节能环保法律、政策的衔接，提高节能环保标准的规范性和约束力，推动节能环保标准的升级，这是第二点。另外，我们需要加强节能环保执法监督，加强对节能环保法律法规的执法监督，加大对违法行为的处罚力度，提高节能环保法律法规的权威性和执行力度，促进生态文明建设的不断进步，这是第三点。通过这些措施，我们能够建立健全的法律体系和标准体系，切实推动节能减排工作的开展。</w:t>
      </w:r>
    </w:p>
    <w:p w:rsidR="00E24619" w:rsidP="00E24619">
      <w:pPr>
        <w:pStyle w:val="Heading2"/>
      </w:pPr>
      <w:bookmarkStart w:id="6" w:name="_Toc148220181"/>
      <w:r w:rsidRPr="00E24619">
        <w:t>(</w:t>
      </w:r>
      <w:r w:rsidRPr="00E24619">
        <w:t>四</w:t>
      </w:r>
      <w:r w:rsidRPr="00E24619">
        <w:t>)</w:t>
      </w:r>
      <w:r w:rsidRPr="00E24619">
        <w:t>、电磁类继电器项目能源消耗种类和数量分析</w:t>
      </w:r>
      <w:bookmarkEnd w:id="6"/>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(一)主要耗能装置及能耗种类和数量</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1、 主要耗能装置</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设备1xxx,设备2xxx，设备3xxx，设备4xxx（根据电磁类继电器项目情况填写）</w:t>
      </w:r>
    </w:p>
    <w:p w:rsidR="00E24619" w:rsidP="00E24619">
      <w:pPr>
        <w:pStyle w:val="Heading2"/>
      </w:pPr>
      <w:bookmarkStart w:id="7" w:name="_Toc148220182"/>
      <w:r w:rsidRPr="00E24619">
        <w:t>(</w:t>
      </w:r>
      <w:r w:rsidRPr="00E24619">
        <w:t>五</w:t>
      </w:r>
      <w:r w:rsidRPr="00E24619">
        <w:t>)</w:t>
      </w:r>
      <w:r w:rsidRPr="00E24619">
        <w:t>、电磁类继电器项目用能品种选择的可靠性分析</w:t>
      </w:r>
      <w:bookmarkEnd w:id="7"/>
    </w:p>
    <w:p w:rsidR="00E24619" w:rsidP="00E2461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24619">
        <w:rPr>
          <w:rFonts w:ascii="仿宋" w:eastAsia="仿宋" w:hAnsi="仿宋" w:hint="eastAsia"/>
          <w:sz w:val="28"/>
        </w:rPr>
        <w:t>电磁类继电器项目所需主要能源为电力。不论是设备的运行，亦</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或是照明、空调等基础设施的操作，均以电力作为支持。在电磁类继电器项目中，亦将专注于节能和能源的合理利用。通过工艺革新和管理优化等途径，旨在减少能源的浪费，提升能源的有效利用率。</w:t>
      </w:r>
    </w:p>
    <w:p w:rsidR="00E24619" w:rsidP="00E24619">
      <w:pPr>
        <w:pStyle w:val="Heading2"/>
      </w:pPr>
      <w:bookmarkStart w:id="8" w:name="_Toc148220183"/>
      <w:r w:rsidRPr="00E24619">
        <w:t>(</w:t>
      </w:r>
      <w:r w:rsidRPr="00E24619">
        <w:t>六</w:t>
      </w:r>
      <w:r w:rsidRPr="00E24619">
        <w:t>)</w:t>
      </w:r>
      <w:r w:rsidRPr="00E24619">
        <w:t>、电磁类继电器项目建筑结构节能设计</w:t>
      </w:r>
      <w:bookmarkEnd w:id="8"/>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1. 策略性建筑布局：通过精心规划建筑平面布置，我们致力于优化内部空间的布局，合理划分不同功能区域，实现多功能共享，以减少不必要的空间浪费，从而充分发挥每一寸空间的潜力。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2. 绿色建筑设计：在建筑设计阶段，我们着眼于运用高效节能建筑材料，从外形到内部结构进行综合优化，以增强建筑的保温隔热性能。这种设计理念有助于最大限度地减少能量流失，降低能源消耗。</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3. 智能化维护结构：我们精心设计维护结构，充分利用高效保温隔热材料，以减少能量在建筑内部的传递和散失。这一策略不仅提高了能源的利用效率，同时也为建筑的长期可持续性提供了有力支持。</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4. 全方位通风解决方案：我们采取综合性通风设计，将自然通风与机械通风巧妙结合，以实现建筑内部空气的流通。通过减少空调系统的使用，我们有望显著降低整体能源消耗，为环境保护贡献一份力量。</w:t>
      </w:r>
    </w:p>
    <w:p w:rsidR="00E24619" w:rsidRPr="00E24619" w:rsidP="00E246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24619">
        <w:rPr>
          <w:rFonts w:ascii="仿宋" w:eastAsia="仿宋" w:hAnsi="仿宋" w:hint="eastAsia"/>
          <w:sz w:val="28"/>
        </w:rPr>
        <w:t>5. 智能能源管理系统：引入智能能源管理系统，我们可以对建筑内的能源流动进行精准控制。这种系统不仅能够优化能源分配，还能根据实际需求进行灵活调整，从而最大程度地提高能源的有效利用率。</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6. 综合性节能举措：我们采用多种综合性的节能举措，如充分利用自然光源，引入太阳能利用技术以及推行能源回收机制等。通过这些创新性措施，我们有望降低能源的消耗，为建筑行业的可持续发展树立典范。</w:t>
      </w:r>
    </w:p>
    <w:p w:rsidR="00E24619" w:rsidP="00E24619">
      <w:pPr>
        <w:pStyle w:val="Heading2"/>
      </w:pPr>
      <w:bookmarkStart w:id="9" w:name="_Toc148220184"/>
      <w:r w:rsidRPr="00E24619">
        <w:t>(</w:t>
      </w:r>
      <w:r w:rsidRPr="00E24619">
        <w:t>七</w:t>
      </w:r>
      <w:r w:rsidRPr="00E24619">
        <w:t>)</w:t>
      </w:r>
      <w:r w:rsidRPr="00E24619">
        <w:t>、电磁类继电器项目节能效果分析与建议</w:t>
      </w:r>
      <w:bookmarkEnd w:id="9"/>
    </w:p>
    <w:p w:rsidR="00E24619" w:rsidP="00E24619">
      <w:pPr>
        <w:ind w:firstLine="560" w:firstLineChars="200"/>
        <w:rPr>
          <w:rFonts w:ascii="仿宋" w:eastAsia="仿宋" w:hAnsi="仿宋" w:hint="eastAsia"/>
          <w:sz w:val="28"/>
        </w:rPr>
      </w:pPr>
      <w:r w:rsidRPr="00E24619">
        <w:rPr>
          <w:rFonts w:ascii="仿宋" w:eastAsia="仿宋" w:hAnsi="仿宋" w:hint="eastAsia"/>
          <w:sz w:val="28"/>
        </w:rPr>
        <w:t>在经过细致的分析和综合比较后，我们明确了本电磁类继电器项目的独特情境，这促使企业制订出针对性的、能够合理利用能源和实施节能的技术方案。这些方案的目标在于有效地降低各类能源的消耗。鉴于我们充分考虑了电磁类继电器项目所需的主要能源种类以及其可靠的供应，同时也从能源利用和节能的角度进行了深入思考，因此可以得出结论，本电磁类继电器项目具备可行性。</w:t>
      </w:r>
    </w:p>
    <w:p w:rsidR="00E24619" w:rsidP="00E24619">
      <w:pPr>
        <w:pStyle w:val="Heading1"/>
        <w:rPr>
          <w:rFonts w:hint="eastAsia"/>
        </w:rPr>
      </w:pPr>
      <w:bookmarkStart w:id="10" w:name="_Toc148220185"/>
      <w:r w:rsidRPr="00E24619">
        <w:rPr>
          <w:rFonts w:hint="eastAsia"/>
        </w:rPr>
        <w:t>二、电磁类继电器项目选址科学性分析</w:t>
      </w:r>
      <w:bookmarkEnd w:id="10"/>
    </w:p>
    <w:p w:rsidR="00E24619" w:rsidP="00E24619">
      <w:pPr>
        <w:pStyle w:val="Heading2"/>
        <w:rPr>
          <w:rFonts w:hint="eastAsia"/>
        </w:rPr>
      </w:pPr>
      <w:bookmarkStart w:id="11" w:name="_Toc148220186"/>
      <w:r w:rsidRPr="00E24619">
        <w:rPr>
          <w:rFonts w:hint="eastAsia"/>
        </w:rPr>
        <w:t>(</w:t>
      </w:r>
      <w:r w:rsidRPr="00E24619">
        <w:rPr>
          <w:rFonts w:hint="eastAsia"/>
        </w:rPr>
        <w:t>一</w:t>
      </w:r>
      <w:r w:rsidRPr="00E24619">
        <w:rPr>
          <w:rFonts w:hint="eastAsia"/>
        </w:rPr>
        <w:t>)</w:t>
      </w:r>
      <w:r w:rsidRPr="00E24619">
        <w:rPr>
          <w:rFonts w:hint="eastAsia"/>
        </w:rPr>
        <w:t>、电磁类继电器项目厂址的选择原则</w:t>
      </w:r>
      <w:bookmarkEnd w:id="11"/>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我们的电磁类继电器生产项目定位于电磁类继电器行业，对工艺流程和工程设施有着严格的标准化要求。在选择电磁类继电器项目厂址方面，我们将遵循以下原则：</w:t>
      </w:r>
    </w:p>
    <w:p w:rsidR="00E24619" w:rsidRPr="00E24619" w:rsidP="00E246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24619">
        <w:rPr>
          <w:rFonts w:ascii="仿宋" w:eastAsia="仿宋" w:hAnsi="仿宋" w:hint="eastAsia"/>
          <w:sz w:val="28"/>
        </w:rPr>
        <w:t>1. 合规规划：我们将确保电磁类继电器项目厂址的选择与城乡建设总体规划相符，同时满足(建设地)工业电磁类继电器项目占地使用规划的要求，并严格遵循大气污染防治、水资源和自然生态保护的相关准则。</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2. 避开敏感区域：我们将避免选择厂址位于自然保护区、风景名胜区、生活饮用水源地以及其他需要特别保护的敏感性目标地。这有助于在电磁类继电器项目实施中减少对这些宝贵资源的影响。</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3. 资源节约：我们将致力于最大程度地节约土地资源，充分利用空闲地、非耕地或荒地，避免对良田的占用，或尽量少占用耕地。</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4. 环境保护：我们将确保电磁类继电器项目厂址与居民区及环境污染敏感点保持足够的防护距离，以降低潜在的环境影响和居民的生活干扰。</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这些原则将指导我们在选择电磁类继电器项目厂址时的决策，确保电磁类继电器项目在符合环保和可持续发展原则的同时，也能顺利推进。</w:t>
      </w:r>
    </w:p>
    <w:p w:rsidR="00E24619" w:rsidP="00E24619">
      <w:pPr>
        <w:pStyle w:val="Heading2"/>
      </w:pPr>
      <w:bookmarkStart w:id="12" w:name="_Toc148220187"/>
      <w:r w:rsidRPr="00E24619">
        <w:t>(</w:t>
      </w:r>
      <w:r w:rsidRPr="00E24619">
        <w:t>二</w:t>
      </w:r>
      <w:r w:rsidRPr="00E24619">
        <w:t>)</w:t>
      </w:r>
      <w:r w:rsidRPr="00E24619">
        <w:t>、电磁类继电器项目区概况</w:t>
      </w:r>
      <w:bookmarkEnd w:id="12"/>
    </w:p>
    <w:p w:rsidR="00E24619" w:rsidP="00E24619">
      <w:pPr>
        <w:ind w:firstLine="560" w:firstLineChars="200"/>
        <w:rPr>
          <w:rFonts w:ascii="仿宋" w:eastAsia="仿宋" w:hAnsi="仿宋" w:hint="eastAsia"/>
          <w:sz w:val="28"/>
        </w:rPr>
      </w:pPr>
      <w:r w:rsidRPr="00E24619">
        <w:rPr>
          <w:rFonts w:ascii="仿宋" w:eastAsia="仿宋" w:hAnsi="仿宋" w:hint="eastAsia"/>
          <w:sz w:val="28"/>
        </w:rPr>
        <w:t>根据实际情况介绍，电磁类继电器项目选址位于周边拥有重要基础设施的区域，如高速公路、铁路和机场，交通非常便利。此外，电磁类继电器项目区还拥有丰富的自然资源，如水资源和森林资源，为电磁类继电器项目的建设和运营提供了必要的支持。</w:t>
      </w:r>
    </w:p>
    <w:p w:rsidR="00E24619" w:rsidP="00E24619">
      <w:pPr>
        <w:pStyle w:val="Heading2"/>
      </w:pPr>
      <w:bookmarkStart w:id="13" w:name="_Toc148220188"/>
      <w:r w:rsidRPr="00E24619">
        <w:t>(</w:t>
      </w:r>
      <w:r w:rsidRPr="00E24619">
        <w:t>三</w:t>
      </w:r>
      <w:r w:rsidRPr="00E24619">
        <w:t>)</w:t>
      </w:r>
      <w:r w:rsidRPr="00E24619">
        <w:t>、电磁类继电器厂址选择方案</w:t>
      </w:r>
      <w:bookmarkEnd w:id="13"/>
    </w:p>
    <w:p w:rsidR="00E24619" w:rsidRPr="00E24619" w:rsidP="00E2461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24619">
        <w:rPr>
          <w:rFonts w:ascii="仿宋" w:eastAsia="仿宋" w:hAnsi="仿宋" w:hint="eastAsia"/>
          <w:sz w:val="28"/>
        </w:rPr>
        <w:t>新建XXXX电磁类继电器项目由XXX有限公司承办，计划选址于XXXX开发区。这一区域被划定为工业电磁类继电器项目建设占地规划区，且电磁类继电器项目选址符合《(建设地)土地总体利用规划》</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的规定。所选区域资源丰富，地理位置优越，同时交通便利，这些因素为电磁类继电器项目的顺利实施提供了重要支持。</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在电磁类继电器项目的规划过程中，我们严格遵循了\"合理和集约用地\"的原则，以确保土地的有效利用。这也与国家的供地政策相吻合。电磁类继电器项目将严格按照电磁类继电器行业的生产规范和要求进行科学设计和合理布局，以满足生产和经营的需要。关于电磁类继电器项目的具体选址细节，请参见附图。</w:t>
      </w:r>
    </w:p>
    <w:p w:rsidR="00E24619" w:rsidP="00E24619">
      <w:pPr>
        <w:pStyle w:val="Heading2"/>
      </w:pPr>
      <w:bookmarkStart w:id="14" w:name="_Toc148220189"/>
      <w:r w:rsidRPr="00E24619">
        <w:t>(</w:t>
      </w:r>
      <w:r w:rsidRPr="00E24619">
        <w:t>四</w:t>
      </w:r>
      <w:r w:rsidRPr="00E24619">
        <w:t>)</w:t>
      </w:r>
      <w:r w:rsidRPr="00E24619">
        <w:t>、电磁类继电器项目选址用地权属性质类别及占地面积</w:t>
      </w:r>
      <w:bookmarkEnd w:id="14"/>
    </w:p>
    <w:p w:rsidR="00E24619" w:rsidP="00E24619">
      <w:pPr>
        <w:ind w:firstLine="560" w:firstLineChars="200"/>
        <w:rPr>
          <w:rFonts w:ascii="仿宋" w:eastAsia="仿宋" w:hAnsi="仿宋" w:hint="eastAsia"/>
          <w:sz w:val="28"/>
        </w:rPr>
      </w:pPr>
      <w:r w:rsidRPr="00E24619">
        <w:rPr>
          <w:rFonts w:ascii="仿宋" w:eastAsia="仿宋" w:hAnsi="仿宋" w:hint="eastAsia"/>
          <w:sz w:val="28"/>
        </w:rPr>
        <w:t>电磁类继电器项目的选址用地权属类别为XXXX开发区。总占地面积为XXX平方米（约合XXXX亩），实际利用面积为XXX平方米（约合XXXX亩）。</w:t>
      </w:r>
    </w:p>
    <w:p w:rsidR="00E24619" w:rsidP="00E24619">
      <w:pPr>
        <w:pStyle w:val="Heading2"/>
      </w:pPr>
      <w:bookmarkStart w:id="15" w:name="_Toc148220190"/>
      <w:r w:rsidRPr="00E24619">
        <w:t>(</w:t>
      </w:r>
      <w:r w:rsidRPr="00E24619">
        <w:t>五</w:t>
      </w:r>
      <w:r w:rsidRPr="00E24619">
        <w:t>)</w:t>
      </w:r>
      <w:r w:rsidRPr="00E24619">
        <w:t>、电磁类继电器项目用地利用指标</w:t>
      </w:r>
      <w:bookmarkEnd w:id="15"/>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我方拟将电磁类继电器项目落地于一片广阔的区域，总占地面积约为XXXX平方米（相当于约XXX亩），这个空间将被充分用于电磁类继电器项目的发展。实际上，我们计划精心规划并有效利用XXXX平方米的区域（约XXX亩），确保每一寸土地都发挥出最大的效益。</w:t>
      </w:r>
    </w:p>
    <w:p w:rsidR="00E24619" w:rsidRPr="00E24619" w:rsidP="00E246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24619">
        <w:rPr>
          <w:rFonts w:ascii="仿宋" w:eastAsia="仿宋" w:hAnsi="仿宋" w:hint="eastAsia"/>
          <w:sz w:val="28"/>
        </w:rPr>
        <w:t>电磁类继电器项目的整体规模也十分令人振奋，总建筑面积将达到XXXX平方米（约XXX亩），这将是一个引人注目的建筑群。具体来说，建筑物基底所占的地面面积预计为XXXX平方米（相当于约XXX亩），我们将充分考虑到每一个细节，确保建筑结构在这个基底上稳</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固而高效地展开。</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通过充分的规划和合理的布局，我们将确保每一块土地都得到充分的利用，从而实现电磁类继电器项目的最大价值。</w:t>
      </w:r>
    </w:p>
    <w:p w:rsidR="00E24619" w:rsidP="00E24619">
      <w:pPr>
        <w:pStyle w:val="Heading1"/>
        <w:rPr>
          <w:rFonts w:hint="eastAsia"/>
        </w:rPr>
      </w:pPr>
      <w:bookmarkStart w:id="16" w:name="_Toc148220191"/>
      <w:r w:rsidRPr="00E24619">
        <w:rPr>
          <w:rFonts w:hint="eastAsia"/>
        </w:rPr>
        <w:t>三、电磁类继电器行业项目技术方案与设备的选择</w:t>
      </w:r>
      <w:bookmarkEnd w:id="16"/>
    </w:p>
    <w:p w:rsidR="00E24619" w:rsidP="00E24619">
      <w:pPr>
        <w:pStyle w:val="Heading2"/>
        <w:rPr>
          <w:rFonts w:hint="eastAsia"/>
        </w:rPr>
      </w:pPr>
      <w:bookmarkStart w:id="17" w:name="_Toc148220192"/>
      <w:r w:rsidRPr="00E24619">
        <w:rPr>
          <w:rFonts w:hint="eastAsia"/>
        </w:rPr>
        <w:t>(</w:t>
      </w:r>
      <w:r w:rsidRPr="00E24619">
        <w:rPr>
          <w:rFonts w:hint="eastAsia"/>
        </w:rPr>
        <w:t>一</w:t>
      </w:r>
      <w:r w:rsidRPr="00E24619">
        <w:rPr>
          <w:rFonts w:hint="eastAsia"/>
        </w:rPr>
        <w:t>)</w:t>
      </w:r>
      <w:r w:rsidRPr="00E24619">
        <w:rPr>
          <w:rFonts w:hint="eastAsia"/>
        </w:rPr>
        <w:t>、生产技术方案的选用原则</w:t>
      </w:r>
      <w:bookmarkEnd w:id="17"/>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1、在选择生产技术方案时，我们将严格按照电磁类继电器行业规范要求组织生产经营活动，有效控制产品质量，为广大顾客提供优质的产品和良好的服务。</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2、在工艺设备的配置上，我们将依据节能的原则，选用新型节能型设备，并根据有利于环境保护的原则，优先选用环境保护型设备，以满足本电磁类继电器项目所制订的产品方案的要求。</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3、根据电磁类继电器项目的产品方案，我们选用的工艺流程能够满足本电磁类继电器项目产品的要求。同时，我们将加强员工技术培训，严格质量管理，严格按照工艺流程技术要求进行操作，提高产品合格率，确保产品质量。</w:t>
      </w:r>
    </w:p>
    <w:p w:rsidR="00E24619" w:rsidP="00E24619">
      <w:pPr>
        <w:pStyle w:val="Heading2"/>
      </w:pPr>
      <w:bookmarkStart w:id="18" w:name="_Toc148220193"/>
      <w:r w:rsidRPr="00E24619">
        <w:t>(</w:t>
      </w:r>
      <w:r w:rsidRPr="00E24619">
        <w:t>二</w:t>
      </w:r>
      <w:r w:rsidRPr="00E24619">
        <w:t>)</w:t>
      </w:r>
      <w:r w:rsidRPr="00E24619">
        <w:t>、设备的选择</w:t>
      </w:r>
      <w:bookmarkEnd w:id="18"/>
    </w:p>
    <w:p w:rsidR="00E24619" w:rsidRPr="00E24619" w:rsidP="00E246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24619">
        <w:rPr>
          <w:rFonts w:ascii="仿宋" w:eastAsia="仿宋" w:hAnsi="仿宋" w:hint="eastAsia"/>
          <w:sz w:val="28"/>
        </w:rPr>
        <w:t>1、在选择电磁类继电器可行性项目设备时，我们将优先考虑具有先进技术、成熟工艺和可靠性能的现有设备，以确保设备的稳定性</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和可靠性。同时，我们还将考虑到设备的可维护性和可扩展性，以便在未来能够方便地进行维护和升级。</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2、根据生产流程的需求，我们将选择适合的设备型号和规格。在满足生产工艺要求的同时，还将考虑到设备的节能环保性能，以降低能源消耗和环境污染。</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3、在主要设备的选型上，我们将更加注重设备的性能和质量。选择具有高精度、高稳定性、高可靠性的设备，以确保生产出的产品质量稳定、可靠。</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4、在设备配置方案的设计中，我们将充分考虑到设备的布局、连线、安装、调试等因素，以确保设备的运行稳定、安全可靠。同时，根据实际生产需求，对设备进行合理的配置和优化，以提高生产效率和质量水平。</w:t>
      </w:r>
    </w:p>
    <w:p w:rsidR="00E24619" w:rsidP="00E24619">
      <w:pPr>
        <w:pStyle w:val="Heading1"/>
        <w:rPr>
          <w:rFonts w:hint="eastAsia"/>
        </w:rPr>
      </w:pPr>
      <w:bookmarkStart w:id="19" w:name="_Toc148220194"/>
      <w:r w:rsidRPr="00E24619">
        <w:rPr>
          <w:rFonts w:hint="eastAsia"/>
        </w:rPr>
        <w:t>四、市场营销和推广策略</w:t>
      </w:r>
      <w:bookmarkEnd w:id="19"/>
    </w:p>
    <w:p w:rsidR="00E24619" w:rsidP="00E24619">
      <w:pPr>
        <w:pStyle w:val="Heading2"/>
        <w:rPr>
          <w:rFonts w:hint="eastAsia"/>
        </w:rPr>
      </w:pPr>
      <w:bookmarkStart w:id="20" w:name="_Toc148220195"/>
      <w:r w:rsidRPr="00E24619">
        <w:rPr>
          <w:rFonts w:hint="eastAsia"/>
        </w:rPr>
        <w:t>(</w:t>
      </w:r>
      <w:r w:rsidRPr="00E24619">
        <w:rPr>
          <w:rFonts w:hint="eastAsia"/>
        </w:rPr>
        <w:t>一</w:t>
      </w:r>
      <w:r w:rsidRPr="00E24619">
        <w:rPr>
          <w:rFonts w:hint="eastAsia"/>
        </w:rPr>
        <w:t>)</w:t>
      </w:r>
      <w:r w:rsidRPr="00E24619">
        <w:rPr>
          <w:rFonts w:hint="eastAsia"/>
        </w:rPr>
        <w:t>、电磁类继电器项目产品的市场定位和目标客户分析</w:t>
      </w:r>
      <w:bookmarkEnd w:id="20"/>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定位：描述电磁类继电器项目产品在市场中的定位和定位策略。这包括确定电磁类继电器项目产品的市场定位，即产品在市场中所占据的独特位置和竞争优势。市场定位还包括确定目标市场细分和目标市场定位策略，即将产品定位于哪些特定的市场细分和目标客户群体。</w:t>
      </w:r>
    </w:p>
    <w:p w:rsidR="00E24619" w:rsidRPr="00E24619" w:rsidP="00E246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24619">
        <w:rPr>
          <w:rFonts w:ascii="仿宋" w:eastAsia="仿宋" w:hAnsi="仿宋" w:hint="eastAsia"/>
          <w:sz w:val="28"/>
        </w:rPr>
        <w:t>目标客户分析：对电磁类继电器项目产品的目标客户进行详细分</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析和描述。这包括确定目标客户的特征和特点，例如年龄、性别、地理位置、职业等方面的信息。目标客户分析还包括对目标客户需求和偏好的分析，以了解他们对产品的需求和购买决策因素。</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竞争分析：对电磁类继电器项目产品的竞争环境进行分析。这包括识别和分析电磁类继电器项目产品的主要竞争对手，以及他们的产品特点、定位和市场份额等方面的信息。竞争分析还包括评估竞争对手的优势和劣势，以及电磁类继电器项目产品相对于竞争对手的竞争优势和差异化特点。</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需求评估：评估目标市场对电磁类继电器项目产品的需求和潜在市场规模。这包括收集和分析市场数据、行业报告和市场调研数据，以了解目标市场的需求趋势和增长潜力。通过对市场需求的评估，可以确定电磁类继电器项目产品的市场机会和潜在收益。</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市场营销策略：根据市场定位和目标客户分析的结果，制定相应的市场营销策略。这包括确定产品的定价策略、推广和宣传策略、渠道选择和销售策略等方面的内容。市场营销策略的制定旨在吸引目标客户、提高产品的市场知名度和认可度，并实现销售和市场份额的增长。</w:t>
      </w:r>
    </w:p>
    <w:p w:rsidR="00E24619" w:rsidP="00E24619">
      <w:pPr>
        <w:pStyle w:val="Heading2"/>
      </w:pPr>
      <w:bookmarkStart w:id="21" w:name="_Toc148220196"/>
      <w:r w:rsidRPr="00E24619">
        <w:t>(</w:t>
      </w:r>
      <w:r w:rsidRPr="00E24619">
        <w:t>二</w:t>
      </w:r>
      <w:r w:rsidRPr="00E24619">
        <w:t>)</w:t>
      </w:r>
      <w:r w:rsidRPr="00E24619">
        <w:t>、市场营销策略和推广渠道选择</w:t>
      </w:r>
      <w:bookmarkEnd w:id="21"/>
    </w:p>
    <w:p w:rsidR="00E24619" w:rsidRPr="00E24619" w:rsidP="00E246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24619">
        <w:rPr>
          <w:rFonts w:ascii="仿宋" w:eastAsia="仿宋" w:hAnsi="仿宋" w:hint="eastAsia"/>
          <w:sz w:val="28"/>
        </w:rPr>
        <w:t>定价策略：描述电磁类继电器项目产品的定价策略和定价模型。这包括确定产品的价格区间和定价策略，例如高端定价、中端定价和低端定价等。定价策略的制定应该考虑到目标市场的需求和偏好，以</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及竞争对手的定价策略和市场份额等因素。</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推广和宣传策略：制定电磁类继电器项目产品的推广和宣传策略，以提高产品的市场知名度和认可度。这包括确定推广和宣传渠道，例如广告、促销、公关和内容营销等方面的内容。推广和宣传策略的制定应该考虑到目标客户的特征和需求，以及竞争对手的推广和宣传策略和市场份额等因素。</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渠道选择：选择适合电磁类继电器项目产品的销售渠道和分销渠道，以实现产品的销售和市场份额的增长。这包括直接销售、代理销售、电子商务和实体店销售等方面的内容。渠道选择应该考虑到目标客户的购买习惯和渠道偏好，以及竞争对手的销售渠道和市场份额等因素。</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品牌策略：制定电磁类继电器项目产品的品牌策略，以提高产品的品牌知名度和认可度。这包括确定品牌名称、品牌形象和品牌定位等方面的内容。品牌策略的制定应该考虑到目标客户的特征和需求，以及竞争对手的品牌策略和市场份额等因素。</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监测和评估：建立监测和评估机制，对市场营销策略和推广渠道选择的实施效果进行监测和评估。通过监测和评估，及时发现和解决问题，优化市场营销策略和推广渠道选择，以提高电磁类继电器项目产品的市场竞争力和商业成功率。</w:t>
      </w:r>
    </w:p>
    <w:p w:rsidR="00E24619" w:rsidP="00E24619">
      <w:pPr>
        <w:pStyle w:val="Heading2"/>
      </w:pPr>
      <w:bookmarkStart w:id="22" w:name="_Toc148220197"/>
      <w:r w:rsidRPr="00E24619">
        <w:t>(</w:t>
      </w:r>
      <w:r w:rsidRPr="00E24619">
        <w:t>三</w:t>
      </w:r>
      <w:r w:rsidRPr="00E24619">
        <w:t>)</w:t>
      </w:r>
      <w:r w:rsidRPr="00E24619">
        <w:t>、市场调研和竞争对手分析</w:t>
      </w:r>
      <w:bookmarkEnd w:id="22"/>
    </w:p>
    <w:p w:rsidR="00E24619" w:rsidRPr="00E24619" w:rsidP="00E2461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24619">
        <w:rPr>
          <w:rFonts w:ascii="仿宋" w:eastAsia="仿宋" w:hAnsi="仿宋" w:hint="eastAsia"/>
          <w:sz w:val="28"/>
        </w:rPr>
        <w:t>市场调研：进行全面的市场调研，收集和分析与电磁类继电器项</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目产品相关的市场数据和信息。市场调研可以包括定性和定量研究方法，例如市场调查、焦点小组讨论、访谈和数据分析等。通过市场调研，可以了解目标市场的规模、增长趋势、市场细分、客户需求和偏好等方面的信息。</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目标市场细分：根据市场调研的结果，将目标市场进行细分，确定适合电磁类继电器项目产品的目标市场细分和目标客户群体。目标市场细分可以根据客户特征、需求和行为等因素进行划分，以便更好地了解目标客户的特点和需求。</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竞争对手分析：对电磁类继电器项目产品的主要竞争对手进行分析和评估。竞争对手分析可以包括竞争对手的产品特点、定价策略、市场份额、销售渠道、品牌形象和市场反应等方面的信息。通过竞争对手分析，可以了解竞争对手的优势和劣势，以及电磁类继电器项目产品相对于竞争对手的竞争优势和差异化特点。</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机会评估：基于市场调研和竞争对手分析的结果，评估电磁类继电器项目产品在目标市场中的市场机会和潜在收益。这包括确定电磁类继电器项目产品的市场空白和差距，分析市场趋势和增长预测，以及评估电磁类继电器项目产品的市场份额和增长潜力等方面的内容。</w:t>
      </w:r>
    </w:p>
    <w:p w:rsidR="00E24619" w:rsidP="00E2461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24619">
        <w:rPr>
          <w:rFonts w:ascii="仿宋" w:eastAsia="仿宋" w:hAnsi="仿宋" w:hint="eastAsia"/>
          <w:sz w:val="28"/>
        </w:rPr>
        <w:t>市场定位和差异化：根据市场调研和竞争对手分析的结果，确定电磁类继电器项目产品的市场定位和差异化策略。市场定位和差异化策略应该能够突出电磁类继电器项目产品的独特性和竞争优势，吸引目标客户并与竞争对手区分开来。</w:t>
      </w:r>
    </w:p>
    <w:p w:rsidR="00E24619" w:rsidP="00E24619">
      <w:pPr>
        <w:pStyle w:val="Heading1"/>
        <w:rPr>
          <w:rFonts w:hint="eastAsia"/>
        </w:rPr>
      </w:pPr>
      <w:bookmarkStart w:id="23" w:name="_Toc148220198"/>
      <w:r w:rsidRPr="00E24619">
        <w:rPr>
          <w:rFonts w:hint="eastAsia"/>
        </w:rPr>
        <w:t>五、创新商业模式和价值创造</w:t>
      </w:r>
      <w:bookmarkEnd w:id="23"/>
    </w:p>
    <w:p w:rsidR="00E24619" w:rsidP="00E24619">
      <w:pPr>
        <w:pStyle w:val="Heading2"/>
        <w:rPr>
          <w:rFonts w:hint="eastAsia"/>
        </w:rPr>
      </w:pPr>
      <w:bookmarkStart w:id="24" w:name="_Toc148220199"/>
      <w:r w:rsidRPr="00E24619">
        <w:rPr>
          <w:rFonts w:hint="eastAsia"/>
        </w:rPr>
        <w:t>(</w:t>
      </w:r>
      <w:r w:rsidRPr="00E24619">
        <w:rPr>
          <w:rFonts w:hint="eastAsia"/>
        </w:rPr>
        <w:t>一</w:t>
      </w:r>
      <w:r w:rsidRPr="00E24619">
        <w:rPr>
          <w:rFonts w:hint="eastAsia"/>
        </w:rPr>
        <w:t>)</w:t>
      </w:r>
      <w:r w:rsidRPr="00E24619">
        <w:rPr>
          <w:rFonts w:hint="eastAsia"/>
        </w:rPr>
        <w:t>、创新商业模式的介绍和实例分析</w:t>
      </w:r>
      <w:bookmarkEnd w:id="24"/>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创新商业模式的介绍：创新商业模式是指在现有市场和资源的基础上，通过创新和变革，开创新的商业模式，实现商业目标和可持续发展。创新商业模式包括产品或服务的创新、市场营销的创新、收入模式的创新、供应链的创新等方面。创新商业模式能够带来新的商业机会、增加企业的竞争力、提高客户价值、降低成本和风险等多重效益。</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实例分析：以共享经济模式为例，共享经济是一种基于互联网和移动互联网的创新商业模式，通过共享资源、共享服务和共享平台，实现资源的最大化利用和效率提升。共享经济模式的实现，需要解决资源共享、信任机制、平台建设等多个问题。例如，共享单车企业可以通过建立智能锁和移动支付系统，实现自助租借和归还，降低管理成本和提高用户体验；共享住宿企业可以通过建立信任评价机制和保险机制，提高用户信任度和安全性；共享办公企业可以通过提供灵活的租赁方式和共享办公设施，降低企业成本和提高工作效率。</w:t>
      </w:r>
    </w:p>
    <w:p w:rsidR="00E24619" w:rsidP="00E24619">
      <w:pPr>
        <w:pStyle w:val="Heading2"/>
      </w:pPr>
      <w:bookmarkStart w:id="25" w:name="_Toc148220200"/>
      <w:r w:rsidRPr="00E24619">
        <w:t>(</w:t>
      </w:r>
      <w:r w:rsidRPr="00E24619">
        <w:t>二</w:t>
      </w:r>
      <w:r w:rsidRPr="00E24619">
        <w:t>)</w:t>
      </w:r>
      <w:r w:rsidRPr="00E24619">
        <w:t>、商业模式创新对电磁类继电器项目价值的影响</w:t>
      </w:r>
      <w:bookmarkEnd w:id="25"/>
    </w:p>
    <w:p w:rsidR="00E24619" w:rsidRPr="00E24619" w:rsidP="00E2461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24619">
        <w:rPr>
          <w:rFonts w:ascii="仿宋" w:eastAsia="仿宋" w:hAnsi="仿宋" w:hint="eastAsia"/>
          <w:sz w:val="28"/>
        </w:rPr>
        <w:t>价值提升：商业模式创新可以带来新的商业机会和增值服务，提高产品或服务的附加值和差异化竞争力，从而提升电磁类继电器项目的市场价值和商业价值。例如，通过采用订阅制或付费会员制等收入</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模式创新，可以增加电磁类继电器项目的收入来源和稳定性；通过采用共享经济模式或区块链技术等供应链创新，可以降低成本和风险，提高效率和可靠性。</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竞争优势：商业模式创新可以带来新的商业模式和商业生态，打破传统的竞争格局，创造新的竞争优势。例如，通过采用平台经济模式或社交化营销模式等市场营销创新，可以拓展电磁类继电器项目的市场份额和用户群体；通过采用云计算或物联网技术等技术创新，可以提高电磁类继电器项目的技术水平和创新能力。</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可持续发展：商业模式创新可以带来新的商业模式和商业生态，促进电磁类继电器项目的可持续发展。例如，通过采用循环经济模式或绿色供应链模式等可持续发展创新，可以降低电磁类继电器项目的环境影响和社会风险，提高电磁类继电器项目的社会责任和企业形象。</w:t>
      </w:r>
    </w:p>
    <w:p w:rsidR="00E24619" w:rsidP="00E24619">
      <w:pPr>
        <w:pStyle w:val="Heading2"/>
      </w:pPr>
      <w:bookmarkStart w:id="26" w:name="_Toc148220201"/>
      <w:r w:rsidRPr="00E24619">
        <w:t>(</w:t>
      </w:r>
      <w:r w:rsidRPr="00E24619">
        <w:t>三</w:t>
      </w:r>
      <w:r w:rsidRPr="00E24619">
        <w:t>)</w:t>
      </w:r>
      <w:r w:rsidRPr="00E24619">
        <w:t>、商业模式持续创新和迭代发展的策略</w:t>
      </w:r>
      <w:bookmarkEnd w:id="26"/>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持续创新：商业模式持续创新是指不断地寻找新的商业机会和创新点，通过创新和变革，实现商业目标和可持续发展。持续创新需要建立创新机制和创新文化，鼓励团队成员提出新的创意和建议，同时需要建立创新评估和实施机制，对创新点进行评估和筛选，制定创新计划和实施方案。</w:t>
      </w:r>
    </w:p>
    <w:p w:rsidR="00E24619" w:rsidRPr="00E24619" w:rsidP="00E2461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24619">
        <w:rPr>
          <w:rFonts w:ascii="仿宋" w:eastAsia="仿宋" w:hAnsi="仿宋" w:hint="eastAsia"/>
          <w:sz w:val="28"/>
        </w:rPr>
        <w:t>迭代发展：商业模式迭代发展是指不断地对商业模式进行调整和优化，通过实践和反馈，不断地改进和完善商业模式，实现商业目标和可持续发展。迭代发展需要建立反馈机制和数据分析机制，及时了</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解用户反馈和市场信息，对商业模式进行调整和优化，同时需要建立迭代管理和实施机制，对商业模式的改进进行跟踪和管理。</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策略建议：为了实现商业模式的持续创新和迭代发展，我们需要建立以下策略建议：</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建立创新和迭代的文化和机制，鼓励团队成员提出新的创意和建议，同时建立创新评估和实施机制，对创新点进行评估和筛选，制定创新计划和实施方案。</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建立反馈和数据分析机制，及时了解用户反馈和市场信息，对商业模式进行调整和优化，同时建立迭代管理和实施机制，对商业模式的改进进行跟踪和管理。</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注重社会责任和可持续发展，将商业模式的持续创新和迭代发展与社会责任和可持续发展相结合，实现商业目标和社会效益的双赢。</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建立有效的沟通机制和团队协作机制，明确团队成员的角色和职责，注重团队文化的建立和维护，确保商业模式的持续创新和迭代发展的顺利实施。</w:t>
      </w:r>
    </w:p>
    <w:p w:rsidR="00E24619" w:rsidP="00E24619">
      <w:pPr>
        <w:pStyle w:val="Heading1"/>
        <w:rPr>
          <w:rFonts w:hint="eastAsia"/>
        </w:rPr>
      </w:pPr>
      <w:bookmarkStart w:id="27" w:name="_Toc148220202"/>
      <w:r w:rsidRPr="00E24619">
        <w:rPr>
          <w:rFonts w:hint="eastAsia"/>
        </w:rPr>
        <w:t>六、电磁类继电器项目管理和协调机制</w:t>
      </w:r>
      <w:bookmarkEnd w:id="27"/>
    </w:p>
    <w:p w:rsidR="00E24619" w:rsidP="00E24619">
      <w:pPr>
        <w:pStyle w:val="Heading2"/>
        <w:rPr>
          <w:rFonts w:hint="eastAsia"/>
        </w:rPr>
      </w:pPr>
      <w:bookmarkStart w:id="28" w:name="_Toc148220203"/>
      <w:r w:rsidRPr="00E24619">
        <w:rPr>
          <w:rFonts w:hint="eastAsia"/>
        </w:rPr>
        <w:t>(</w:t>
      </w:r>
      <w:r w:rsidRPr="00E24619">
        <w:rPr>
          <w:rFonts w:hint="eastAsia"/>
        </w:rPr>
        <w:t>一</w:t>
      </w:r>
      <w:r w:rsidRPr="00E24619">
        <w:rPr>
          <w:rFonts w:hint="eastAsia"/>
        </w:rPr>
        <w:t>)</w:t>
      </w:r>
      <w:r w:rsidRPr="00E24619">
        <w:rPr>
          <w:rFonts w:hint="eastAsia"/>
        </w:rPr>
        <w:t>、电磁类继电器项目管理和协调的方法和工具</w:t>
      </w:r>
      <w:bookmarkEnd w:id="28"/>
    </w:p>
    <w:p w:rsidR="00E24619" w:rsidRPr="00E24619" w:rsidP="00E2461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24619">
        <w:rPr>
          <w:rFonts w:ascii="仿宋" w:eastAsia="仿宋" w:hAnsi="仿宋" w:hint="eastAsia"/>
          <w:sz w:val="28"/>
        </w:rPr>
        <w:t>电磁类继电器项目管理方法：针对电磁类继电器项目的管理，需要采用适合电磁类继电器项目特点和团队成员的电磁类继电器项目管理方法。具体的电磁类继电器项目管理方法包括敏捷开发、水平管</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理、里程碑管理等。通过电磁类继电器项目管理方法的选择和应用，可以提高电磁类继电器项目的效率、质量和成果。</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团队协调方法：针对电磁类继电器项目的团队协调，需要采用适合团队成员特点和电磁类继电器项目需求的团队协调方法。具体的团队协调方法包括沟通协调、协作互助、决策共识等。通过团队协调方法的选择和应用，可以提高团队的协作效率和工作质量。</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电磁类继电器项目管理工具：针对电磁类继电器项目的管理，需要采用适合电磁类继电器项目特点和团队成员的电磁类继电器项目管理工具。具体的电磁类继电器项目管理工具包括Trello、Asana、Jira等。通过电磁类继电器项目管理工具的选择和应用，可以提高电磁类继电器项目的效率、质量和成果。</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团队协调工具：针对电磁类继电器项目的团队协调，需要采用适合团队成员特点和电磁类继电器项目需求的团队协调工具。具体的团队协调工具包括Slack、Microsoft Teams、Zoom等。通过团队协调工具的选择和应用，可以提高团队的协作效率和工作质量。</w:t>
      </w:r>
    </w:p>
    <w:p w:rsidR="00E24619" w:rsidP="00E24619">
      <w:pPr>
        <w:pStyle w:val="Heading2"/>
      </w:pPr>
      <w:bookmarkStart w:id="29" w:name="_Toc148220204"/>
      <w:r w:rsidRPr="00E24619">
        <w:t>(</w:t>
      </w:r>
      <w:r w:rsidRPr="00E24619">
        <w:t>二</w:t>
      </w:r>
      <w:r w:rsidRPr="00E24619">
        <w:t>)</w:t>
      </w:r>
      <w:r w:rsidRPr="00E24619">
        <w:t>、电磁类继电器项目团队成员之间的协调和沟通</w:t>
      </w:r>
      <w:bookmarkEnd w:id="29"/>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有效的沟通机制：为了保证团队成员之间的协调和沟通，需要建立有效的沟通机制。具体的沟通机制包括定期会议、工作报告、邮件沟通等。通过建立有效的沟通机制，可以及时了解团队成员的工作进展和问题，及时进行协调和解决。</w:t>
      </w:r>
    </w:p>
    <w:p w:rsidR="00E24619" w:rsidRPr="00E24619" w:rsidP="00E2461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24619">
        <w:rPr>
          <w:rFonts w:ascii="仿宋" w:eastAsia="仿宋" w:hAnsi="仿宋" w:hint="eastAsia"/>
          <w:sz w:val="28"/>
        </w:rPr>
        <w:t>明确团队成员的角色和职责：为了避免团队成员之间的协调和沟</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通问题，需要明确团队成员的角色和职责。具体的角色和职责包括电磁类继电器项目经理、技术负责人、市场营销负责人等。通过明确团队成员的角色和职责，可以避免工作重叠和责任不明确的问题。</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注重团队文化的建立和维护：为了提高团队成员之间的协调和沟通，需要注重团队文化的建立和维护。具体的团队文化包括信任、尊重、合作、创新等。通过注重团队文化的建立和维护，可以提高团队成员之间的工作效率和工作质量。</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借助协作工具和技术：为了提高团队成员之间的协调和沟通，可以借助协作工具和技术。具体的协作工具和技术包括即时通讯工具、协同编辑工具、在线会议工具等。通过借助协作工具和技术，可以提高团队成员之间的沟通效率和工作效率。</w:t>
      </w:r>
    </w:p>
    <w:p w:rsidR="00E24619" w:rsidP="00E24619">
      <w:pPr>
        <w:pStyle w:val="Heading2"/>
      </w:pPr>
      <w:bookmarkStart w:id="30" w:name="_Toc148220205"/>
      <w:r w:rsidRPr="00E24619">
        <w:t>(</w:t>
      </w:r>
      <w:r w:rsidRPr="00E24619">
        <w:t>三</w:t>
      </w:r>
      <w:r w:rsidRPr="00E24619">
        <w:t>)</w:t>
      </w:r>
      <w:r w:rsidRPr="00E24619">
        <w:t>、电磁类继电器项目进度和质量控制的管理和监督</w:t>
      </w:r>
      <w:bookmarkEnd w:id="30"/>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制定详细的电磁类继电器项目计划：为了控制电磁类继电器项目进度和质量，需要制定详细的电磁类继电器项目计划。具体的电磁类继电器项目计划包括电磁类继电器项目阶段划分、工作任务分解、时间安排、质量标准等。通过制定详细的电磁类继电器项目计划，可以明确电磁类继电器项目的目标和要求，为后续的电磁类继电器项目进度和质量控制提供基础。</w:t>
      </w:r>
    </w:p>
    <w:p w:rsidR="00E24619" w:rsidRPr="00E24619" w:rsidP="00E246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24619">
        <w:rPr>
          <w:rFonts w:ascii="仿宋" w:eastAsia="仿宋" w:hAnsi="仿宋" w:hint="eastAsia"/>
          <w:sz w:val="28"/>
        </w:rPr>
        <w:t>设定合理的进度和质量指标：为了控制电磁类继电器项目进度和质量，需要设定合理的进度和质量指标。具体的进度和质量指标包括工作完成时间、质量检查次数、质量检查标准等。通过设定合理的进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度和质量指标，可以对电磁类继电器项目进度和质量进行有效的监控和控制。</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实施有效的进度和质量管理：为了控制电磁类继电器项目进度和质量，需要实施有效的进度和质量管理。具体的进度和质量管理包括进度跟踪、质量检查、问题解决等。通过实施有效的进度和质量管理，可以及时发现问题并采取措施，确保电磁类继电器项目的进度和质量符合要求。</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建立有效的监督机制：为了控制电磁类继电器项目进度和质量，需要建立有效的监督机制。具体的监督机制包括定期会议、工作报告、质量检查等。通过建立有效的监督机制，可以及时了解电磁类继电器项目的进展和问题，并采取措施加以解决。</w:t>
      </w:r>
    </w:p>
    <w:p w:rsidR="00E24619" w:rsidP="00E24619">
      <w:pPr>
        <w:pStyle w:val="Heading1"/>
        <w:rPr>
          <w:rFonts w:hint="eastAsia"/>
        </w:rPr>
      </w:pPr>
      <w:bookmarkStart w:id="31" w:name="_Toc148220206"/>
      <w:r w:rsidRPr="00E24619">
        <w:rPr>
          <w:rFonts w:hint="eastAsia"/>
        </w:rPr>
        <w:t>七、市场创新和颠覆潜力</w:t>
      </w:r>
      <w:bookmarkEnd w:id="31"/>
    </w:p>
    <w:p w:rsidR="00E24619" w:rsidP="00E24619">
      <w:pPr>
        <w:pStyle w:val="Heading2"/>
        <w:rPr>
          <w:rFonts w:hint="eastAsia"/>
        </w:rPr>
      </w:pPr>
      <w:bookmarkStart w:id="32" w:name="_Toc148220207"/>
      <w:r w:rsidRPr="00E24619">
        <w:rPr>
          <w:rFonts w:hint="eastAsia"/>
        </w:rPr>
        <w:t>(</w:t>
      </w:r>
      <w:r w:rsidRPr="00E24619">
        <w:rPr>
          <w:rFonts w:hint="eastAsia"/>
        </w:rPr>
        <w:t>一</w:t>
      </w:r>
      <w:r w:rsidRPr="00E24619">
        <w:rPr>
          <w:rFonts w:hint="eastAsia"/>
        </w:rPr>
        <w:t>)</w:t>
      </w:r>
      <w:r w:rsidRPr="00E24619">
        <w:rPr>
          <w:rFonts w:hint="eastAsia"/>
        </w:rPr>
        <w:t>、市场创新对电磁类继电器行业的潜力</w:t>
      </w:r>
      <w:bookmarkEnd w:id="32"/>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市场创新的定义和重要性：</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创新指的是在市场上引入新的产品、服务、营销策略或商业模式，以满足消费者需求并创造价值。市场创新对于电磁类继电器行业的潜力非常重要，它可以帮助企业在竞争激烈的市场中脱颖而出，创造独特的市场地位，并满足不断变化的消费者需求。</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创新技术和趋势：</w:t>
      </w:r>
    </w:p>
    <w:p w:rsidR="00E24619" w:rsidRPr="00E24619" w:rsidP="00E2461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24619">
        <w:rPr>
          <w:rFonts w:ascii="仿宋" w:eastAsia="仿宋" w:hAnsi="仿宋" w:hint="eastAsia"/>
          <w:sz w:val="28"/>
        </w:rPr>
        <w:t>电磁类继电器行业的潜力与创新技术和趋势密切相关。例如，新</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兴的技术如人工智能、物联网和大数据分析等，为电磁类继电器行业提供了新的机遇。通过应用这些技术，企业可以改进产品和服务，提高效率和质量，并为消费者提供更好的体验。</w:t>
      </w:r>
    </w:p>
    <w:p w:rsidR="00E24619" w:rsidRPr="00E24619" w:rsidP="00E24619">
      <w:pPr>
        <w:ind w:firstLine="560" w:firstLineChars="200"/>
        <w:rPr>
          <w:rFonts w:ascii="仿宋" w:eastAsia="仿宋" w:hAnsi="仿宋"/>
          <w:sz w:val="28"/>
        </w:rPr>
      </w:pPr>
      <w:r w:rsidRPr="00E24619">
        <w:rPr>
          <w:rFonts w:ascii="仿宋" w:eastAsia="仿宋" w:hAnsi="仿宋" w:hint="eastAsia"/>
          <w:sz w:val="28"/>
        </w:rPr>
        <w:t>消费者需求和行为变化：</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创新的潜力还与消费者需求和行为的变化密切相关。随着消费者对品质、个性化和可持续性的要求不断增加，电磁类继电器行业需要不断创新，以满足这些需求。例如，提供可再生能源解决方案、推出环保产品或提供个性化的服务等，都是市场创新的潜力所在。</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竞争优势和市场份额增长：</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市场创新可以帮助电磁类继电器行业获得竞争优势和增加市场份额。通过推出独特的产品或服务，企业可以吸引更多的消费者，并在市场中建立起良好的品牌声誉。此外，市场创新还可以帮助企业开拓新的市场领域，扩大业务范围，实现可持续的增长。</w:t>
      </w:r>
    </w:p>
    <w:p w:rsidR="00E24619" w:rsidP="00E24619">
      <w:pPr>
        <w:pStyle w:val="Heading2"/>
      </w:pPr>
      <w:bookmarkStart w:id="33" w:name="_Toc148220208"/>
      <w:r w:rsidRPr="00E24619">
        <w:t>(</w:t>
      </w:r>
      <w:r w:rsidRPr="00E24619">
        <w:t>二</w:t>
      </w:r>
      <w:r w:rsidRPr="00E24619">
        <w:t>)</w:t>
      </w:r>
      <w:r w:rsidRPr="00E24619">
        <w:t>、电磁类继电器技术的颠覆性影响</w:t>
      </w:r>
      <w:bookmarkEnd w:id="33"/>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技术介绍和特点：</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在这一部分，需要对电磁类继电器技术进行简要介绍，并强调其独特的特点和优势。例如，电磁类继电器技术可能具有高度自动化、智能化、高效性或可扩展性等特点。这些特点使得电磁类继电器技术在相关领域中具备颠覆性的潜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行业变革和创新：</w:t>
      </w:r>
    </w:p>
    <w:p w:rsidR="00E24619" w:rsidRPr="00E24619" w:rsidP="00E246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24619">
        <w:rPr>
          <w:rFonts w:ascii="仿宋" w:eastAsia="仿宋" w:hAnsi="仿宋" w:hint="eastAsia"/>
          <w:sz w:val="28"/>
        </w:rPr>
        <w:t>电磁类继电器技术的颠覆性影响将引发行业的变革和创新。它可</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能改变传统的商业模式、生产方式和供应链管理等方面。例如，电磁类继电器技术可能使得生产过程更加智能化和自动化，从而提高生产效率和质量。此外，它还可能改变产品设计和开发的方式，推动创新和个性化定制。</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工作方式和就业形势：</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电磁类继电器技术的广泛应用可能对就业形势产生重大影响。一方面，它可能导致某些传统工作岗位的减少或消失，因为部分工作可以被电磁类继电器技术自动化或智能化取代。另一方面，它也会创造新的就业机会，需要专业技能和知识来支持和应用电磁类继电器技术。</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社会影响和可持续发展：</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电磁类继电器技术的颠覆性影响不仅局限于行业范围，还将对社会产生深远的影响。它可能改变人们的生活方式、社交互动方式和消费习惯等方面。此外，电磁类继电器技术还可以为可持续发展提供新的解决方案，例如在能源、交通和环境管理等领域。</w:t>
      </w:r>
    </w:p>
    <w:p w:rsidR="00E24619" w:rsidP="00E24619">
      <w:pPr>
        <w:pStyle w:val="Heading2"/>
      </w:pPr>
      <w:bookmarkStart w:id="34" w:name="_Toc148220209"/>
      <w:r w:rsidRPr="00E24619">
        <w:t>(</w:t>
      </w:r>
      <w:r w:rsidRPr="00E24619">
        <w:t>三</w:t>
      </w:r>
      <w:r w:rsidRPr="00E24619">
        <w:t>)</w:t>
      </w:r>
      <w:r w:rsidRPr="00E24619">
        <w:t>、创新和市场颠覆的可行性分析</w:t>
      </w:r>
      <w:bookmarkEnd w:id="34"/>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市场需求和机会：</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首先，需要评估市场的需求和机会，确定创新和市场颠覆的潜在空间。这包括对目标市场的调研和分析，了解消费者需求和行为变化的趋势。通过确定市场需求和机会，可以评估创新和市场颠覆的可行性，并为进一步的策略制定提供依据。</w:t>
      </w:r>
    </w:p>
    <w:p w:rsidR="00E24619" w:rsidRPr="00E24619" w:rsidP="00E2461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24619">
        <w:rPr>
          <w:rFonts w:ascii="仿宋" w:eastAsia="仿宋" w:hAnsi="仿宋" w:hint="eastAsia"/>
          <w:sz w:val="28"/>
        </w:rPr>
        <w:t>竞争环境和挑战：</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创新和市场颠覆往往会面临竞争环境和挑战。需要对现有竞争对手进行分析，了解他们的优势和弱点。同时，还需要评估进入市场所面临的障碍和风险，例如技术难题、法律法规限制或市场接受度等。通过充分了解竞争环境和挑战，可以制定相应的应对策略，并降低创新和市场颠覆的风险。</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技术和资源可行性：</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创新和市场颠覆通常需要相应的技术和资源支持。在可行性研究中，需要评估所需技术的可行性和可获得性，包括技术的成熟度、可靠性和可扩展性等方面。此外，还需要评估所需资源的可行性，包括人力资源、财务资源和物质资源等。通过评估技术和资源的可行性，可以确定创新和市场颠覆的实施可行性，并制定相应的资源计划和支持策略。</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可持续发展和风险管理：</w:t>
      </w:r>
    </w:p>
    <w:p w:rsidR="00E24619" w:rsidP="00E24619">
      <w:pPr>
        <w:ind w:firstLine="560" w:firstLineChars="200"/>
        <w:rPr>
          <w:rFonts w:ascii="仿宋" w:eastAsia="仿宋" w:hAnsi="仿宋" w:hint="eastAsia"/>
          <w:sz w:val="28"/>
        </w:rPr>
      </w:pPr>
      <w:r w:rsidRPr="00E24619">
        <w:rPr>
          <w:rFonts w:ascii="仿宋" w:eastAsia="仿宋" w:hAnsi="仿宋" w:hint="eastAsia"/>
          <w:sz w:val="28"/>
        </w:rPr>
        <w:t>最后，需要考虑创新和市场颠覆的可持续发展和风险管理。这包括评估创新和市场颠覆对环境和社会的影响，以及制定相应的可持续发展策略。同时，还需要识别和评估风险，并制定相应的风险管理计划，以降低风险对电磁类继电器项目实施的影响。</w:t>
      </w:r>
    </w:p>
    <w:p w:rsidR="00E24619" w:rsidP="00E24619">
      <w:pPr>
        <w:pStyle w:val="Heading1"/>
        <w:rPr>
          <w:rFonts w:hint="eastAsia"/>
        </w:rPr>
      </w:pPr>
      <w:bookmarkStart w:id="35" w:name="_Toc148220210"/>
      <w:r w:rsidRPr="00E24619">
        <w:rPr>
          <w:rFonts w:hint="eastAsia"/>
        </w:rPr>
        <w:t>八、团队建设和管理培训</w:t>
      </w:r>
      <w:bookmarkEnd w:id="35"/>
    </w:p>
    <w:p w:rsidR="00E24619" w:rsidP="00E24619">
      <w:pPr>
        <w:pStyle w:val="Heading2"/>
        <w:rPr>
          <w:rFonts w:hint="eastAsia"/>
        </w:rPr>
      </w:pPr>
      <w:bookmarkStart w:id="36" w:name="_Toc148220211"/>
      <w:r w:rsidRPr="00E24619">
        <w:rPr>
          <w:rFonts w:hint="eastAsia"/>
        </w:rPr>
        <w:t>(</w:t>
      </w:r>
      <w:r w:rsidRPr="00E24619">
        <w:rPr>
          <w:rFonts w:hint="eastAsia"/>
        </w:rPr>
        <w:t>一</w:t>
      </w:r>
      <w:r w:rsidRPr="00E24619">
        <w:rPr>
          <w:rFonts w:hint="eastAsia"/>
        </w:rPr>
        <w:t>)</w:t>
      </w:r>
      <w:r w:rsidRPr="00E24619">
        <w:rPr>
          <w:rFonts w:hint="eastAsia"/>
        </w:rPr>
        <w:t>、团队建设和管理的目标和原则</w:t>
      </w:r>
      <w:bookmarkEnd w:id="36"/>
    </w:p>
    <w:p w:rsidR="00E24619" w:rsidRPr="00E24619" w:rsidP="00E2461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24619">
        <w:rPr>
          <w:rFonts w:ascii="仿宋" w:eastAsia="仿宋" w:hAnsi="仿宋" w:hint="eastAsia"/>
          <w:sz w:val="28"/>
        </w:rPr>
        <w:t>目标设定：</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建立高效的团队协作机制：确保团队成员之间的有效沟通和合作，以实现电磁类继电器项目目标和任务的顺利完成。</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明确团队成员的角色和职责：确保每个团队成员都清楚自己的职责和任务，并能够充分发挥自己的专业能力和潜力。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培养团队合作精神：鼓励团队成员之间相互支持、协作和信任，营造积极的团队氛围。</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原则指导：</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有效的沟通和信息共享：建立畅通的沟通渠道，确保团队成员之间的信息流动和知识共享。可以利用团队会议、在线协作工具等方式促进沟通和交流。</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确定明确的目标和里程碑：为团队设定清晰的目标和可量化的里程碑，以便团队成员能够有明确的方向和衡量标准，同时也能够及时评估电磁类继电器项目进展情况。</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灵活的角色和职责分配：根据团队成员的能力和兴趣，灵活地分配角色和职责，以充分发挥每个成员的优势和潜力。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团队文化的建立和维护：培养积极向上、团结协作的团队文化，鼓励团队成员之间的互相尊重、支持和合作，以提高团队的凝聚力和工作效率。</w:t>
      </w:r>
    </w:p>
    <w:p w:rsidR="00E24619" w:rsidP="00E2461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24619">
        <w:rPr>
          <w:rFonts w:ascii="仿宋" w:eastAsia="仿宋" w:hAnsi="仿宋" w:hint="eastAsia"/>
          <w:sz w:val="28"/>
        </w:rPr>
        <w:t>激励和奖励机制：建立激励和奖励机制，以鼓励团队成员的积极参与和突出贡献。可以采用奖金、晋升、荣誉等方式来激励和奖励团队成员。</w:t>
      </w:r>
    </w:p>
    <w:p w:rsidR="00E24619" w:rsidP="00E24619">
      <w:pPr>
        <w:pStyle w:val="Heading2"/>
      </w:pPr>
      <w:bookmarkStart w:id="37" w:name="_Toc148220212"/>
      <w:r w:rsidRPr="00E24619">
        <w:t>(</w:t>
      </w:r>
      <w:r w:rsidRPr="00E24619">
        <w:t>二</w:t>
      </w:r>
      <w:r w:rsidRPr="00E24619">
        <w:t>)</w:t>
      </w:r>
      <w:r w:rsidRPr="00E24619">
        <w:t>、管理培训和提升的方案</w:t>
      </w:r>
      <w:bookmarkEnd w:id="37"/>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培训需求分析：</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通过员工调查、绩效评估、工作分析等方式，了解员工的培训需求和现有的管理水平，以制定有效的培训计划和方案。</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根据不同岗位和职责的需求，制定不同的培训计划和课程，以满足员工的专业和管理能力的提升。</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培训方式和方法：</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建立多元化的培训方式和方法，包括在线培训、面对面培训、研讨会、实践演练等，以满足员工的不同需求和学习风格。</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采用案例教学、角色扮演、团队合作等方法，以提高员工的实际操作和应用能力，同时也能够增强员工的团队协作和沟通能力。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培训内容和课程：</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建立全面的培训内容和课程，包括管理理论、沟通技巧、决策能力、团队协作、领导力等方面，以提高员工的管理水平和综合素质。</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根据员工的实际需求和岗位职责，制定针对性的培训内容和课程，以确保培训的实效性和针对性。</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培训效果评估：</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建立有效的培训效果评估机制，通过问卷调查、绩效评估、反馈意见等方式，了解培训效果和员工的反馈意见，以及时调整和优化培训方案和课程。</w:t>
      </w:r>
    </w:p>
    <w:p w:rsidR="00E24619" w:rsidP="00E24619">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24619">
        <w:rPr>
          <w:rFonts w:ascii="仿宋" w:eastAsia="仿宋" w:hAnsi="仿宋" w:hint="eastAsia"/>
          <w:sz w:val="28"/>
        </w:rPr>
        <w:t>建立长期的培训跟踪和反馈机制，为员工提供持续的学习和提升机会，以促进员工的个人和职业发展。</w:t>
      </w:r>
    </w:p>
    <w:p w:rsidR="00E24619" w:rsidP="00E24619">
      <w:pPr>
        <w:pStyle w:val="Heading2"/>
      </w:pPr>
      <w:bookmarkStart w:id="38" w:name="_Toc148220213"/>
      <w:r w:rsidRPr="00E24619">
        <w:t>(</w:t>
      </w:r>
      <w:r w:rsidRPr="00E24619">
        <w:t>三</w:t>
      </w:r>
      <w:r w:rsidRPr="00E24619">
        <w:t>)</w:t>
      </w:r>
      <w:r w:rsidRPr="00E24619">
        <w:t>、团队成员激励和考核机制</w:t>
      </w:r>
      <w:bookmarkEnd w:id="38"/>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激励机制：</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设定明确的目标和奖励：为团队成员设定具体、可衡量的目标，并与奖励机制相结合，例如提供奖金、晋升机会、特殊福利等，以激励团队成员努力工作和取得优异成绩。</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个性化激励方案：根据团队成员的个人需求和动机，制定个性化的激励方案，例如提供培训机会、灵活的工作安排、电磁类继电器项目的自主权等，以满足不同成员的激励需求。</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团队激励活动：组织团队建设活动、团队竞赛等形式，以增强团队凝聚力和合作意识，同时也能够激发团队成员的积极性和工作动力。</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考核机制：</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设定明确的绩效指标：制定清晰的绩效评估指标，与团队成员的工作目标和职责相匹配，以衡量团队成员的工作表现和贡献。</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定期绩效评估：定期进行绩效评估，包括定期考核和电磁类继电器项目周期性评估，以及时了解团队成员的工作情况和发现问题，并提供及时的反馈和改进机会。</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360度评估：采用多方位的评估方式，包括上级评估、同事评估和自评等，以获取更全面和客观的评价结果，同时也能够促进团队成员之间的互相学习和成长。</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反馈和发展：</w:t>
      </w:r>
    </w:p>
    <w:p w:rsidR="00E24619" w:rsidRPr="00E24619" w:rsidP="00E24619">
      <w:pPr>
        <w:ind w:firstLine="560" w:firstLineChars="200"/>
        <w:rPr>
          <w:rFonts w:ascii="仿宋" w:eastAsia="仿宋" w:hAnsi="仿宋" w:hint="eastAsia"/>
          <w:sz w:val="28"/>
        </w:rPr>
      </w:pPr>
      <w:r w:rsidRPr="00E24619">
        <w:rPr>
          <w:rFonts w:ascii="仿宋" w:eastAsia="仿宋" w:hAnsi="仿宋" w:hint="eastAsia"/>
          <w:sz w:val="28"/>
        </w:rPr>
        <w:t>及时反馈和认可：为团队成员提供及时的工作反馈和认可，包括正面的鼓励和承认，同时也要提供建设性的改进意见和指导，以帮助</w:t>
      </w:r>
      <w:r w:rsidRPr="00E24619">
        <w:rPr>
          <w:rFonts w:ascii="仿宋" w:eastAsia="仿宋" w:hAnsi="仿宋" w:hint="eastAsia"/>
          <w:sz w:val="28"/>
        </w:rPr>
        <w:br/>
      </w:r>
      <w:r w:rsidRPr="00E2461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rPr>
          <w:t>https://d.book118.com/978026056140006031</w:t>
        </w:r>
      </w:hyperlink>
    </w:p>
    <w:p w:rsidR="00E24619" w:rsidRPr="00E24619" w:rsidP="00E24619">
      <w:pPr>
        <w:ind w:firstLine="560" w:firstLineChars="200"/>
        <w:rPr>
          <w:rFonts w:ascii="仿宋" w:eastAsia="仿宋" w:hAnsi="仿宋" w:hint="eastAsia"/>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246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246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246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461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246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246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2461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246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2461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2461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246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2461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2461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2461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2461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246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246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2461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2461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2461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2461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2461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2461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2461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2461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4619">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P="008B39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E24619">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rsidRPr="00E24619" w:rsidP="00E24619">
    <w:pPr>
      <w:pStyle w:val="Header"/>
      <w:rPr>
        <w:rFonts w:ascii="仿宋" w:eastAsia="仿宋" w:hAnsi="仿宋"/>
      </w:rPr>
    </w:pPr>
    <w:r w:rsidRPr="00E24619">
      <w:rPr>
        <w:rFonts w:ascii="仿宋" w:eastAsia="仿宋" w:hAnsi="仿宋" w:hint="eastAsia"/>
      </w:rPr>
      <w:t>电磁类继电器可行性报告/专业报告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46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619"/>
    <w:rsid w:val="000677E1"/>
    <w:rsid w:val="008B391B"/>
    <w:rsid w:val="00E24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FCF66C05-6646-49E9-AA55-B56BEA72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2461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246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24619"/>
    <w:rPr>
      <w:b/>
      <w:bCs/>
      <w:kern w:val="44"/>
      <w:sz w:val="44"/>
      <w:szCs w:val="44"/>
    </w:rPr>
  </w:style>
  <w:style w:type="character" w:customStyle="1" w:styleId="2Char">
    <w:name w:val="标题 2 Char"/>
    <w:basedOn w:val="DefaultParagraphFont"/>
    <w:link w:val="Heading2"/>
    <w:uiPriority w:val="9"/>
    <w:rsid w:val="00E2461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246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24619"/>
    <w:rPr>
      <w:sz w:val="18"/>
      <w:szCs w:val="18"/>
    </w:rPr>
  </w:style>
  <w:style w:type="paragraph" w:styleId="Footer">
    <w:name w:val="footer"/>
    <w:basedOn w:val="Normal"/>
    <w:link w:val="Char0"/>
    <w:uiPriority w:val="99"/>
    <w:unhideWhenUsed/>
    <w:rsid w:val="00E246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4619"/>
    <w:rPr>
      <w:sz w:val="18"/>
      <w:szCs w:val="18"/>
    </w:rPr>
  </w:style>
  <w:style w:type="character" w:styleId="PageNumber">
    <w:name w:val="page number"/>
    <w:basedOn w:val="DefaultParagraphFont"/>
    <w:uiPriority w:val="99"/>
    <w:semiHidden/>
    <w:unhideWhenUsed/>
    <w:rsid w:val="00E24619"/>
  </w:style>
  <w:style w:type="paragraph" w:styleId="TOC1">
    <w:name w:val="toc 1"/>
    <w:basedOn w:val="Normal"/>
    <w:next w:val="Normal"/>
    <w:autoRedefine/>
    <w:uiPriority w:val="39"/>
    <w:unhideWhenUsed/>
    <w:rsid w:val="00E24619"/>
  </w:style>
  <w:style w:type="paragraph" w:styleId="TOC2">
    <w:name w:val="toc 2"/>
    <w:basedOn w:val="Normal"/>
    <w:next w:val="Normal"/>
    <w:autoRedefine/>
    <w:uiPriority w:val="39"/>
    <w:unhideWhenUsed/>
    <w:rsid w:val="00E246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978026056140006031"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4657</Words>
  <Characters>26546</Characters>
  <Application>Microsoft Office Word</Application>
  <DocSecurity>0</DocSecurity>
  <Lines>221</Lines>
  <Paragraphs>62</Paragraphs>
  <ScaleCrop>false</ScaleCrop>
  <Company/>
  <LinksUpToDate>false</LinksUpToDate>
  <CharactersWithSpaces>31141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2023-10-14T15:55:00Z</dcterms:created>
  <dcterms:modified xsi:type="dcterms:W3CDTF">2023-10-14T15:56:00Z</dcterms:modified>
</cp:coreProperties>
</file>