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柠檬酸甘油二酸酯项目规划设计蓝图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89" w:history="1">
        <w:r>
          <w:rPr>
            <w:rFonts w:ascii="仿宋" w:eastAsia="仿宋" w:hAnsi="仿宋" w:cs="仿宋" w:hint="eastAsia"/>
            <w:lang w:eastAsia="zh-CN"/>
          </w:rPr>
          <w:t>序言</w:t>
        </w:r>
        <w:r>
          <w:tab/>
        </w:r>
        <w:r>
          <w:fldChar w:fldCharType="begin"/>
        </w:r>
        <w:r>
          <w:instrText xml:space="preserve"> PAGEREF _Toc25589 \h </w:instrText>
        </w:r>
        <w:r>
          <w:fldChar w:fldCharType="separate"/>
        </w:r>
        <w:r>
          <w:t>3</w:t>
        </w:r>
        <w:r>
          <w:fldChar w:fldCharType="end"/>
        </w:r>
      </w:hyperlink>
    </w:p>
    <w:p>
      <w:pPr>
        <w:pStyle w:val="TOC1"/>
        <w:tabs>
          <w:tab w:val="right" w:leader="dot" w:pos="8306"/>
        </w:tabs>
      </w:pPr>
      <w:hyperlink w:anchor="_Toc13242" w:history="1">
        <w:r>
          <w:rPr>
            <w:rFonts w:ascii="仿宋" w:eastAsia="仿宋" w:hAnsi="仿宋" w:cs="仿宋" w:hint="eastAsia"/>
            <w:lang w:eastAsia="zh-CN"/>
          </w:rPr>
          <w:t>一、柠檬酸甘油二酸酯项目绩效评估</w:t>
        </w:r>
        <w:r>
          <w:tab/>
        </w:r>
        <w:r>
          <w:fldChar w:fldCharType="begin"/>
        </w:r>
        <w:r>
          <w:instrText xml:space="preserve"> PAGEREF _Toc13242 \h </w:instrText>
        </w:r>
        <w:r>
          <w:fldChar w:fldCharType="separate"/>
        </w:r>
        <w:r>
          <w:t>3</w:t>
        </w:r>
        <w:r>
          <w:fldChar w:fldCharType="end"/>
        </w:r>
      </w:hyperlink>
    </w:p>
    <w:p>
      <w:pPr>
        <w:pStyle w:val="TOC2"/>
        <w:tabs>
          <w:tab w:val="right" w:leader="dot" w:pos="8306"/>
        </w:tabs>
      </w:pPr>
      <w:hyperlink w:anchor="_Toc2895" w:history="1">
        <w:r>
          <w:rPr>
            <w:rFonts w:ascii="仿宋" w:eastAsia="仿宋" w:hAnsi="仿宋" w:cs="仿宋" w:hint="eastAsia"/>
            <w:lang w:eastAsia="zh-CN"/>
          </w:rPr>
          <w:t>(一)、绩效评估指标</w:t>
        </w:r>
        <w:r>
          <w:tab/>
        </w:r>
        <w:r>
          <w:fldChar w:fldCharType="begin"/>
        </w:r>
        <w:r>
          <w:instrText xml:space="preserve"> PAGEREF _Toc2895 \h </w:instrText>
        </w:r>
        <w:r>
          <w:fldChar w:fldCharType="separate"/>
        </w:r>
        <w:r>
          <w:t>3</w:t>
        </w:r>
        <w:r>
          <w:fldChar w:fldCharType="end"/>
        </w:r>
      </w:hyperlink>
    </w:p>
    <w:p>
      <w:pPr>
        <w:pStyle w:val="TOC2"/>
        <w:tabs>
          <w:tab w:val="right" w:leader="dot" w:pos="8306"/>
        </w:tabs>
      </w:pPr>
      <w:hyperlink w:anchor="_Toc279" w:history="1">
        <w:r>
          <w:rPr>
            <w:rFonts w:ascii="仿宋" w:eastAsia="仿宋" w:hAnsi="仿宋" w:cs="仿宋" w:hint="eastAsia"/>
            <w:lang w:eastAsia="zh-CN"/>
          </w:rPr>
          <w:t>(二)、绩效评估方法</w:t>
        </w:r>
        <w:r>
          <w:tab/>
        </w:r>
        <w:r>
          <w:fldChar w:fldCharType="begin"/>
        </w:r>
        <w:r>
          <w:instrText xml:space="preserve"> PAGEREF _Toc279 \h </w:instrText>
        </w:r>
        <w:r>
          <w:fldChar w:fldCharType="separate"/>
        </w:r>
        <w:r>
          <w:t>4</w:t>
        </w:r>
        <w:r>
          <w:fldChar w:fldCharType="end"/>
        </w:r>
      </w:hyperlink>
    </w:p>
    <w:p>
      <w:pPr>
        <w:pStyle w:val="TOC2"/>
        <w:tabs>
          <w:tab w:val="right" w:leader="dot" w:pos="8306"/>
        </w:tabs>
      </w:pPr>
      <w:hyperlink w:anchor="_Toc30358" w:history="1">
        <w:r>
          <w:rPr>
            <w:rFonts w:ascii="仿宋" w:eastAsia="仿宋" w:hAnsi="仿宋" w:cs="仿宋" w:hint="eastAsia"/>
            <w:lang w:eastAsia="zh-CN"/>
          </w:rPr>
          <w:t>(三)、绩效评估周期</w:t>
        </w:r>
        <w:r>
          <w:tab/>
        </w:r>
        <w:r>
          <w:fldChar w:fldCharType="begin"/>
        </w:r>
        <w:r>
          <w:instrText xml:space="preserve"> PAGEREF _Toc30358 \h </w:instrText>
        </w:r>
        <w:r>
          <w:fldChar w:fldCharType="separate"/>
        </w:r>
        <w:r>
          <w:t>5</w:t>
        </w:r>
        <w:r>
          <w:fldChar w:fldCharType="end"/>
        </w:r>
      </w:hyperlink>
    </w:p>
    <w:p>
      <w:pPr>
        <w:pStyle w:val="TOC1"/>
        <w:tabs>
          <w:tab w:val="right" w:leader="dot" w:pos="8306"/>
        </w:tabs>
      </w:pPr>
      <w:hyperlink w:anchor="_Toc27717" w:history="1">
        <w:r>
          <w:rPr>
            <w:rFonts w:ascii="仿宋" w:eastAsia="仿宋" w:hAnsi="仿宋" w:cs="仿宋" w:hint="eastAsia"/>
            <w:lang w:eastAsia="zh-CN"/>
          </w:rPr>
          <w:t>二、柠檬酸甘油二酸酯项目选址可行性分析</w:t>
        </w:r>
        <w:r>
          <w:tab/>
        </w:r>
        <w:r>
          <w:fldChar w:fldCharType="begin"/>
        </w:r>
        <w:r>
          <w:instrText xml:space="preserve"> PAGEREF _Toc27717 \h </w:instrText>
        </w:r>
        <w:r>
          <w:fldChar w:fldCharType="separate"/>
        </w:r>
        <w:r>
          <w:t>6</w:t>
        </w:r>
        <w:r>
          <w:fldChar w:fldCharType="end"/>
        </w:r>
      </w:hyperlink>
    </w:p>
    <w:p>
      <w:pPr>
        <w:pStyle w:val="TOC2"/>
        <w:tabs>
          <w:tab w:val="right" w:leader="dot" w:pos="8306"/>
        </w:tabs>
      </w:pPr>
      <w:hyperlink w:anchor="_Toc14502" w:history="1">
        <w:r>
          <w:rPr>
            <w:rFonts w:ascii="仿宋" w:eastAsia="仿宋" w:hAnsi="仿宋" w:cs="仿宋" w:hint="eastAsia"/>
            <w:lang w:eastAsia="zh-CN"/>
          </w:rPr>
          <w:t>(一)、柠檬酸甘油二酸酯项目选址</w:t>
        </w:r>
        <w:r>
          <w:tab/>
        </w:r>
        <w:r>
          <w:fldChar w:fldCharType="begin"/>
        </w:r>
        <w:r>
          <w:instrText xml:space="preserve"> PAGEREF _Toc14502 \h </w:instrText>
        </w:r>
        <w:r>
          <w:fldChar w:fldCharType="separate"/>
        </w:r>
        <w:r>
          <w:t>6</w:t>
        </w:r>
        <w:r>
          <w:fldChar w:fldCharType="end"/>
        </w:r>
      </w:hyperlink>
    </w:p>
    <w:p>
      <w:pPr>
        <w:pStyle w:val="TOC2"/>
        <w:tabs>
          <w:tab w:val="right" w:leader="dot" w:pos="8306"/>
        </w:tabs>
      </w:pPr>
      <w:hyperlink w:anchor="_Toc31592" w:history="1">
        <w:r>
          <w:rPr>
            <w:rFonts w:ascii="仿宋" w:eastAsia="仿宋" w:hAnsi="仿宋" w:cs="仿宋" w:hint="eastAsia"/>
            <w:lang w:eastAsia="zh-CN"/>
          </w:rPr>
          <w:t>(二)、用地控制指标</w:t>
        </w:r>
        <w:r>
          <w:tab/>
        </w:r>
        <w:r>
          <w:fldChar w:fldCharType="begin"/>
        </w:r>
        <w:r>
          <w:instrText xml:space="preserve"> PAGEREF _Toc31592 \h </w:instrText>
        </w:r>
        <w:r>
          <w:fldChar w:fldCharType="separate"/>
        </w:r>
        <w:r>
          <w:t>6</w:t>
        </w:r>
        <w:r>
          <w:fldChar w:fldCharType="end"/>
        </w:r>
      </w:hyperlink>
    </w:p>
    <w:p>
      <w:pPr>
        <w:pStyle w:val="TOC2"/>
        <w:tabs>
          <w:tab w:val="right" w:leader="dot" w:pos="8306"/>
        </w:tabs>
      </w:pPr>
      <w:hyperlink w:anchor="_Toc27363" w:history="1">
        <w:r>
          <w:rPr>
            <w:rFonts w:ascii="仿宋" w:eastAsia="仿宋" w:hAnsi="仿宋" w:cs="仿宋" w:hint="eastAsia"/>
            <w:lang w:eastAsia="zh-CN"/>
          </w:rPr>
          <w:t>(三)、节约用地措施</w:t>
        </w:r>
        <w:r>
          <w:tab/>
        </w:r>
        <w:r>
          <w:fldChar w:fldCharType="begin"/>
        </w:r>
        <w:r>
          <w:instrText xml:space="preserve"> PAGEREF _Toc27363 \h </w:instrText>
        </w:r>
        <w:r>
          <w:fldChar w:fldCharType="separate"/>
        </w:r>
        <w:r>
          <w:t>8</w:t>
        </w:r>
        <w:r>
          <w:fldChar w:fldCharType="end"/>
        </w:r>
      </w:hyperlink>
    </w:p>
    <w:p>
      <w:pPr>
        <w:pStyle w:val="TOC2"/>
        <w:tabs>
          <w:tab w:val="right" w:leader="dot" w:pos="8306"/>
        </w:tabs>
      </w:pPr>
      <w:hyperlink w:anchor="_Toc9951" w:history="1">
        <w:r>
          <w:rPr>
            <w:rFonts w:ascii="仿宋" w:eastAsia="仿宋" w:hAnsi="仿宋" w:cs="仿宋" w:hint="eastAsia"/>
            <w:lang w:eastAsia="zh-CN"/>
          </w:rPr>
          <w:t>(四)、总图布置方案</w:t>
        </w:r>
        <w:r>
          <w:tab/>
        </w:r>
        <w:r>
          <w:fldChar w:fldCharType="begin"/>
        </w:r>
        <w:r>
          <w:instrText xml:space="preserve"> PAGEREF _Toc9951 \h </w:instrText>
        </w:r>
        <w:r>
          <w:fldChar w:fldCharType="separate"/>
        </w:r>
        <w:r>
          <w:t>10</w:t>
        </w:r>
        <w:r>
          <w:fldChar w:fldCharType="end"/>
        </w:r>
      </w:hyperlink>
    </w:p>
    <w:p>
      <w:pPr>
        <w:pStyle w:val="TOC2"/>
        <w:tabs>
          <w:tab w:val="right" w:leader="dot" w:pos="8306"/>
        </w:tabs>
      </w:pPr>
      <w:hyperlink w:anchor="_Toc32402" w:history="1">
        <w:r>
          <w:rPr>
            <w:rFonts w:ascii="仿宋" w:eastAsia="仿宋" w:hAnsi="仿宋" w:cs="仿宋" w:hint="eastAsia"/>
            <w:lang w:eastAsia="zh-CN"/>
          </w:rPr>
          <w:t>(五)、选址综合评价</w:t>
        </w:r>
        <w:r>
          <w:tab/>
        </w:r>
        <w:r>
          <w:fldChar w:fldCharType="begin"/>
        </w:r>
        <w:r>
          <w:instrText xml:space="preserve"> PAGEREF _Toc32402 \h </w:instrText>
        </w:r>
        <w:r>
          <w:fldChar w:fldCharType="separate"/>
        </w:r>
        <w:r>
          <w:t>11</w:t>
        </w:r>
        <w:r>
          <w:fldChar w:fldCharType="end"/>
        </w:r>
      </w:hyperlink>
    </w:p>
    <w:p>
      <w:pPr>
        <w:pStyle w:val="TOC1"/>
        <w:tabs>
          <w:tab w:val="right" w:leader="dot" w:pos="8306"/>
        </w:tabs>
      </w:pPr>
      <w:hyperlink w:anchor="_Toc5047" w:history="1">
        <w:r>
          <w:rPr>
            <w:rFonts w:ascii="仿宋" w:eastAsia="仿宋" w:hAnsi="仿宋" w:cs="仿宋" w:hint="eastAsia"/>
            <w:lang w:eastAsia="zh-CN"/>
          </w:rPr>
          <w:t>三、市场分析、调研</w:t>
        </w:r>
        <w:r>
          <w:tab/>
        </w:r>
        <w:r>
          <w:fldChar w:fldCharType="begin"/>
        </w:r>
        <w:r>
          <w:instrText xml:space="preserve"> PAGEREF _Toc5047 \h </w:instrText>
        </w:r>
        <w:r>
          <w:fldChar w:fldCharType="separate"/>
        </w:r>
        <w:r>
          <w:t>12</w:t>
        </w:r>
        <w:r>
          <w:fldChar w:fldCharType="end"/>
        </w:r>
      </w:hyperlink>
    </w:p>
    <w:p>
      <w:pPr>
        <w:pStyle w:val="TOC2"/>
        <w:tabs>
          <w:tab w:val="right" w:leader="dot" w:pos="8306"/>
        </w:tabs>
      </w:pPr>
      <w:hyperlink w:anchor="_Toc510" w:history="1">
        <w:r>
          <w:rPr>
            <w:rFonts w:ascii="仿宋" w:eastAsia="仿宋" w:hAnsi="仿宋" w:cs="仿宋" w:hint="eastAsia"/>
            <w:lang w:eastAsia="zh-CN"/>
          </w:rPr>
          <w:t>(一)、柠檬酸甘油二酸酯行业分析</w:t>
        </w:r>
        <w:r>
          <w:tab/>
        </w:r>
        <w:r>
          <w:fldChar w:fldCharType="begin"/>
        </w:r>
        <w:r>
          <w:instrText xml:space="preserve"> PAGEREF _Toc510 \h </w:instrText>
        </w:r>
        <w:r>
          <w:fldChar w:fldCharType="separate"/>
        </w:r>
        <w:r>
          <w:t>12</w:t>
        </w:r>
        <w:r>
          <w:fldChar w:fldCharType="end"/>
        </w:r>
      </w:hyperlink>
    </w:p>
    <w:p>
      <w:pPr>
        <w:pStyle w:val="TOC2"/>
        <w:tabs>
          <w:tab w:val="right" w:leader="dot" w:pos="8306"/>
        </w:tabs>
      </w:pPr>
      <w:hyperlink w:anchor="_Toc26294" w:history="1">
        <w:r>
          <w:rPr>
            <w:rFonts w:ascii="仿宋" w:eastAsia="仿宋" w:hAnsi="仿宋" w:cs="仿宋" w:hint="eastAsia"/>
            <w:lang w:eastAsia="zh-CN"/>
          </w:rPr>
          <w:t>(二)、柠檬酸甘油二酸酯市场分析预测</w:t>
        </w:r>
        <w:r>
          <w:tab/>
        </w:r>
        <w:r>
          <w:fldChar w:fldCharType="begin"/>
        </w:r>
        <w:r>
          <w:instrText xml:space="preserve"> PAGEREF _Toc26294 \h </w:instrText>
        </w:r>
        <w:r>
          <w:fldChar w:fldCharType="separate"/>
        </w:r>
        <w:r>
          <w:t>12</w:t>
        </w:r>
        <w:r>
          <w:fldChar w:fldCharType="end"/>
        </w:r>
      </w:hyperlink>
    </w:p>
    <w:p>
      <w:pPr>
        <w:pStyle w:val="TOC1"/>
        <w:tabs>
          <w:tab w:val="right" w:leader="dot" w:pos="8306"/>
        </w:tabs>
      </w:pPr>
      <w:hyperlink w:anchor="_Toc16342" w:history="1">
        <w:r>
          <w:rPr>
            <w:rFonts w:ascii="仿宋" w:eastAsia="仿宋" w:hAnsi="仿宋" w:cs="仿宋" w:hint="eastAsia"/>
            <w:lang w:eastAsia="zh-CN"/>
          </w:rPr>
          <w:t>四、柠檬酸甘油二酸酯项目危机管理</w:t>
        </w:r>
        <w:r>
          <w:tab/>
        </w:r>
        <w:r>
          <w:fldChar w:fldCharType="begin"/>
        </w:r>
        <w:r>
          <w:instrText xml:space="preserve"> PAGEREF _Toc16342 \h </w:instrText>
        </w:r>
        <w:r>
          <w:fldChar w:fldCharType="separate"/>
        </w:r>
        <w:r>
          <w:t>13</w:t>
        </w:r>
        <w:r>
          <w:fldChar w:fldCharType="end"/>
        </w:r>
      </w:hyperlink>
    </w:p>
    <w:p>
      <w:pPr>
        <w:pStyle w:val="TOC2"/>
        <w:tabs>
          <w:tab w:val="right" w:leader="dot" w:pos="8306"/>
        </w:tabs>
      </w:pPr>
      <w:hyperlink w:anchor="_Toc7370" w:history="1">
        <w:r>
          <w:rPr>
            <w:rFonts w:ascii="仿宋" w:eastAsia="仿宋" w:hAnsi="仿宋" w:cs="仿宋" w:hint="eastAsia"/>
            <w:lang w:eastAsia="zh-CN"/>
          </w:rPr>
          <w:t>(一)、危机预警与识别</w:t>
        </w:r>
        <w:r>
          <w:tab/>
        </w:r>
        <w:r>
          <w:fldChar w:fldCharType="begin"/>
        </w:r>
        <w:r>
          <w:instrText xml:space="preserve"> PAGEREF _Toc7370 \h </w:instrText>
        </w:r>
        <w:r>
          <w:fldChar w:fldCharType="separate"/>
        </w:r>
        <w:r>
          <w:t>13</w:t>
        </w:r>
        <w:r>
          <w:fldChar w:fldCharType="end"/>
        </w:r>
      </w:hyperlink>
    </w:p>
    <w:p>
      <w:pPr>
        <w:pStyle w:val="TOC2"/>
        <w:tabs>
          <w:tab w:val="right" w:leader="dot" w:pos="8306"/>
        </w:tabs>
      </w:pPr>
      <w:hyperlink w:anchor="_Toc4709" w:history="1">
        <w:r>
          <w:rPr>
            <w:rFonts w:ascii="仿宋" w:eastAsia="仿宋" w:hAnsi="仿宋" w:cs="仿宋" w:hint="eastAsia"/>
            <w:lang w:eastAsia="zh-CN"/>
          </w:rPr>
          <w:t>(二)、危机应对与恢复</w:t>
        </w:r>
        <w:r>
          <w:tab/>
        </w:r>
        <w:r>
          <w:fldChar w:fldCharType="begin"/>
        </w:r>
        <w:r>
          <w:instrText xml:space="preserve"> PAGEREF _Toc4709 \h </w:instrText>
        </w:r>
        <w:r>
          <w:fldChar w:fldCharType="separate"/>
        </w:r>
        <w:r>
          <w:t>14</w:t>
        </w:r>
        <w:r>
          <w:fldChar w:fldCharType="end"/>
        </w:r>
      </w:hyperlink>
    </w:p>
    <w:p>
      <w:pPr>
        <w:pStyle w:val="TOC1"/>
        <w:tabs>
          <w:tab w:val="right" w:leader="dot" w:pos="8306"/>
        </w:tabs>
      </w:pPr>
      <w:hyperlink w:anchor="_Toc31709" w:history="1">
        <w:r>
          <w:rPr>
            <w:rFonts w:ascii="仿宋" w:eastAsia="仿宋" w:hAnsi="仿宋" w:cs="仿宋" w:hint="eastAsia"/>
            <w:lang w:eastAsia="zh-CN"/>
          </w:rPr>
          <w:t>五、产品规划分析</w:t>
        </w:r>
        <w:r>
          <w:tab/>
        </w:r>
        <w:r>
          <w:fldChar w:fldCharType="begin"/>
        </w:r>
        <w:r>
          <w:instrText xml:space="preserve"> PAGEREF _Toc31709 \h </w:instrText>
        </w:r>
        <w:r>
          <w:fldChar w:fldCharType="separate"/>
        </w:r>
        <w:r>
          <w:t>16</w:t>
        </w:r>
        <w:r>
          <w:fldChar w:fldCharType="end"/>
        </w:r>
      </w:hyperlink>
    </w:p>
    <w:p>
      <w:pPr>
        <w:pStyle w:val="TOC2"/>
        <w:tabs>
          <w:tab w:val="right" w:leader="dot" w:pos="8306"/>
        </w:tabs>
      </w:pPr>
      <w:hyperlink w:anchor="_Toc20879" w:history="1">
        <w:r>
          <w:rPr>
            <w:rFonts w:ascii="仿宋" w:eastAsia="仿宋" w:hAnsi="仿宋" w:cs="仿宋" w:hint="eastAsia"/>
            <w:lang w:eastAsia="zh-CN"/>
          </w:rPr>
          <w:t>(一)、产品规划</w:t>
        </w:r>
        <w:r>
          <w:tab/>
        </w:r>
        <w:r>
          <w:fldChar w:fldCharType="begin"/>
        </w:r>
        <w:r>
          <w:instrText xml:space="preserve"> PAGEREF _Toc20879 \h </w:instrText>
        </w:r>
        <w:r>
          <w:fldChar w:fldCharType="separate"/>
        </w:r>
        <w:r>
          <w:t>16</w:t>
        </w:r>
        <w:r>
          <w:fldChar w:fldCharType="end"/>
        </w:r>
      </w:hyperlink>
    </w:p>
    <w:p>
      <w:pPr>
        <w:pStyle w:val="TOC2"/>
        <w:tabs>
          <w:tab w:val="right" w:leader="dot" w:pos="8306"/>
        </w:tabs>
      </w:pPr>
      <w:hyperlink w:anchor="_Toc1883" w:history="1">
        <w:r>
          <w:rPr>
            <w:rFonts w:ascii="仿宋" w:eastAsia="仿宋" w:hAnsi="仿宋" w:cs="仿宋" w:hint="eastAsia"/>
            <w:lang w:eastAsia="zh-CN"/>
          </w:rPr>
          <w:t>(二)、建设规模</w:t>
        </w:r>
        <w:r>
          <w:tab/>
        </w:r>
        <w:r>
          <w:fldChar w:fldCharType="begin"/>
        </w:r>
        <w:r>
          <w:instrText xml:space="preserve"> PAGEREF _Toc1883 \h </w:instrText>
        </w:r>
        <w:r>
          <w:fldChar w:fldCharType="separate"/>
        </w:r>
        <w:r>
          <w:t>17</w:t>
        </w:r>
        <w:r>
          <w:fldChar w:fldCharType="end"/>
        </w:r>
      </w:hyperlink>
    </w:p>
    <w:p>
      <w:pPr>
        <w:pStyle w:val="TOC1"/>
        <w:tabs>
          <w:tab w:val="right" w:leader="dot" w:pos="8306"/>
        </w:tabs>
      </w:pPr>
      <w:hyperlink w:anchor="_Toc14780" w:history="1">
        <w:r>
          <w:rPr>
            <w:rFonts w:ascii="仿宋" w:eastAsia="仿宋" w:hAnsi="仿宋" w:cs="仿宋" w:hint="eastAsia"/>
            <w:lang w:eastAsia="zh-CN"/>
          </w:rPr>
          <w:t>六、柠檬酸甘油二酸酯项目建设单位说明</w:t>
        </w:r>
        <w:r>
          <w:tab/>
        </w:r>
        <w:r>
          <w:fldChar w:fldCharType="begin"/>
        </w:r>
        <w:r>
          <w:instrText xml:space="preserve"> PAGEREF _Toc14780 \h </w:instrText>
        </w:r>
        <w:r>
          <w:fldChar w:fldCharType="separate"/>
        </w:r>
        <w:r>
          <w:t>18</w:t>
        </w:r>
        <w:r>
          <w:fldChar w:fldCharType="end"/>
        </w:r>
      </w:hyperlink>
    </w:p>
    <w:p>
      <w:pPr>
        <w:pStyle w:val="TOC2"/>
        <w:tabs>
          <w:tab w:val="right" w:leader="dot" w:pos="8306"/>
        </w:tabs>
      </w:pPr>
      <w:hyperlink w:anchor="_Toc32249" w:history="1">
        <w:r>
          <w:rPr>
            <w:rFonts w:ascii="仿宋" w:eastAsia="仿宋" w:hAnsi="仿宋" w:cs="仿宋" w:hint="eastAsia"/>
            <w:lang w:eastAsia="zh-CN"/>
          </w:rPr>
          <w:t>(一)、柠檬酸甘油二酸酯项目承办单位基本情况</w:t>
        </w:r>
        <w:r>
          <w:tab/>
        </w:r>
        <w:r>
          <w:fldChar w:fldCharType="begin"/>
        </w:r>
        <w:r>
          <w:instrText xml:space="preserve"> PAGEREF _Toc32249 \h </w:instrText>
        </w:r>
        <w:r>
          <w:fldChar w:fldCharType="separate"/>
        </w:r>
        <w:r>
          <w:t>18</w:t>
        </w:r>
        <w:r>
          <w:fldChar w:fldCharType="end"/>
        </w:r>
      </w:hyperlink>
    </w:p>
    <w:p>
      <w:pPr>
        <w:pStyle w:val="TOC2"/>
        <w:tabs>
          <w:tab w:val="right" w:leader="dot" w:pos="8306"/>
        </w:tabs>
      </w:pPr>
      <w:hyperlink w:anchor="_Toc23319" w:history="1">
        <w:r>
          <w:rPr>
            <w:rFonts w:ascii="仿宋" w:eastAsia="仿宋" w:hAnsi="仿宋" w:cs="仿宋" w:hint="eastAsia"/>
            <w:lang w:eastAsia="zh-CN"/>
          </w:rPr>
          <w:t>(二)、公司经济效益分析</w:t>
        </w:r>
        <w:r>
          <w:tab/>
        </w:r>
        <w:r>
          <w:fldChar w:fldCharType="begin"/>
        </w:r>
        <w:r>
          <w:instrText xml:space="preserve"> PAGEREF _Toc23319 \h </w:instrText>
        </w:r>
        <w:r>
          <w:fldChar w:fldCharType="separate"/>
        </w:r>
        <w:r>
          <w:t>19</w:t>
        </w:r>
        <w:r>
          <w:fldChar w:fldCharType="end"/>
        </w:r>
      </w:hyperlink>
    </w:p>
    <w:p>
      <w:pPr>
        <w:pStyle w:val="TOC1"/>
        <w:tabs>
          <w:tab w:val="right" w:leader="dot" w:pos="8306"/>
        </w:tabs>
      </w:pPr>
      <w:hyperlink w:anchor="_Toc21100" w:history="1">
        <w:r>
          <w:rPr>
            <w:rFonts w:ascii="仿宋" w:eastAsia="仿宋" w:hAnsi="仿宋" w:cs="仿宋" w:hint="eastAsia"/>
            <w:lang w:eastAsia="zh-CN"/>
          </w:rPr>
          <w:t>七、柠檬酸甘油二酸酯项目创新与研发</w:t>
        </w:r>
        <w:r>
          <w:tab/>
        </w:r>
        <w:r>
          <w:fldChar w:fldCharType="begin"/>
        </w:r>
        <w:r>
          <w:instrText xml:space="preserve"> PAGEREF _Toc21100 \h </w:instrText>
        </w:r>
        <w:r>
          <w:fldChar w:fldCharType="separate"/>
        </w:r>
        <w:r>
          <w:t>20</w:t>
        </w:r>
        <w:r>
          <w:fldChar w:fldCharType="end"/>
        </w:r>
      </w:hyperlink>
    </w:p>
    <w:p>
      <w:pPr>
        <w:pStyle w:val="TOC2"/>
        <w:tabs>
          <w:tab w:val="right" w:leader="dot" w:pos="8306"/>
        </w:tabs>
      </w:pPr>
      <w:hyperlink w:anchor="_Toc23501" w:history="1">
        <w:r>
          <w:rPr>
            <w:rFonts w:ascii="仿宋" w:eastAsia="仿宋" w:hAnsi="仿宋" w:cs="仿宋" w:hint="eastAsia"/>
            <w:lang w:eastAsia="zh-CN"/>
          </w:rPr>
          <w:t>(一)、创新策略与方向</w:t>
        </w:r>
        <w:r>
          <w:tab/>
        </w:r>
        <w:r>
          <w:fldChar w:fldCharType="begin"/>
        </w:r>
        <w:r>
          <w:instrText xml:space="preserve"> PAGEREF _Toc23501 \h </w:instrText>
        </w:r>
        <w:r>
          <w:fldChar w:fldCharType="separate"/>
        </w:r>
        <w:r>
          <w:t>20</w:t>
        </w:r>
        <w:r>
          <w:fldChar w:fldCharType="end"/>
        </w:r>
      </w:hyperlink>
    </w:p>
    <w:p>
      <w:pPr>
        <w:pStyle w:val="TOC2"/>
        <w:tabs>
          <w:tab w:val="right" w:leader="dot" w:pos="8306"/>
        </w:tabs>
      </w:pPr>
      <w:hyperlink w:anchor="_Toc24381" w:history="1">
        <w:r>
          <w:rPr>
            <w:rFonts w:ascii="仿宋" w:eastAsia="仿宋" w:hAnsi="仿宋" w:cs="仿宋" w:hint="eastAsia"/>
            <w:lang w:eastAsia="zh-CN"/>
          </w:rPr>
          <w:t>(二)、研发规划与投入</w:t>
        </w:r>
        <w:r>
          <w:tab/>
        </w:r>
        <w:r>
          <w:fldChar w:fldCharType="begin"/>
        </w:r>
        <w:r>
          <w:instrText xml:space="preserve"> PAGEREF _Toc24381 \h </w:instrText>
        </w:r>
        <w:r>
          <w:fldChar w:fldCharType="separate"/>
        </w:r>
        <w:r>
          <w:t>21</w:t>
        </w:r>
        <w:r>
          <w:fldChar w:fldCharType="end"/>
        </w:r>
      </w:hyperlink>
    </w:p>
    <w:p>
      <w:pPr>
        <w:pStyle w:val="TOC1"/>
        <w:tabs>
          <w:tab w:val="right" w:leader="dot" w:pos="8306"/>
        </w:tabs>
      </w:pPr>
      <w:hyperlink w:anchor="_Toc27946" w:history="1">
        <w:r>
          <w:rPr>
            <w:rFonts w:ascii="仿宋" w:eastAsia="仿宋" w:hAnsi="仿宋" w:cs="仿宋" w:hint="eastAsia"/>
            <w:lang w:eastAsia="zh-CN"/>
          </w:rPr>
          <w:t>八、柠檬酸甘油二酸酯项目技术管理</w:t>
        </w:r>
        <w:r>
          <w:tab/>
        </w:r>
        <w:r>
          <w:fldChar w:fldCharType="begin"/>
        </w:r>
        <w:r>
          <w:instrText xml:space="preserve"> PAGEREF _Toc27946 \h </w:instrText>
        </w:r>
        <w:r>
          <w:fldChar w:fldCharType="separate"/>
        </w:r>
        <w:r>
          <w:t>23</w:t>
        </w:r>
        <w:r>
          <w:fldChar w:fldCharType="end"/>
        </w:r>
      </w:hyperlink>
    </w:p>
    <w:p>
      <w:pPr>
        <w:pStyle w:val="TOC2"/>
        <w:tabs>
          <w:tab w:val="right" w:leader="dot" w:pos="8306"/>
        </w:tabs>
      </w:pPr>
      <w:hyperlink w:anchor="_Toc21979" w:history="1">
        <w:r>
          <w:rPr>
            <w:rFonts w:ascii="仿宋" w:eastAsia="仿宋" w:hAnsi="仿宋" w:cs="仿宋" w:hint="eastAsia"/>
            <w:lang w:eastAsia="zh-CN"/>
          </w:rPr>
          <w:t>(一)、技术方案选用方向</w:t>
        </w:r>
        <w:r>
          <w:tab/>
        </w:r>
        <w:r>
          <w:fldChar w:fldCharType="begin"/>
        </w:r>
        <w:r>
          <w:instrText xml:space="preserve"> PAGEREF _Toc21979 \h </w:instrText>
        </w:r>
        <w:r>
          <w:fldChar w:fldCharType="separate"/>
        </w:r>
        <w:r>
          <w:t>23</w:t>
        </w:r>
        <w:r>
          <w:fldChar w:fldCharType="end"/>
        </w:r>
      </w:hyperlink>
    </w:p>
    <w:p>
      <w:pPr>
        <w:pStyle w:val="TOC2"/>
        <w:tabs>
          <w:tab w:val="right" w:leader="dot" w:pos="8306"/>
        </w:tabs>
      </w:pPr>
      <w:hyperlink w:anchor="_Toc4813" w:history="1">
        <w:r>
          <w:rPr>
            <w:rFonts w:ascii="仿宋" w:eastAsia="仿宋" w:hAnsi="仿宋" w:cs="仿宋" w:hint="eastAsia"/>
            <w:lang w:eastAsia="zh-CN"/>
          </w:rPr>
          <w:t>(二)、工艺技术方案选用原则</w:t>
        </w:r>
        <w:r>
          <w:tab/>
        </w:r>
        <w:r>
          <w:fldChar w:fldCharType="begin"/>
        </w:r>
        <w:r>
          <w:instrText xml:space="preserve"> PAGEREF _Toc4813 \h </w:instrText>
        </w:r>
        <w:r>
          <w:fldChar w:fldCharType="separate"/>
        </w:r>
        <w:r>
          <w:t>25</w:t>
        </w:r>
        <w:r>
          <w:fldChar w:fldCharType="end"/>
        </w:r>
      </w:hyperlink>
    </w:p>
    <w:p>
      <w:pPr>
        <w:pStyle w:val="TOC2"/>
        <w:tabs>
          <w:tab w:val="right" w:leader="dot" w:pos="8306"/>
        </w:tabs>
      </w:pPr>
      <w:hyperlink w:anchor="_Toc11160" w:history="1">
        <w:r>
          <w:rPr>
            <w:rFonts w:ascii="仿宋" w:eastAsia="仿宋" w:hAnsi="仿宋" w:cs="仿宋" w:hint="eastAsia"/>
            <w:lang w:eastAsia="zh-CN"/>
          </w:rPr>
          <w:t>(三)、工艺技术方案要求</w:t>
        </w:r>
        <w:r>
          <w:tab/>
        </w:r>
        <w:r>
          <w:fldChar w:fldCharType="begin"/>
        </w:r>
        <w:r>
          <w:instrText xml:space="preserve"> PAGEREF _Toc11160 \h </w:instrText>
        </w:r>
        <w:r>
          <w:fldChar w:fldCharType="separate"/>
        </w:r>
        <w:r>
          <w:t>27</w:t>
        </w:r>
        <w:r>
          <w:fldChar w:fldCharType="end"/>
        </w:r>
      </w:hyperlink>
    </w:p>
    <w:p>
      <w:pPr>
        <w:pStyle w:val="TOC1"/>
        <w:tabs>
          <w:tab w:val="right" w:leader="dot" w:pos="8306"/>
        </w:tabs>
      </w:pPr>
      <w:hyperlink w:anchor="_Toc5191" w:history="1">
        <w:r>
          <w:rPr>
            <w:rFonts w:ascii="仿宋" w:eastAsia="仿宋" w:hAnsi="仿宋" w:cs="仿宋" w:hint="eastAsia"/>
            <w:lang w:eastAsia="zh-CN"/>
          </w:rPr>
          <w:t>九、柠檬酸甘油二酸酯项目财务管理</w:t>
        </w:r>
        <w:r>
          <w:tab/>
        </w:r>
        <w:r>
          <w:fldChar w:fldCharType="begin"/>
        </w:r>
        <w:r>
          <w:instrText xml:space="preserve"> PAGEREF _Toc5191 \h </w:instrText>
        </w:r>
        <w:r>
          <w:fldChar w:fldCharType="separate"/>
        </w:r>
        <w:r>
          <w:t>29</w:t>
        </w:r>
        <w:r>
          <w:fldChar w:fldCharType="end"/>
        </w:r>
      </w:hyperlink>
    </w:p>
    <w:p>
      <w:pPr>
        <w:pStyle w:val="TOC2"/>
        <w:tabs>
          <w:tab w:val="right" w:leader="dot" w:pos="8306"/>
        </w:tabs>
      </w:pPr>
      <w:hyperlink w:anchor="_Toc6966" w:history="1">
        <w:r>
          <w:rPr>
            <w:rFonts w:ascii="仿宋" w:eastAsia="仿宋" w:hAnsi="仿宋" w:cs="仿宋" w:hint="eastAsia"/>
            <w:lang w:eastAsia="zh-CN"/>
          </w:rPr>
          <w:t>(一)、资金需求大</w:t>
        </w:r>
        <w:r>
          <w:tab/>
        </w:r>
        <w:r>
          <w:fldChar w:fldCharType="begin"/>
        </w:r>
        <w:r>
          <w:instrText xml:space="preserve"> PAGEREF _Toc6966 \h </w:instrText>
        </w:r>
        <w:r>
          <w:fldChar w:fldCharType="separate"/>
        </w:r>
        <w:r>
          <w:t>29</w:t>
        </w:r>
        <w:r>
          <w:fldChar w:fldCharType="end"/>
        </w:r>
      </w:hyperlink>
    </w:p>
    <w:p>
      <w:pPr>
        <w:pStyle w:val="TOC2"/>
        <w:tabs>
          <w:tab w:val="right" w:leader="dot" w:pos="8306"/>
        </w:tabs>
      </w:pPr>
      <w:hyperlink w:anchor="_Toc29920" w:history="1">
        <w:r>
          <w:rPr>
            <w:rFonts w:ascii="仿宋" w:eastAsia="仿宋" w:hAnsi="仿宋" w:cs="仿宋" w:hint="eastAsia"/>
            <w:lang w:eastAsia="zh-CN"/>
          </w:rPr>
          <w:t>(二)、研发周期长</w:t>
        </w:r>
        <w:r>
          <w:tab/>
        </w:r>
        <w:r>
          <w:fldChar w:fldCharType="begin"/>
        </w:r>
        <w:r>
          <w:instrText xml:space="preserve"> PAGEREF _Toc29920 \h </w:instrText>
        </w:r>
        <w:r>
          <w:fldChar w:fldCharType="separate"/>
        </w:r>
        <w:r>
          <w:t>30</w:t>
        </w:r>
        <w:r>
          <w:fldChar w:fldCharType="end"/>
        </w:r>
      </w:hyperlink>
    </w:p>
    <w:p>
      <w:pPr>
        <w:pStyle w:val="TOC2"/>
        <w:tabs>
          <w:tab w:val="right" w:leader="dot" w:pos="8306"/>
        </w:tabs>
      </w:pPr>
      <w:hyperlink w:anchor="_Toc18476" w:history="1">
        <w:r>
          <w:rPr>
            <w:rFonts w:ascii="仿宋" w:eastAsia="仿宋" w:hAnsi="仿宋" w:cs="仿宋" w:hint="eastAsia"/>
            <w:lang w:eastAsia="zh-CN"/>
          </w:rPr>
          <w:t>(三)、市场风险大</w:t>
        </w:r>
        <w:r>
          <w:tab/>
        </w:r>
        <w:r>
          <w:fldChar w:fldCharType="begin"/>
        </w:r>
        <w:r>
          <w:instrText xml:space="preserve"> PAGEREF _Toc18476 \h </w:instrText>
        </w:r>
        <w:r>
          <w:fldChar w:fldCharType="separate"/>
        </w:r>
        <w:r>
          <w:t>32</w:t>
        </w:r>
        <w:r>
          <w:fldChar w:fldCharType="end"/>
        </w:r>
      </w:hyperlink>
    </w:p>
    <w:p>
      <w:pPr>
        <w:pStyle w:val="TOC2"/>
        <w:tabs>
          <w:tab w:val="right" w:leader="dot" w:pos="8306"/>
        </w:tabs>
      </w:pPr>
      <w:hyperlink w:anchor="_Toc27225" w:history="1">
        <w:r>
          <w:rPr>
            <w:rFonts w:ascii="仿宋" w:eastAsia="仿宋" w:hAnsi="仿宋" w:cs="仿宋" w:hint="eastAsia"/>
            <w:lang w:eastAsia="zh-CN"/>
          </w:rPr>
          <w:t>(四)、利润率高</w:t>
        </w:r>
        <w:r>
          <w:tab/>
        </w:r>
        <w:r>
          <w:fldChar w:fldCharType="begin"/>
        </w:r>
        <w:r>
          <w:instrText xml:space="preserve"> PAGEREF _Toc27225 \h </w:instrText>
        </w:r>
        <w:r>
          <w:fldChar w:fldCharType="separate"/>
        </w:r>
        <w:r>
          <w:t>34</w:t>
        </w:r>
        <w:r>
          <w:fldChar w:fldCharType="end"/>
        </w:r>
      </w:hyperlink>
    </w:p>
    <w:p>
      <w:pPr>
        <w:pStyle w:val="TOC1"/>
        <w:tabs>
          <w:tab w:val="right" w:leader="dot" w:pos="8306"/>
        </w:tabs>
      </w:pPr>
      <w:hyperlink w:anchor="_Toc14544" w:history="1">
        <w:r>
          <w:rPr>
            <w:rFonts w:ascii="仿宋" w:eastAsia="仿宋" w:hAnsi="仿宋" w:cs="仿宋" w:hint="eastAsia"/>
            <w:lang w:eastAsia="zh-CN"/>
          </w:rPr>
          <w:t>十、柠檬酸甘油二酸酯项目经营效益</w:t>
        </w:r>
        <w:r>
          <w:tab/>
        </w:r>
        <w:r>
          <w:fldChar w:fldCharType="begin"/>
        </w:r>
        <w:r>
          <w:instrText xml:space="preserve"> PAGEREF _Toc14544 \h </w:instrText>
        </w:r>
        <w:r>
          <w:fldChar w:fldCharType="separate"/>
        </w:r>
        <w:r>
          <w:t>36</w:t>
        </w:r>
        <w:r>
          <w:fldChar w:fldCharType="end"/>
        </w:r>
      </w:hyperlink>
    </w:p>
    <w:p>
      <w:pPr>
        <w:pStyle w:val="TOC2"/>
        <w:tabs>
          <w:tab w:val="right" w:leader="dot" w:pos="8306"/>
        </w:tabs>
      </w:pPr>
      <w:hyperlink w:anchor="_Toc21216" w:history="1">
        <w:r>
          <w:rPr>
            <w:rFonts w:ascii="仿宋" w:eastAsia="仿宋" w:hAnsi="仿宋" w:cs="仿宋" w:hint="eastAsia"/>
            <w:lang w:eastAsia="zh-CN"/>
          </w:rPr>
          <w:t>(一)、经济评价财务测算</w:t>
        </w:r>
        <w:r>
          <w:tab/>
        </w:r>
        <w:r>
          <w:fldChar w:fldCharType="begin"/>
        </w:r>
        <w:r>
          <w:instrText xml:space="preserve"> PAGEREF _Toc21216 \h </w:instrText>
        </w:r>
        <w:r>
          <w:fldChar w:fldCharType="separate"/>
        </w:r>
        <w:r>
          <w:t>36</w:t>
        </w:r>
        <w:r>
          <w:fldChar w:fldCharType="end"/>
        </w:r>
      </w:hyperlink>
    </w:p>
    <w:p>
      <w:pPr>
        <w:pStyle w:val="TOC2"/>
        <w:tabs>
          <w:tab w:val="right" w:leader="dot" w:pos="8306"/>
        </w:tabs>
      </w:pPr>
      <w:hyperlink w:anchor="_Toc18179" w:history="1">
        <w:r>
          <w:rPr>
            <w:rFonts w:ascii="仿宋" w:eastAsia="仿宋" w:hAnsi="仿宋" w:cs="仿宋" w:hint="eastAsia"/>
            <w:lang w:eastAsia="zh-CN"/>
          </w:rPr>
          <w:t>(二)、柠檬酸甘油二酸酯项目盈利能力分析</w:t>
        </w:r>
        <w:r>
          <w:tab/>
        </w:r>
        <w:r>
          <w:fldChar w:fldCharType="begin"/>
        </w:r>
        <w:r>
          <w:instrText xml:space="preserve"> PAGEREF _Toc18179 \h </w:instrText>
        </w:r>
        <w:r>
          <w:fldChar w:fldCharType="separate"/>
        </w:r>
        <w:r>
          <w:t>38</w:t>
        </w:r>
        <w:r>
          <w:fldChar w:fldCharType="end"/>
        </w:r>
      </w:hyperlink>
    </w:p>
    <w:p>
      <w:pPr>
        <w:pStyle w:val="TOC1"/>
        <w:tabs>
          <w:tab w:val="right" w:leader="dot" w:pos="8306"/>
        </w:tabs>
      </w:pPr>
      <w:hyperlink w:anchor="_Toc27543" w:history="1">
        <w:r>
          <w:rPr>
            <w:rFonts w:ascii="仿宋" w:eastAsia="仿宋" w:hAnsi="仿宋" w:cs="仿宋" w:hint="eastAsia"/>
            <w:lang w:eastAsia="zh-CN"/>
          </w:rPr>
          <w:t>十一、柠檬酸甘油二酸酯项目计划安排</w:t>
        </w:r>
        <w:r>
          <w:tab/>
        </w:r>
        <w:r>
          <w:fldChar w:fldCharType="begin"/>
        </w:r>
        <w:r>
          <w:instrText xml:space="preserve"> PAGEREF _Toc27543 \h </w:instrText>
        </w:r>
        <w:r>
          <w:fldChar w:fldCharType="separate"/>
        </w:r>
        <w:r>
          <w:t>38</w:t>
        </w:r>
        <w:r>
          <w:fldChar w:fldCharType="end"/>
        </w:r>
      </w:hyperlink>
    </w:p>
    <w:p>
      <w:pPr>
        <w:pStyle w:val="TOC2"/>
        <w:tabs>
          <w:tab w:val="right" w:leader="dot" w:pos="8306"/>
        </w:tabs>
      </w:pPr>
      <w:hyperlink w:anchor="_Toc25365" w:history="1">
        <w:r>
          <w:rPr>
            <w:rFonts w:ascii="仿宋" w:eastAsia="仿宋" w:hAnsi="仿宋" w:cs="仿宋" w:hint="eastAsia"/>
            <w:lang w:eastAsia="zh-CN"/>
          </w:rPr>
          <w:t>(一)、建设周期</w:t>
        </w:r>
        <w:r>
          <w:tab/>
        </w:r>
        <w:r>
          <w:fldChar w:fldCharType="begin"/>
        </w:r>
        <w:r>
          <w:instrText xml:space="preserve"> PAGEREF _Toc25365 \h </w:instrText>
        </w:r>
        <w:r>
          <w:fldChar w:fldCharType="separate"/>
        </w:r>
        <w:r>
          <w:t>38</w:t>
        </w:r>
        <w:r>
          <w:fldChar w:fldCharType="end"/>
        </w:r>
      </w:hyperlink>
    </w:p>
    <w:p>
      <w:pPr>
        <w:pStyle w:val="TOC2"/>
        <w:tabs>
          <w:tab w:val="right" w:leader="dot" w:pos="8306"/>
        </w:tabs>
      </w:pPr>
      <w:hyperlink w:anchor="_Toc21594" w:history="1">
        <w:r>
          <w:rPr>
            <w:rFonts w:ascii="仿宋" w:eastAsia="仿宋" w:hAnsi="仿宋" w:cs="仿宋" w:hint="eastAsia"/>
            <w:lang w:eastAsia="zh-CN"/>
          </w:rPr>
          <w:t>(二)、建设进度</w:t>
        </w:r>
        <w:r>
          <w:tab/>
        </w:r>
        <w:r>
          <w:fldChar w:fldCharType="begin"/>
        </w:r>
        <w:r>
          <w:instrText xml:space="preserve"> PAGEREF _Toc21594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57" w:history="1">
        <w:r>
          <w:rPr>
            <w:rFonts w:ascii="仿宋" w:eastAsia="仿宋" w:hAnsi="仿宋" w:cs="仿宋" w:hint="eastAsia"/>
            <w:lang w:eastAsia="zh-CN"/>
          </w:rPr>
          <w:t>(三)、进度安排注意事项</w:t>
        </w:r>
        <w:r>
          <w:tab/>
        </w:r>
        <w:r>
          <w:fldChar w:fldCharType="begin"/>
        </w:r>
        <w:r>
          <w:instrText xml:space="preserve"> PAGEREF _Toc8957 \h </w:instrText>
        </w:r>
        <w:r>
          <w:fldChar w:fldCharType="separate"/>
        </w:r>
        <w:r>
          <w:t>40</w:t>
        </w:r>
        <w:r>
          <w:fldChar w:fldCharType="end"/>
        </w:r>
      </w:hyperlink>
    </w:p>
    <w:p>
      <w:pPr>
        <w:pStyle w:val="TOC2"/>
        <w:tabs>
          <w:tab w:val="right" w:leader="dot" w:pos="8306"/>
        </w:tabs>
      </w:pPr>
      <w:hyperlink w:anchor="_Toc4777" w:history="1">
        <w:r>
          <w:rPr>
            <w:rFonts w:ascii="仿宋" w:eastAsia="仿宋" w:hAnsi="仿宋" w:cs="仿宋" w:hint="eastAsia"/>
            <w:lang w:eastAsia="zh-CN"/>
          </w:rPr>
          <w:t>(四)、人力资源配置</w:t>
        </w:r>
        <w:r>
          <w:tab/>
        </w:r>
        <w:r>
          <w:fldChar w:fldCharType="begin"/>
        </w:r>
        <w:r>
          <w:instrText xml:space="preserve"> PAGEREF _Toc4777 \h </w:instrText>
        </w:r>
        <w:r>
          <w:fldChar w:fldCharType="separate"/>
        </w:r>
        <w:r>
          <w:t>42</w:t>
        </w:r>
        <w:r>
          <w:fldChar w:fldCharType="end"/>
        </w:r>
      </w:hyperlink>
    </w:p>
    <w:p>
      <w:pPr>
        <w:pStyle w:val="TOC1"/>
        <w:tabs>
          <w:tab w:val="right" w:leader="dot" w:pos="8306"/>
        </w:tabs>
      </w:pPr>
      <w:hyperlink w:anchor="_Toc10266" w:history="1">
        <w:r>
          <w:rPr>
            <w:rFonts w:ascii="仿宋" w:eastAsia="仿宋" w:hAnsi="仿宋" w:cs="仿宋" w:hint="eastAsia"/>
            <w:lang w:eastAsia="zh-CN"/>
          </w:rPr>
          <w:t>十二、柠檬酸甘油二酸酯项目人力资源培养与发展</w:t>
        </w:r>
        <w:r>
          <w:tab/>
        </w:r>
        <w:r>
          <w:fldChar w:fldCharType="begin"/>
        </w:r>
        <w:r>
          <w:instrText xml:space="preserve"> PAGEREF _Toc10266 \h </w:instrText>
        </w:r>
        <w:r>
          <w:fldChar w:fldCharType="separate"/>
        </w:r>
        <w:r>
          <w:t>43</w:t>
        </w:r>
        <w:r>
          <w:fldChar w:fldCharType="end"/>
        </w:r>
      </w:hyperlink>
    </w:p>
    <w:p>
      <w:pPr>
        <w:pStyle w:val="TOC2"/>
        <w:tabs>
          <w:tab w:val="right" w:leader="dot" w:pos="8306"/>
        </w:tabs>
      </w:pPr>
      <w:hyperlink w:anchor="_Toc5338" w:history="1">
        <w:r>
          <w:rPr>
            <w:rFonts w:ascii="仿宋" w:eastAsia="仿宋" w:hAnsi="仿宋" w:cs="仿宋" w:hint="eastAsia"/>
            <w:lang w:eastAsia="zh-CN"/>
          </w:rPr>
          <w:t>(一)、人才需求与规划</w:t>
        </w:r>
        <w:r>
          <w:tab/>
        </w:r>
        <w:r>
          <w:fldChar w:fldCharType="begin"/>
        </w:r>
        <w:r>
          <w:instrText xml:space="preserve"> PAGEREF _Toc5338 \h </w:instrText>
        </w:r>
        <w:r>
          <w:fldChar w:fldCharType="separate"/>
        </w:r>
        <w:r>
          <w:t>43</w:t>
        </w:r>
        <w:r>
          <w:fldChar w:fldCharType="end"/>
        </w:r>
      </w:hyperlink>
    </w:p>
    <w:p>
      <w:pPr>
        <w:pStyle w:val="TOC2"/>
        <w:tabs>
          <w:tab w:val="right" w:leader="dot" w:pos="8306"/>
        </w:tabs>
      </w:pPr>
      <w:hyperlink w:anchor="_Toc30733" w:history="1">
        <w:r>
          <w:rPr>
            <w:rFonts w:ascii="仿宋" w:eastAsia="仿宋" w:hAnsi="仿宋" w:cs="仿宋" w:hint="eastAsia"/>
            <w:lang w:eastAsia="zh-CN"/>
          </w:rPr>
          <w:t>(二)、培训与发展计划</w:t>
        </w:r>
        <w:r>
          <w:tab/>
        </w:r>
        <w:r>
          <w:fldChar w:fldCharType="begin"/>
        </w:r>
        <w:r>
          <w:instrText xml:space="preserve"> PAGEREF _Toc30733 \h </w:instrText>
        </w:r>
        <w:r>
          <w:fldChar w:fldCharType="separate"/>
        </w:r>
        <w:r>
          <w:t>43</w:t>
        </w:r>
        <w:r>
          <w:fldChar w:fldCharType="end"/>
        </w:r>
      </w:hyperlink>
    </w:p>
    <w:p>
      <w:pPr>
        <w:pStyle w:val="TOC1"/>
        <w:tabs>
          <w:tab w:val="right" w:leader="dot" w:pos="8306"/>
        </w:tabs>
      </w:pPr>
      <w:hyperlink w:anchor="_Toc12" w:history="1">
        <w:r>
          <w:rPr>
            <w:rFonts w:ascii="仿宋" w:eastAsia="仿宋" w:hAnsi="仿宋" w:cs="仿宋" w:hint="eastAsia"/>
            <w:lang w:eastAsia="zh-CN"/>
          </w:rPr>
          <w:t>十三、柠檬酸甘油二酸酯项目变更管理</w:t>
        </w:r>
        <w:r>
          <w:tab/>
        </w:r>
        <w:r>
          <w:fldChar w:fldCharType="begin"/>
        </w:r>
        <w:r>
          <w:instrText xml:space="preserve"> PAGEREF _Toc12 \h </w:instrText>
        </w:r>
        <w:r>
          <w:fldChar w:fldCharType="separate"/>
        </w:r>
        <w:r>
          <w:t>44</w:t>
        </w:r>
        <w:r>
          <w:fldChar w:fldCharType="end"/>
        </w:r>
      </w:hyperlink>
    </w:p>
    <w:p>
      <w:pPr>
        <w:pStyle w:val="TOC2"/>
        <w:tabs>
          <w:tab w:val="right" w:leader="dot" w:pos="8306"/>
        </w:tabs>
      </w:pPr>
      <w:hyperlink w:anchor="_Toc2425" w:history="1">
        <w:r>
          <w:rPr>
            <w:rFonts w:ascii="仿宋" w:eastAsia="仿宋" w:hAnsi="仿宋" w:cs="仿宋" w:hint="eastAsia"/>
            <w:lang w:eastAsia="zh-CN"/>
          </w:rPr>
          <w:t>(一)、变更申请与评估</w:t>
        </w:r>
        <w:r>
          <w:tab/>
        </w:r>
        <w:r>
          <w:fldChar w:fldCharType="begin"/>
        </w:r>
        <w:r>
          <w:instrText xml:space="preserve"> PAGEREF _Toc2425 \h </w:instrText>
        </w:r>
        <w:r>
          <w:fldChar w:fldCharType="separate"/>
        </w:r>
        <w:r>
          <w:t>44</w:t>
        </w:r>
        <w:r>
          <w:fldChar w:fldCharType="end"/>
        </w:r>
      </w:hyperlink>
    </w:p>
    <w:p>
      <w:pPr>
        <w:pStyle w:val="TOC2"/>
        <w:tabs>
          <w:tab w:val="right" w:leader="dot" w:pos="8306"/>
        </w:tabs>
      </w:pPr>
      <w:hyperlink w:anchor="_Toc9833" w:history="1">
        <w:r>
          <w:rPr>
            <w:rFonts w:ascii="仿宋" w:eastAsia="仿宋" w:hAnsi="仿宋" w:cs="仿宋" w:hint="eastAsia"/>
            <w:lang w:eastAsia="zh-CN"/>
          </w:rPr>
          <w:t>(二)、变更实施与控制</w:t>
        </w:r>
        <w:r>
          <w:tab/>
        </w:r>
        <w:r>
          <w:fldChar w:fldCharType="begin"/>
        </w:r>
        <w:r>
          <w:instrText xml:space="preserve"> PAGEREF _Toc9833 \h </w:instrText>
        </w:r>
        <w:r>
          <w:fldChar w:fldCharType="separate"/>
        </w:r>
        <w:r>
          <w:t>44</w:t>
        </w:r>
        <w:r>
          <w:fldChar w:fldCharType="end"/>
        </w:r>
      </w:hyperlink>
    </w:p>
    <w:p>
      <w:pPr>
        <w:pStyle w:val="TOC1"/>
        <w:tabs>
          <w:tab w:val="right" w:leader="dot" w:pos="8306"/>
        </w:tabs>
      </w:pPr>
      <w:hyperlink w:anchor="_Toc2981" w:history="1">
        <w:r>
          <w:rPr>
            <w:rFonts w:ascii="仿宋" w:eastAsia="仿宋" w:hAnsi="仿宋" w:cs="仿宋" w:hint="eastAsia"/>
            <w:lang w:eastAsia="zh-CN"/>
          </w:rPr>
          <w:t>十四、质量管理体系</w:t>
        </w:r>
        <w:r>
          <w:tab/>
        </w:r>
        <w:r>
          <w:fldChar w:fldCharType="begin"/>
        </w:r>
        <w:r>
          <w:instrText xml:space="preserve"> PAGEREF _Toc2981 \h </w:instrText>
        </w:r>
        <w:r>
          <w:fldChar w:fldCharType="separate"/>
        </w:r>
        <w:r>
          <w:t>45</w:t>
        </w:r>
        <w:r>
          <w:fldChar w:fldCharType="end"/>
        </w:r>
      </w:hyperlink>
    </w:p>
    <w:p>
      <w:pPr>
        <w:pStyle w:val="TOC2"/>
        <w:tabs>
          <w:tab w:val="right" w:leader="dot" w:pos="8306"/>
        </w:tabs>
      </w:pPr>
      <w:hyperlink w:anchor="_Toc12471" w:history="1">
        <w:r>
          <w:rPr>
            <w:rFonts w:ascii="仿宋" w:eastAsia="仿宋" w:hAnsi="仿宋" w:cs="仿宋" w:hint="eastAsia"/>
            <w:lang w:eastAsia="zh-CN"/>
          </w:rPr>
          <w:t>(一)、质量目标与方针</w:t>
        </w:r>
        <w:r>
          <w:tab/>
        </w:r>
        <w:r>
          <w:fldChar w:fldCharType="begin"/>
        </w:r>
        <w:r>
          <w:instrText xml:space="preserve"> PAGEREF _Toc12471 \h </w:instrText>
        </w:r>
        <w:r>
          <w:fldChar w:fldCharType="separate"/>
        </w:r>
        <w:r>
          <w:t>45</w:t>
        </w:r>
        <w:r>
          <w:fldChar w:fldCharType="end"/>
        </w:r>
      </w:hyperlink>
    </w:p>
    <w:p>
      <w:pPr>
        <w:pStyle w:val="TOC2"/>
        <w:tabs>
          <w:tab w:val="right" w:leader="dot" w:pos="8306"/>
        </w:tabs>
      </w:pPr>
      <w:hyperlink w:anchor="_Toc26715" w:history="1">
        <w:r>
          <w:rPr>
            <w:rFonts w:ascii="仿宋" w:eastAsia="仿宋" w:hAnsi="仿宋" w:cs="仿宋" w:hint="eastAsia"/>
            <w:lang w:eastAsia="zh-CN"/>
          </w:rPr>
          <w:t>(二)、质量管理责任</w:t>
        </w:r>
        <w:r>
          <w:tab/>
        </w:r>
        <w:r>
          <w:fldChar w:fldCharType="begin"/>
        </w:r>
        <w:r>
          <w:instrText xml:space="preserve"> PAGEREF _Toc26715 \h </w:instrText>
        </w:r>
        <w:r>
          <w:fldChar w:fldCharType="separate"/>
        </w:r>
        <w:r>
          <w:t>46</w:t>
        </w:r>
        <w:r>
          <w:fldChar w:fldCharType="end"/>
        </w:r>
      </w:hyperlink>
    </w:p>
    <w:p>
      <w:pPr>
        <w:pStyle w:val="TOC2"/>
        <w:tabs>
          <w:tab w:val="right" w:leader="dot" w:pos="8306"/>
        </w:tabs>
      </w:pPr>
      <w:hyperlink w:anchor="_Toc7507" w:history="1">
        <w:r>
          <w:rPr>
            <w:rFonts w:ascii="仿宋" w:eastAsia="仿宋" w:hAnsi="仿宋" w:cs="仿宋" w:hint="eastAsia"/>
            <w:lang w:eastAsia="zh-CN"/>
          </w:rPr>
          <w:t>(三)、质量管理体系文件</w:t>
        </w:r>
        <w:r>
          <w:tab/>
        </w:r>
        <w:r>
          <w:fldChar w:fldCharType="begin"/>
        </w:r>
        <w:r>
          <w:instrText xml:space="preserve"> PAGEREF _Toc7507 \h </w:instrText>
        </w:r>
        <w:r>
          <w:fldChar w:fldCharType="separate"/>
        </w:r>
        <w:r>
          <w:t>47</w:t>
        </w:r>
        <w:r>
          <w:fldChar w:fldCharType="end"/>
        </w:r>
      </w:hyperlink>
    </w:p>
    <w:p>
      <w:pPr>
        <w:pStyle w:val="TOC2"/>
        <w:tabs>
          <w:tab w:val="right" w:leader="dot" w:pos="8306"/>
        </w:tabs>
      </w:pPr>
      <w:hyperlink w:anchor="_Toc14703" w:history="1">
        <w:r>
          <w:rPr>
            <w:rFonts w:ascii="仿宋" w:eastAsia="仿宋" w:hAnsi="仿宋" w:cs="仿宋" w:hint="eastAsia"/>
            <w:lang w:eastAsia="zh-CN"/>
          </w:rPr>
          <w:t>(四)、质量培训与教育</w:t>
        </w:r>
        <w:r>
          <w:tab/>
        </w:r>
        <w:r>
          <w:fldChar w:fldCharType="begin"/>
        </w:r>
        <w:r>
          <w:instrText xml:space="preserve"> PAGEREF _Toc14703 \h </w:instrText>
        </w:r>
        <w:r>
          <w:fldChar w:fldCharType="separate"/>
        </w:r>
        <w:r>
          <w:t>50</w:t>
        </w:r>
        <w:r>
          <w:fldChar w:fldCharType="end"/>
        </w:r>
      </w:hyperlink>
    </w:p>
    <w:p>
      <w:pPr>
        <w:pStyle w:val="TOC2"/>
        <w:tabs>
          <w:tab w:val="right" w:leader="dot" w:pos="8306"/>
        </w:tabs>
      </w:pPr>
      <w:hyperlink w:anchor="_Toc2047" w:history="1">
        <w:r>
          <w:rPr>
            <w:rFonts w:ascii="仿宋" w:eastAsia="仿宋" w:hAnsi="仿宋" w:cs="仿宋" w:hint="eastAsia"/>
            <w:lang w:eastAsia="zh-CN"/>
          </w:rPr>
          <w:t>(五)、质量审核与评价</w:t>
        </w:r>
        <w:r>
          <w:tab/>
        </w:r>
        <w:r>
          <w:fldChar w:fldCharType="begin"/>
        </w:r>
        <w:r>
          <w:instrText xml:space="preserve"> PAGEREF _Toc2047 \h </w:instrText>
        </w:r>
        <w:r>
          <w:fldChar w:fldCharType="separate"/>
        </w:r>
        <w:r>
          <w:t>51</w:t>
        </w:r>
        <w:r>
          <w:fldChar w:fldCharType="end"/>
        </w:r>
      </w:hyperlink>
    </w:p>
    <w:p>
      <w:pPr>
        <w:pStyle w:val="TOC2"/>
        <w:tabs>
          <w:tab w:val="right" w:leader="dot" w:pos="8306"/>
        </w:tabs>
      </w:pPr>
      <w:hyperlink w:anchor="_Toc30678" w:history="1">
        <w:r>
          <w:rPr>
            <w:rFonts w:ascii="仿宋" w:eastAsia="仿宋" w:hAnsi="仿宋" w:cs="仿宋" w:hint="eastAsia"/>
            <w:lang w:eastAsia="zh-CN"/>
          </w:rPr>
          <w:t>(六)、不符合与纠正措施</w:t>
        </w:r>
        <w:r>
          <w:tab/>
        </w:r>
        <w:r>
          <w:fldChar w:fldCharType="begin"/>
        </w:r>
        <w:r>
          <w:instrText xml:space="preserve"> PAGEREF _Toc30678 \h </w:instrText>
        </w:r>
        <w:r>
          <w:fldChar w:fldCharType="separate"/>
        </w:r>
        <w:r>
          <w:t>52</w:t>
        </w:r>
        <w:r>
          <w:fldChar w:fldCharType="end"/>
        </w:r>
      </w:hyperlink>
    </w:p>
    <w:p>
      <w:pPr>
        <w:pStyle w:val="TOC1"/>
        <w:tabs>
          <w:tab w:val="right" w:leader="dot" w:pos="8306"/>
        </w:tabs>
      </w:pPr>
      <w:hyperlink w:anchor="_Toc2350" w:history="1">
        <w:r>
          <w:rPr>
            <w:rFonts w:ascii="仿宋" w:eastAsia="仿宋" w:hAnsi="仿宋" w:cs="仿宋" w:hint="eastAsia"/>
            <w:lang w:eastAsia="zh-CN"/>
          </w:rPr>
          <w:t>十五、风险识别与分类</w:t>
        </w:r>
        <w:r>
          <w:tab/>
        </w:r>
        <w:r>
          <w:fldChar w:fldCharType="begin"/>
        </w:r>
        <w:r>
          <w:instrText xml:space="preserve"> PAGEREF _Toc2350 \h </w:instrText>
        </w:r>
        <w:r>
          <w:fldChar w:fldCharType="separate"/>
        </w:r>
        <w:r>
          <w:t>53</w:t>
        </w:r>
        <w:r>
          <w:fldChar w:fldCharType="end"/>
        </w:r>
      </w:hyperlink>
    </w:p>
    <w:p>
      <w:pPr>
        <w:pStyle w:val="TOC2"/>
        <w:tabs>
          <w:tab w:val="right" w:leader="dot" w:pos="8306"/>
        </w:tabs>
      </w:pPr>
      <w:hyperlink w:anchor="_Toc6206" w:history="1">
        <w:r>
          <w:rPr>
            <w:rFonts w:ascii="仿宋" w:eastAsia="仿宋" w:hAnsi="仿宋" w:cs="仿宋" w:hint="eastAsia"/>
            <w:lang w:eastAsia="zh-CN"/>
          </w:rPr>
          <w:t>(一)、风险识别</w:t>
        </w:r>
        <w:r>
          <w:tab/>
        </w:r>
        <w:r>
          <w:fldChar w:fldCharType="begin"/>
        </w:r>
        <w:r>
          <w:instrText xml:space="preserve"> PAGEREF _Toc6206 \h </w:instrText>
        </w:r>
        <w:r>
          <w:fldChar w:fldCharType="separate"/>
        </w:r>
        <w:r>
          <w:t>53</w:t>
        </w:r>
        <w:r>
          <w:fldChar w:fldCharType="end"/>
        </w:r>
      </w:hyperlink>
    </w:p>
    <w:p>
      <w:pPr>
        <w:pStyle w:val="TOC2"/>
        <w:tabs>
          <w:tab w:val="right" w:leader="dot" w:pos="8306"/>
        </w:tabs>
      </w:pPr>
      <w:hyperlink w:anchor="_Toc12472" w:history="1">
        <w:r>
          <w:rPr>
            <w:rFonts w:ascii="仿宋" w:eastAsia="仿宋" w:hAnsi="仿宋" w:cs="仿宋" w:hint="eastAsia"/>
            <w:lang w:eastAsia="zh-CN"/>
          </w:rPr>
          <w:t>(二)、风险分类</w:t>
        </w:r>
        <w:r>
          <w:tab/>
        </w:r>
        <w:r>
          <w:fldChar w:fldCharType="begin"/>
        </w:r>
        <w:r>
          <w:instrText xml:space="preserve"> PAGEREF _Toc12472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242"/>
      <w:r>
        <w:rPr>
          <w:rFonts w:ascii="仿宋" w:eastAsia="仿宋" w:hAnsi="仿宋" w:cs="仿宋" w:hint="eastAsia"/>
          <w:sz w:val="28"/>
          <w:lang w:eastAsia="zh-CN"/>
        </w:rPr>
        <w:t>一、柠檬酸甘油二酸酯项目绩效评估</w:t>
      </w:r>
      <w:bookmarkEnd w:id="2"/>
    </w:p>
    <w:p>
      <w:pPr>
        <w:pStyle w:val="Heading2"/>
        <w:rPr>
          <w:rFonts w:ascii="仿宋" w:eastAsia="仿宋" w:hAnsi="仿宋" w:cs="仿宋" w:hint="eastAsia"/>
          <w:lang w:eastAsia="zh-CN"/>
        </w:rPr>
      </w:pPr>
      <w:bookmarkStart w:id="3" w:name="_Toc289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柠檬酸甘油二酸酯项目中，我们设计了一套全面的绩效评估指标，以确保柠檬酸甘油二酸酯项目的可控和成功交付。这些指标跨足柠檬酸甘油二酸酯项目目标、成本、进度和质量等多个维度，为我们提供了全面洞察柠檬酸甘油二酸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目标达成率是我们关注的首要指标。我们设定了明确的目标，并通过定期监测和评估，迅速发现并应对潜在的目标偏差。这为柠檬酸甘油二酸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成本绩效是另一个核心关注点。通过实际成本与预算成本的对比分析，我们深入了解成本差异的原因，及时调整资源分配，保持柠檬酸甘油二酸酯项目在经济效益方面的合理水平。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进度作为关键的绩效指标之一，得到了精心的关注。我们制定了详细的柠檬酸甘油二酸酯项目进度计划，并设立了进度符合度指标，确保实际进度与计划进度保持一致。这使我们能够快速发现和解决潜在的进度问题，保持柠檬酸甘油二酸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柠檬酸甘油二酸酯项目绩效的不可或缺的一环。我们引入了一系列的质量标准和客户满意度指标，以确保柠檬酸甘油二酸酯项目交付的成果在质量上达到或超越预期水平。通过持续监测这些指标，我们努力提升柠檬酸甘油二酸酯项目整体质量水平，为柠檬酸甘油二酸酯项目的成功交付提供有力保障。通过这些科学且全面的绩效评估，我们能够更好地引导柠檬酸甘油二酸酯项目的持续改进，确保柠檬酸甘油二酸酯项目目标的顺利达成。</w:t>
      </w:r>
    </w:p>
    <w:p>
      <w:pPr>
        <w:pStyle w:val="Heading2"/>
        <w:ind w:firstLine="560" w:firstLineChars="200"/>
        <w:rPr>
          <w:rFonts w:ascii="仿宋" w:eastAsia="仿宋" w:hAnsi="仿宋" w:cs="仿宋" w:hint="eastAsia"/>
          <w:sz w:val="28"/>
          <w:lang w:eastAsia="zh-CN"/>
        </w:rPr>
      </w:pPr>
      <w:bookmarkStart w:id="4" w:name="_Toc27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绩效评估是柠檬酸甘油二酸酯项目中的关键环节，为确保柠檬酸甘油二酸酯项目达到预期目标，我们采用了多层次、多维度的绩效评估方法。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柠檬酸甘油二酸酯项目的战略目标对齐，确保每个决策和行动都与柠檬酸甘油二酸酯项目整体目标保持一致。团队会定期召开战略对齐会议，审视当前工作与柠檬酸甘油二酸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柠檬酸甘油二酸酯项目进度、质量、成本和风险等方面。这些指标通过数据收集和分析，为柠檬酸甘油二酸酯项目管理团队提供了客观的评估依据。例如，我们通过柠檬酸甘油二酸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柠檬酸甘油二酸酯项目内部，还考虑了柠檬酸甘油二酸酯项目对外部环境的影响。我们定期进行干系人满意度调查，以了解各利益相关方对柠檬酸甘油二酸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这种多层次、多角度的绩效评估方法，使得我们能够全面了解柠檬酸甘油二酸酯项目的运行状态，及时做出调整，确保柠檬酸甘油二酸酯项目在不断变化的环境中保持稳健前行。</w:t>
      </w:r>
    </w:p>
    <w:p>
      <w:pPr>
        <w:pStyle w:val="Heading2"/>
        <w:ind w:firstLine="560" w:firstLineChars="200"/>
        <w:rPr>
          <w:rFonts w:ascii="仿宋" w:eastAsia="仿宋" w:hAnsi="仿宋" w:cs="仿宋" w:hint="eastAsia"/>
          <w:sz w:val="28"/>
          <w:lang w:eastAsia="zh-CN"/>
        </w:rPr>
      </w:pPr>
      <w:bookmarkStart w:id="5" w:name="_Toc3035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为了确保柠檬酸甘油二酸酯项目的有效管理和不断优化，我们采用了精心设计的绩效评估周期。这个周期旨在实现灵活、实时和全面的评估，以适应柠檬酸甘油二酸酯项目执行中的各种挑战。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柠檬酸甘油二酸酯项目的不同需求，分为短期、中期和长期。短期评估关注每个迭代或工作周期，以及时发现和解决当前任务中的问题。中期评估涵盖几个迭代，深入了解整体柠檬酸甘油二酸酯项目的趋势和性能。长期评估则着眼于整个柠檬酸甘油二酸酯项目阶段，确保柠檬酸甘油二酸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柠檬酸甘油二酸酯项目管理工具和协作平台，团队成员能够随时更新和分享柠檬酸甘油二酸酯项目数据。这种实时性的反馈机制使我们能够及时察觉潜在问题，快速调整，保持柠檬酸甘油二酸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柠檬酸甘油二酸酯项目的决策制定密不可分。每个周期的柠檬酸甘油二酸酯项目回顾会议成为集体总结经验、识别问题深层次原因并找到创新解决方案的平台。这种定期的反思与调整机制使柠檬酸甘油二酸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717"/>
      <w:r>
        <w:rPr>
          <w:rFonts w:ascii="仿宋" w:eastAsia="仿宋" w:hAnsi="仿宋" w:cs="仿宋" w:hint="eastAsia"/>
          <w:sz w:val="28"/>
          <w:lang w:eastAsia="zh-CN"/>
        </w:rPr>
        <w:t>二、柠檬酸甘油二酸酯项目选址可行性分析</w:t>
      </w:r>
      <w:bookmarkEnd w:id="6"/>
    </w:p>
    <w:p>
      <w:pPr>
        <w:pStyle w:val="Heading2"/>
        <w:rPr>
          <w:rFonts w:ascii="仿宋" w:eastAsia="仿宋" w:hAnsi="仿宋" w:cs="仿宋" w:hint="eastAsia"/>
          <w:lang w:eastAsia="zh-CN"/>
        </w:rPr>
      </w:pPr>
      <w:bookmarkStart w:id="7" w:name="_Toc14502"/>
      <w:r>
        <w:rPr>
          <w:rFonts w:ascii="仿宋" w:eastAsia="仿宋" w:hAnsi="仿宋" w:cs="仿宋" w:hint="eastAsia"/>
          <w:lang w:eastAsia="zh-CN"/>
        </w:rPr>
        <w:t>(一)、柠檬酸甘油二酸酯项目选址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该柠檬酸甘油二酸酯项目选址位于XX省XX市XX区XXX街道</w:t>
      </w:r>
    </w:p>
    <w:p>
      <w:pPr>
        <w:pStyle w:val="Heading2"/>
        <w:ind w:firstLine="560" w:firstLineChars="200"/>
        <w:rPr>
          <w:rFonts w:ascii="仿宋" w:eastAsia="仿宋" w:hAnsi="仿宋" w:cs="仿宋" w:hint="eastAsia"/>
          <w:sz w:val="28"/>
          <w:lang w:eastAsia="zh-CN"/>
        </w:rPr>
      </w:pPr>
      <w:bookmarkStart w:id="8" w:name="_Toc3159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柠檬酸甘油二酸酯项目的征地面积将根据柠檬酸甘油二酸酯项目的实际规模和需求进行精确规划。具体面积XXX平方米，旨在确保柠檬酸甘油二酸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净用地面积是在征地面积基础上去除不可利用面积后的实际可开发用地。具体面积XXX平方米，考虑到环保、交通、安全等多方面因素，以确保柠檬酸甘油二酸酯项目在整体利用效率上达到最优。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柠檬酸甘油二酸酯项目计划建设的建筑总规模具体面积XXX平方米。这一规模的确定综合考虑了柠檬酸甘油二酸酯项目的性质、规模，以及城市规划的相关要求，确保建筑布局与周边环境协调一致。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绿地率是柠檬酸甘油二酸酯项目用地中被规划为绿地的比例。具体面积XXX平方米，旨在通过合理规划绿地，改善柠檬酸甘油二酸酯项目周边环境，提升居民生活质量，并符合城市整体绿化规划。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容积率是用地上可以建设的建筑总体积与用地面积之比。具体面积XXX，通过合理的容积率规划，确保柠檬酸甘油二酸酯项目建筑规模与周边环境和谐共生。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柠檬酸甘油二酸酯项目选址与当地城市规划相一致，具体面积XXX平方米。通过与城市规划部门深入沟通，确保柠檬酸甘油二酸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柠檬酸甘油二酸酯项目选址符合当地产业政策，具体面积XXX平方米。这包括柠檬酸甘油二酸酯项目对当地经济的促进作用，以及对相关产业的带动效应，确保柠檬酸甘油二酸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用地总体要求必须符合环保和可持续发展的原则，具体面积XXX平方米。通过采用绿色建筑设计、节能减排等措施，确保柠檬酸甘油二酸酯项目在建设和运营过程中对环境的影响最小化，达到可持续发展的要求。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确保柠檬酸甘油二酸酯项目选址具备必要的公共设施配套，具体面积XXX平方米。这包括交通便利性、教育、医疗等基础设施，以提高居民生活品质，使得柠檬酸甘油二酸酯项目选址更具吸引力。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考虑用地总体要求对当地社会稳定性的影响，具体面积XXX平方米。通过深入了解当地社区反馈，确保柠檬酸甘油二酸酯项目的选址和建设过程对当地社会和谐稳定产生积极作用。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柠檬酸甘油二酸酯项目选址不仅符合法规和规划，还在实际操作中具有可行性。这一全面规划将为柠檬酸甘油二酸酯项目的成功实施提供坚实的基础，确保柠檬酸甘油二酸酯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736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柠檬酸甘油二酸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柠檬酸甘油二酸酯项目的设备规划和空间设计中，我们将采取灵活设备布局的措施。设备布局将根据实际需求进行灵活设计，避免不必要的浪费。通过合理规划设备摆放位置，我们将提高设备的利用率，减少设备间距，以确保柠檬酸甘油二酸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柠檬酸甘油二酸酯项目内部引入共享设施的概念，例如共享会议室、办公区等。通过这种方式，我们可以减少对资源的重复建设，提高资源共享效率，从而减小柠檬酸甘油二酸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995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柠檬酸甘油二酸酯项目的总图布置中，我们将不同功能区域进行明确的规划，以最大程度满足柠檬酸甘油二酸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240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柠檬酸甘油二酸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柠檬酸甘油二酸酯项目对环境的影响是综合评价的重要因素之一。我们将详细考虑选址周边的自然环境、生态保护区、水源地等情况，确保柠檬酸甘油二酸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对选址的评价还需充分考虑当地政府的产业政策和法规。我们将详细了解柠檬酸甘油二酸酯项目所在地的相关政策，确保柠檬酸甘油二酸酯项目的规划和运营与当地法规相符，降低不必要的法律风险。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考虑到社会稳定性对企业运营的重要性，我们将评估选址地区的社会安全情况、劳工关系、社区反馈等方面，以确保柠檬酸甘油二酸酯项目的建设和运营不会受到社会稳定性的负面影响。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最后，我们将综合考虑用地成本，包括土地购置费用、土地开发成本等。通过对用地成本的详细评估，我们能够做出更为精确的经济效益分析，为柠檬酸甘油二酸酯项目的投资决策提供有力支持。</w:t>
      </w:r>
    </w:p>
    <w:p>
      <w:pPr>
        <w:pStyle w:val="Heading1"/>
        <w:ind w:firstLine="560" w:firstLineChars="200"/>
        <w:rPr>
          <w:rFonts w:ascii="仿宋" w:eastAsia="仿宋" w:hAnsi="仿宋" w:cs="仿宋" w:hint="eastAsia"/>
          <w:sz w:val="28"/>
          <w:lang w:eastAsia="zh-CN"/>
        </w:rPr>
      </w:pPr>
      <w:bookmarkStart w:id="12" w:name="_Toc5047"/>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510"/>
      <w:r>
        <w:rPr>
          <w:rFonts w:ascii="仿宋" w:eastAsia="仿宋" w:hAnsi="仿宋" w:cs="仿宋" w:hint="eastAsia"/>
          <w:lang w:eastAsia="zh-CN"/>
        </w:rPr>
        <w:t>(一)、柠檬酸甘油二酸酯行业分析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行业一直以来都是市场的关注焦点。行业内的发展趋势、竞争态势以及潜在机会都对柠檬酸甘油二酸酯项目的推进产生深远的影响。通过深入研究行业的整体概貌，我们将更好地理解行业的核心特征，为柠檬酸甘油二酸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柠檬酸甘油二酸酯行业，技术一直是推动创新和发展的关键因素。我们将对当前技术趋势进行详尽分析，包括但不限于人工智能、大数据应用、先进制造技术等。这有助于柠檬酸甘油二酸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柠檬酸甘油二酸酯项目成功的基础。我们将对主要竞争对手进行深入研究，包括其市场份额、产品特点、市场定位等。通过全面了解竞争对手的优势和劣势，柠檬酸甘油二酸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6294"/>
      <w:r>
        <w:rPr>
          <w:rFonts w:ascii="仿宋" w:eastAsia="仿宋" w:hAnsi="仿宋" w:cs="仿宋" w:hint="eastAsia"/>
          <w:sz w:val="28"/>
          <w:lang w:eastAsia="zh-CN"/>
        </w:rPr>
        <w:t>(二)、柠檬酸甘油二酸酯市场分析预测</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柠檬酸甘油二酸酯市场未来的增长趋势。这包括市场的整体规模、各细分领域的发展趋势等。柠檬酸甘油二酸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柠檬酸甘油二酸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柠檬酸甘油二酸酯项目实施过程中需要充分考虑的因素。我们将对市场风险进行全面评估，包括但不限于政策法规风险、市场竞争风险、技术变革风险等。通过对潜在风险的深入分析，柠檬酸甘油二酸酯项目可以制定相应的风险缓解策略，降低不确定性对柠檬酸甘油二酸酯项目的影响。</w:t>
      </w:r>
    </w:p>
    <w:p>
      <w:pPr>
        <w:pStyle w:val="Heading1"/>
        <w:ind w:firstLine="560" w:firstLineChars="200"/>
        <w:rPr>
          <w:rFonts w:ascii="仿宋" w:eastAsia="仿宋" w:hAnsi="仿宋" w:cs="仿宋" w:hint="eastAsia"/>
          <w:sz w:val="28"/>
          <w:lang w:eastAsia="zh-CN"/>
        </w:rPr>
      </w:pPr>
      <w:bookmarkStart w:id="15" w:name="_Toc16342"/>
      <w:r>
        <w:rPr>
          <w:rFonts w:ascii="仿宋" w:eastAsia="仿宋" w:hAnsi="仿宋" w:cs="仿宋" w:hint="eastAsia"/>
          <w:sz w:val="28"/>
          <w:lang w:eastAsia="zh-CN"/>
        </w:rPr>
        <w:t>四、柠檬酸甘油二酸酯项目危机管理</w:t>
      </w:r>
      <w:bookmarkEnd w:id="15"/>
    </w:p>
    <w:p>
      <w:pPr>
        <w:pStyle w:val="Heading2"/>
        <w:rPr>
          <w:rFonts w:ascii="仿宋" w:eastAsia="仿宋" w:hAnsi="仿宋" w:cs="仿宋" w:hint="eastAsia"/>
          <w:lang w:eastAsia="zh-CN"/>
        </w:rPr>
      </w:pPr>
      <w:bookmarkStart w:id="16" w:name="_Toc737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柠檬酸甘油二酸酯项目危机管理中，危机预警与识别是确保柠檬酸甘油二酸酯项目稳健运行的核心步骤。通过建立全面的监测机制，柠檬酸甘油二酸酯项目团队旨在及时发现和理解潜在的风险和危机因素，以便采取及时的预防和应对措施，确保柠檬酸甘油二酸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柠檬酸甘油二酸酯项目团队全面分析了整个柠檬酸甘油二酸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柠檬酸甘油二酸酯项目团队着重于明确定义柠檬酸甘油二酸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柠檬酸甘油二酸酯项目进展的持续监控，团队能够及时发现潜在问题并作出迅速反应。柠檬酸甘油二酸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在这一阶段，团队的专业素养和反应速度将发挥至关重要的作用，以确保潜在危机能够在初期得到有效的处理，最大程度地减轻负面影响。通过危机预警与识别，柠檬酸甘油二酸酯项目得以更有序、可控地推进。</w:t>
      </w:r>
    </w:p>
    <w:p>
      <w:pPr>
        <w:pStyle w:val="Heading2"/>
        <w:ind w:firstLine="560" w:firstLineChars="200"/>
        <w:rPr>
          <w:rFonts w:ascii="仿宋" w:eastAsia="仿宋" w:hAnsi="仿宋" w:cs="仿宋" w:hint="eastAsia"/>
          <w:sz w:val="28"/>
          <w:lang w:eastAsia="zh-CN"/>
        </w:rPr>
      </w:pPr>
      <w:bookmarkStart w:id="17" w:name="_Toc470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在危机发生时，柠檬酸甘油二酸酯项目团队立即行动，成立了应急小组。该小组的任务是迅速制定并实施紧急应对措施，以最小化潜在损失。以下是采取的主要措施：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暂停柠檬酸甘油二酸酯项目进度：为遏制危机蔓延，柠檬酸甘油二酸酯项目暂时停止进行，以便全面评估当前状况。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资源重新分配：重新评估柠檬酸甘油二酸酯项目资源的分配，确保最大限度地减小损失。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实时沟通：与关键利益相关者建立实时沟通机制，向他们传递柠檬酸甘油二酸酯项目危机的实际状况，保障柠檬酸甘油二酸酯项目核心利益。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在紧急应对的同时，柠檬酸甘油二酸酯项目团队强调了团队协作和有效沟通的重要性。以下是团队协作的关键举措：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信息共享机制：建立了信息共享平台，确保团队成员能够及时获取柠檬酸甘油二酸酯项目危机的实时信息。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领导者沟通：柠檬酸甘油二酸酯项目领导者通过定期会议和即时沟通工具，指导团队应对危机，保持团队稳定运行。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随着危机得到初步控制，柠檬酸甘油二酸酯项目团队转向制定恢复计划，以确保柠檬酸甘油二酸酯项目能够从中迅速恢复。主要恢复计划包括：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修复受损的进度计划：重新评估柠檬酸甘油二酸酯项目进度，制定修复计划，确保柠檬酸甘油二酸酯项目尽快回归正常进程。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重新调整资源分配：优化资源分配，确保柠檬酸甘油二酸酯项目在有限资源下高效运转。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风险管理机制加强：对柠檬酸甘油二酸酯项目风险进行全面评估，制定更强化的风险管理策略，以预防未来可能的危机。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1709"/>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0879"/>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柠檬酸甘油二酸酯项目的主要产品是XXXX，预计年产值为XXX万元。这一产品在市场中占据着重要的地位，其广泛的应用范围使得该柠檬酸甘油二酸酯项目的市场前景非常广阔。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https://d.book118.com/978030077112006043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E0445A"/>
    <w:rsid w:val="1CE044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30077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2024-02-29T09:57:00Z</dcterms:created>
  <dcterms:modified xsi:type="dcterms:W3CDTF">2024-02-29T09:57:22Z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279392B2D1EE4727824B2D8CA198C24C_11</vt:lpwstr>
  </property>
  <property fmtid="{D5CDD505-2E9C-101B-9397-08002B2CF9AE}" pid="3" name="KSOProductBuildVer">
    <vt:lpwstr>2052-12.1.0.16388</vt:lpwstr>
  </property>
</Properties>
</file>