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2018-2023年烟台工程职业技术学院高职单招（数学／语文／英语）历年常考试题库含答案解析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下列文章中，带有寓言性的散文是（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A.《种树郭橐驼传》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曾悉心教导莫泊桑写作的作家是（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A.左拉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B.福楼拜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C.都德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D.法朗士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《红楼梦》的线索是（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A.贾、史、王、薜四大家庭的衰亡过程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B.贾家由盛到衰的变化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C.宝玉和宝钗的爱情故事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D.宝玉和黛玉的爱情悲剧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下列作家属于明代“后七子”的是（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B.侯方域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《郑伯克段于鄢》选自（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司马迁用“桃李不言，下自成蹊”赞美（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A.冯谖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B.孟尝君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D.程不识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7.</w:t>
      </w:r>
      <w:r>
        <w:rPr>
          <w:rFonts w:ascii="黑体" w:eastAsia="黑体" w:hAnsi="黑体" w:cs="Times New Roman"/>
          <w:sz w:val="24"/>
          <w:lang w:val="en-US" w:eastAsia="ja-JP" w:bidi="ar-SA"/>
        </w:rPr>
        <w:t>是“以心为形役”还是选择“立德立功立言以求不朽”一句出自（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A.《发现》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B.《风波》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C.《苦恼》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D.《谈时间》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6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陶渊明《饮酒》中，最富有哲理意味的诗句是（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A.飞鸟相与还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B.心远地自偏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C.结庐在人境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D.悠然见南山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在中国现代小说史上，与茅盾、巴金齐名的另一位现代长篇小说家是（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A.沈从文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B.丁玲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“逝者如斯”一语出自（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A.《醉翁亭记》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B.《前赤壁赋》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C.《论语?子罕》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《西厢记》是一部（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A.元杂剧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B.明杂剧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C.说唱文学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D.传奇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五四以后，郁达夫是哪个社团的发起人之一（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B.文学研究会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C.新月诗社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D.左联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称司马迁《史记》为“史家之绝唱，无韵之《离骚》”的作家是（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C.胡适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D.周作人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《风波》、《断魂枪》、《苦恼》的作者依次是（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A.鲁迅、契诃夫、老舍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B.契诃夫、鲁迅、老舍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C.鲁迅、老舍、契诃夫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https://d.book118.com/978043124134006040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978043124134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