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飞机翻修或D级检修项目规划设计方案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749" w:history="1">
        <w:r>
          <w:rPr>
            <w:rFonts w:ascii="仿宋" w:eastAsia="仿宋" w:hAnsi="仿宋" w:cs="仿宋" w:hint="eastAsia"/>
            <w:lang w:eastAsia="zh-CN"/>
          </w:rPr>
          <w:t>概论</w:t>
        </w:r>
        <w:r>
          <w:tab/>
        </w:r>
        <w:r>
          <w:fldChar w:fldCharType="begin"/>
        </w:r>
        <w:r>
          <w:instrText xml:space="preserve"> PAGEREF _Toc23749 \h </w:instrText>
        </w:r>
        <w:r>
          <w:fldChar w:fldCharType="separate"/>
        </w:r>
        <w:r>
          <w:t>3</w:t>
        </w:r>
        <w:r>
          <w:fldChar w:fldCharType="end"/>
        </w:r>
      </w:hyperlink>
    </w:p>
    <w:p>
      <w:pPr>
        <w:pStyle w:val="TOC1"/>
        <w:tabs>
          <w:tab w:val="right" w:leader="dot" w:pos="8306"/>
        </w:tabs>
      </w:pPr>
      <w:hyperlink w:anchor="_Toc32100" w:history="1">
        <w:r>
          <w:rPr>
            <w:rFonts w:ascii="仿宋" w:eastAsia="仿宋" w:hAnsi="仿宋" w:cs="仿宋" w:hint="eastAsia"/>
            <w:lang w:eastAsia="zh-CN"/>
          </w:rPr>
          <w:t>一、飞机翻修或D级检修项目建设单位说明</w:t>
        </w:r>
        <w:r>
          <w:tab/>
        </w:r>
        <w:r>
          <w:fldChar w:fldCharType="begin"/>
        </w:r>
        <w:r>
          <w:instrText xml:space="preserve"> PAGEREF _Toc32100 \h </w:instrText>
        </w:r>
        <w:r>
          <w:fldChar w:fldCharType="separate"/>
        </w:r>
        <w:r>
          <w:t>3</w:t>
        </w:r>
        <w:r>
          <w:fldChar w:fldCharType="end"/>
        </w:r>
      </w:hyperlink>
    </w:p>
    <w:p>
      <w:pPr>
        <w:pStyle w:val="TOC2"/>
        <w:tabs>
          <w:tab w:val="right" w:leader="dot" w:pos="8306"/>
        </w:tabs>
      </w:pPr>
      <w:hyperlink w:anchor="_Toc15872" w:history="1">
        <w:r>
          <w:rPr>
            <w:rFonts w:ascii="仿宋" w:eastAsia="仿宋" w:hAnsi="仿宋" w:cs="仿宋" w:hint="eastAsia"/>
            <w:lang w:eastAsia="zh-CN"/>
          </w:rPr>
          <w:t>(一)、飞机翻修或D级检修项目承办单位基本情况</w:t>
        </w:r>
        <w:r>
          <w:tab/>
        </w:r>
        <w:r>
          <w:fldChar w:fldCharType="begin"/>
        </w:r>
        <w:r>
          <w:instrText xml:space="preserve"> PAGEREF _Toc15872 \h </w:instrText>
        </w:r>
        <w:r>
          <w:fldChar w:fldCharType="separate"/>
        </w:r>
        <w:r>
          <w:t>3</w:t>
        </w:r>
        <w:r>
          <w:fldChar w:fldCharType="end"/>
        </w:r>
      </w:hyperlink>
    </w:p>
    <w:p>
      <w:pPr>
        <w:pStyle w:val="TOC2"/>
        <w:tabs>
          <w:tab w:val="right" w:leader="dot" w:pos="8306"/>
        </w:tabs>
      </w:pPr>
      <w:hyperlink w:anchor="_Toc13816" w:history="1">
        <w:r>
          <w:rPr>
            <w:rFonts w:ascii="仿宋" w:eastAsia="仿宋" w:hAnsi="仿宋" w:cs="仿宋" w:hint="eastAsia"/>
            <w:lang w:eastAsia="zh-CN"/>
          </w:rPr>
          <w:t>(二)、公司经济效益分析</w:t>
        </w:r>
        <w:r>
          <w:tab/>
        </w:r>
        <w:r>
          <w:fldChar w:fldCharType="begin"/>
        </w:r>
        <w:r>
          <w:instrText xml:space="preserve"> PAGEREF _Toc13816 \h </w:instrText>
        </w:r>
        <w:r>
          <w:fldChar w:fldCharType="separate"/>
        </w:r>
        <w:r>
          <w:t>4</w:t>
        </w:r>
        <w:r>
          <w:fldChar w:fldCharType="end"/>
        </w:r>
      </w:hyperlink>
    </w:p>
    <w:p>
      <w:pPr>
        <w:pStyle w:val="TOC1"/>
        <w:tabs>
          <w:tab w:val="right" w:leader="dot" w:pos="8306"/>
        </w:tabs>
      </w:pPr>
      <w:hyperlink w:anchor="_Toc32025" w:history="1">
        <w:r>
          <w:rPr>
            <w:rFonts w:ascii="仿宋" w:eastAsia="仿宋" w:hAnsi="仿宋" w:cs="仿宋" w:hint="eastAsia"/>
            <w:lang w:eastAsia="zh-CN"/>
          </w:rPr>
          <w:t>二、飞机翻修或D级检修项目危机管理</w:t>
        </w:r>
        <w:r>
          <w:tab/>
        </w:r>
        <w:r>
          <w:fldChar w:fldCharType="begin"/>
        </w:r>
        <w:r>
          <w:instrText xml:space="preserve"> PAGEREF _Toc32025 \h </w:instrText>
        </w:r>
        <w:r>
          <w:fldChar w:fldCharType="separate"/>
        </w:r>
        <w:r>
          <w:t>5</w:t>
        </w:r>
        <w:r>
          <w:fldChar w:fldCharType="end"/>
        </w:r>
      </w:hyperlink>
    </w:p>
    <w:p>
      <w:pPr>
        <w:pStyle w:val="TOC2"/>
        <w:tabs>
          <w:tab w:val="right" w:leader="dot" w:pos="8306"/>
        </w:tabs>
      </w:pPr>
      <w:hyperlink w:anchor="_Toc17733" w:history="1">
        <w:r>
          <w:rPr>
            <w:rFonts w:ascii="仿宋" w:eastAsia="仿宋" w:hAnsi="仿宋" w:cs="仿宋" w:hint="eastAsia"/>
            <w:lang w:eastAsia="zh-CN"/>
          </w:rPr>
          <w:t>(一)、危机预警与识别</w:t>
        </w:r>
        <w:r>
          <w:tab/>
        </w:r>
        <w:r>
          <w:fldChar w:fldCharType="begin"/>
        </w:r>
        <w:r>
          <w:instrText xml:space="preserve"> PAGEREF _Toc17733 \h </w:instrText>
        </w:r>
        <w:r>
          <w:fldChar w:fldCharType="separate"/>
        </w:r>
        <w:r>
          <w:t>5</w:t>
        </w:r>
        <w:r>
          <w:fldChar w:fldCharType="end"/>
        </w:r>
      </w:hyperlink>
    </w:p>
    <w:p>
      <w:pPr>
        <w:pStyle w:val="TOC2"/>
        <w:tabs>
          <w:tab w:val="right" w:leader="dot" w:pos="8306"/>
        </w:tabs>
      </w:pPr>
      <w:hyperlink w:anchor="_Toc21509" w:history="1">
        <w:r>
          <w:rPr>
            <w:rFonts w:ascii="仿宋" w:eastAsia="仿宋" w:hAnsi="仿宋" w:cs="仿宋" w:hint="eastAsia"/>
            <w:lang w:eastAsia="zh-CN"/>
          </w:rPr>
          <w:t>(二)、危机应对与恢复</w:t>
        </w:r>
        <w:r>
          <w:tab/>
        </w:r>
        <w:r>
          <w:fldChar w:fldCharType="begin"/>
        </w:r>
        <w:r>
          <w:instrText xml:space="preserve"> PAGEREF _Toc21509 \h </w:instrText>
        </w:r>
        <w:r>
          <w:fldChar w:fldCharType="separate"/>
        </w:r>
        <w:r>
          <w:t>6</w:t>
        </w:r>
        <w:r>
          <w:fldChar w:fldCharType="end"/>
        </w:r>
      </w:hyperlink>
    </w:p>
    <w:p>
      <w:pPr>
        <w:pStyle w:val="TOC1"/>
        <w:tabs>
          <w:tab w:val="right" w:leader="dot" w:pos="8306"/>
        </w:tabs>
      </w:pPr>
      <w:hyperlink w:anchor="_Toc29230" w:history="1">
        <w:r>
          <w:rPr>
            <w:rFonts w:ascii="仿宋" w:eastAsia="仿宋" w:hAnsi="仿宋" w:cs="仿宋" w:hint="eastAsia"/>
            <w:lang w:eastAsia="zh-CN"/>
          </w:rPr>
          <w:t>三、飞机翻修或D级检修项目可持续发展</w:t>
        </w:r>
        <w:r>
          <w:tab/>
        </w:r>
        <w:r>
          <w:fldChar w:fldCharType="begin"/>
        </w:r>
        <w:r>
          <w:instrText xml:space="preserve"> PAGEREF _Toc29230 \h </w:instrText>
        </w:r>
        <w:r>
          <w:fldChar w:fldCharType="separate"/>
        </w:r>
        <w:r>
          <w:t>7</w:t>
        </w:r>
        <w:r>
          <w:fldChar w:fldCharType="end"/>
        </w:r>
      </w:hyperlink>
    </w:p>
    <w:p>
      <w:pPr>
        <w:pStyle w:val="TOC2"/>
        <w:tabs>
          <w:tab w:val="right" w:leader="dot" w:pos="8306"/>
        </w:tabs>
      </w:pPr>
      <w:hyperlink w:anchor="_Toc30695" w:history="1">
        <w:r>
          <w:rPr>
            <w:rFonts w:ascii="仿宋" w:eastAsia="仿宋" w:hAnsi="仿宋" w:cs="仿宋" w:hint="eastAsia"/>
            <w:lang w:eastAsia="zh-CN"/>
          </w:rPr>
          <w:t>(一)、可持续战略与实践</w:t>
        </w:r>
        <w:r>
          <w:tab/>
        </w:r>
        <w:r>
          <w:fldChar w:fldCharType="begin"/>
        </w:r>
        <w:r>
          <w:instrText xml:space="preserve"> PAGEREF _Toc30695 \h </w:instrText>
        </w:r>
        <w:r>
          <w:fldChar w:fldCharType="separate"/>
        </w:r>
        <w:r>
          <w:t>7</w:t>
        </w:r>
        <w:r>
          <w:fldChar w:fldCharType="end"/>
        </w:r>
      </w:hyperlink>
    </w:p>
    <w:p>
      <w:pPr>
        <w:pStyle w:val="TOC2"/>
        <w:tabs>
          <w:tab w:val="right" w:leader="dot" w:pos="8306"/>
        </w:tabs>
      </w:pPr>
      <w:hyperlink w:anchor="_Toc18383" w:history="1">
        <w:r>
          <w:rPr>
            <w:rFonts w:ascii="仿宋" w:eastAsia="仿宋" w:hAnsi="仿宋" w:cs="仿宋" w:hint="eastAsia"/>
            <w:lang w:eastAsia="zh-CN"/>
          </w:rPr>
          <w:t>(二)、环保与社会责任</w:t>
        </w:r>
        <w:r>
          <w:tab/>
        </w:r>
        <w:r>
          <w:fldChar w:fldCharType="begin"/>
        </w:r>
        <w:r>
          <w:instrText xml:space="preserve"> PAGEREF _Toc18383 \h </w:instrText>
        </w:r>
        <w:r>
          <w:fldChar w:fldCharType="separate"/>
        </w:r>
        <w:r>
          <w:t>8</w:t>
        </w:r>
        <w:r>
          <w:fldChar w:fldCharType="end"/>
        </w:r>
      </w:hyperlink>
    </w:p>
    <w:p>
      <w:pPr>
        <w:pStyle w:val="TOC1"/>
        <w:tabs>
          <w:tab w:val="right" w:leader="dot" w:pos="8306"/>
        </w:tabs>
      </w:pPr>
      <w:hyperlink w:anchor="_Toc28626" w:history="1">
        <w:r>
          <w:rPr>
            <w:rFonts w:ascii="仿宋" w:eastAsia="仿宋" w:hAnsi="仿宋" w:cs="仿宋" w:hint="eastAsia"/>
            <w:lang w:eastAsia="zh-CN"/>
          </w:rPr>
          <w:t>四、飞机翻修或D级检修项目绩效评估</w:t>
        </w:r>
        <w:r>
          <w:tab/>
        </w:r>
        <w:r>
          <w:fldChar w:fldCharType="begin"/>
        </w:r>
        <w:r>
          <w:instrText xml:space="preserve"> PAGEREF _Toc28626 \h </w:instrText>
        </w:r>
        <w:r>
          <w:fldChar w:fldCharType="separate"/>
        </w:r>
        <w:r>
          <w:t>9</w:t>
        </w:r>
        <w:r>
          <w:fldChar w:fldCharType="end"/>
        </w:r>
      </w:hyperlink>
    </w:p>
    <w:p>
      <w:pPr>
        <w:pStyle w:val="TOC2"/>
        <w:tabs>
          <w:tab w:val="right" w:leader="dot" w:pos="8306"/>
        </w:tabs>
      </w:pPr>
      <w:hyperlink w:anchor="_Toc16330" w:history="1">
        <w:r>
          <w:rPr>
            <w:rFonts w:ascii="仿宋" w:eastAsia="仿宋" w:hAnsi="仿宋" w:cs="仿宋" w:hint="eastAsia"/>
            <w:lang w:eastAsia="zh-CN"/>
          </w:rPr>
          <w:t>(一)、绩效评估指标</w:t>
        </w:r>
        <w:r>
          <w:tab/>
        </w:r>
        <w:r>
          <w:fldChar w:fldCharType="begin"/>
        </w:r>
        <w:r>
          <w:instrText xml:space="preserve"> PAGEREF _Toc16330 \h </w:instrText>
        </w:r>
        <w:r>
          <w:fldChar w:fldCharType="separate"/>
        </w:r>
        <w:r>
          <w:t>9</w:t>
        </w:r>
        <w:r>
          <w:fldChar w:fldCharType="end"/>
        </w:r>
      </w:hyperlink>
    </w:p>
    <w:p>
      <w:pPr>
        <w:pStyle w:val="TOC2"/>
        <w:tabs>
          <w:tab w:val="right" w:leader="dot" w:pos="8306"/>
        </w:tabs>
      </w:pPr>
      <w:hyperlink w:anchor="_Toc2634" w:history="1">
        <w:r>
          <w:rPr>
            <w:rFonts w:ascii="仿宋" w:eastAsia="仿宋" w:hAnsi="仿宋" w:cs="仿宋" w:hint="eastAsia"/>
            <w:lang w:eastAsia="zh-CN"/>
          </w:rPr>
          <w:t>(二)、绩效评估方法</w:t>
        </w:r>
        <w:r>
          <w:tab/>
        </w:r>
        <w:r>
          <w:fldChar w:fldCharType="begin"/>
        </w:r>
        <w:r>
          <w:instrText xml:space="preserve"> PAGEREF _Toc2634 \h </w:instrText>
        </w:r>
        <w:r>
          <w:fldChar w:fldCharType="separate"/>
        </w:r>
        <w:r>
          <w:t>10</w:t>
        </w:r>
        <w:r>
          <w:fldChar w:fldCharType="end"/>
        </w:r>
      </w:hyperlink>
    </w:p>
    <w:p>
      <w:pPr>
        <w:pStyle w:val="TOC2"/>
        <w:tabs>
          <w:tab w:val="right" w:leader="dot" w:pos="8306"/>
        </w:tabs>
      </w:pPr>
      <w:hyperlink w:anchor="_Toc1084" w:history="1">
        <w:r>
          <w:rPr>
            <w:rFonts w:ascii="仿宋" w:eastAsia="仿宋" w:hAnsi="仿宋" w:cs="仿宋" w:hint="eastAsia"/>
            <w:lang w:eastAsia="zh-CN"/>
          </w:rPr>
          <w:t>(三)、绩效评估周期</w:t>
        </w:r>
        <w:r>
          <w:tab/>
        </w:r>
        <w:r>
          <w:fldChar w:fldCharType="begin"/>
        </w:r>
        <w:r>
          <w:instrText xml:space="preserve"> PAGEREF _Toc1084 \h </w:instrText>
        </w:r>
        <w:r>
          <w:fldChar w:fldCharType="separate"/>
        </w:r>
        <w:r>
          <w:t>11</w:t>
        </w:r>
        <w:r>
          <w:fldChar w:fldCharType="end"/>
        </w:r>
      </w:hyperlink>
    </w:p>
    <w:p>
      <w:pPr>
        <w:pStyle w:val="TOC1"/>
        <w:tabs>
          <w:tab w:val="right" w:leader="dot" w:pos="8306"/>
        </w:tabs>
      </w:pPr>
      <w:hyperlink w:anchor="_Toc12293" w:history="1">
        <w:r>
          <w:rPr>
            <w:rFonts w:ascii="仿宋" w:eastAsia="仿宋" w:hAnsi="仿宋" w:cs="仿宋" w:hint="eastAsia"/>
            <w:lang w:eastAsia="zh-CN"/>
          </w:rPr>
          <w:t>五、飞机翻修或D级检修项目文档管理</w:t>
        </w:r>
        <w:r>
          <w:tab/>
        </w:r>
        <w:r>
          <w:fldChar w:fldCharType="begin"/>
        </w:r>
        <w:r>
          <w:instrText xml:space="preserve"> PAGEREF _Toc12293 \h </w:instrText>
        </w:r>
        <w:r>
          <w:fldChar w:fldCharType="separate"/>
        </w:r>
        <w:r>
          <w:t>12</w:t>
        </w:r>
        <w:r>
          <w:fldChar w:fldCharType="end"/>
        </w:r>
      </w:hyperlink>
    </w:p>
    <w:p>
      <w:pPr>
        <w:pStyle w:val="TOC2"/>
        <w:tabs>
          <w:tab w:val="right" w:leader="dot" w:pos="8306"/>
        </w:tabs>
      </w:pPr>
      <w:hyperlink w:anchor="_Toc11775" w:history="1">
        <w:r>
          <w:rPr>
            <w:rFonts w:ascii="仿宋" w:eastAsia="仿宋" w:hAnsi="仿宋" w:cs="仿宋" w:hint="eastAsia"/>
            <w:lang w:eastAsia="zh-CN"/>
          </w:rPr>
          <w:t>(一)、文档编制与审查</w:t>
        </w:r>
        <w:r>
          <w:tab/>
        </w:r>
        <w:r>
          <w:fldChar w:fldCharType="begin"/>
        </w:r>
        <w:r>
          <w:instrText xml:space="preserve"> PAGEREF _Toc11775 \h </w:instrText>
        </w:r>
        <w:r>
          <w:fldChar w:fldCharType="separate"/>
        </w:r>
        <w:r>
          <w:t>12</w:t>
        </w:r>
        <w:r>
          <w:fldChar w:fldCharType="end"/>
        </w:r>
      </w:hyperlink>
    </w:p>
    <w:p>
      <w:pPr>
        <w:pStyle w:val="TOC2"/>
        <w:tabs>
          <w:tab w:val="right" w:leader="dot" w:pos="8306"/>
        </w:tabs>
      </w:pPr>
      <w:hyperlink w:anchor="_Toc1407" w:history="1">
        <w:r>
          <w:rPr>
            <w:rFonts w:ascii="仿宋" w:eastAsia="仿宋" w:hAnsi="仿宋" w:cs="仿宋" w:hint="eastAsia"/>
            <w:lang w:eastAsia="zh-CN"/>
          </w:rPr>
          <w:t>(二)、文档发布与分发</w:t>
        </w:r>
        <w:r>
          <w:tab/>
        </w:r>
        <w:r>
          <w:fldChar w:fldCharType="begin"/>
        </w:r>
        <w:r>
          <w:instrText xml:space="preserve"> PAGEREF _Toc1407 \h </w:instrText>
        </w:r>
        <w:r>
          <w:fldChar w:fldCharType="separate"/>
        </w:r>
        <w:r>
          <w:t>14</w:t>
        </w:r>
        <w:r>
          <w:fldChar w:fldCharType="end"/>
        </w:r>
      </w:hyperlink>
    </w:p>
    <w:p>
      <w:pPr>
        <w:pStyle w:val="TOC2"/>
        <w:tabs>
          <w:tab w:val="right" w:leader="dot" w:pos="8306"/>
        </w:tabs>
      </w:pPr>
      <w:hyperlink w:anchor="_Toc19049" w:history="1">
        <w:r>
          <w:rPr>
            <w:rFonts w:ascii="仿宋" w:eastAsia="仿宋" w:hAnsi="仿宋" w:cs="仿宋" w:hint="eastAsia"/>
            <w:lang w:eastAsia="zh-CN"/>
          </w:rPr>
          <w:t>(三)、文档存档与归档</w:t>
        </w:r>
        <w:r>
          <w:tab/>
        </w:r>
        <w:r>
          <w:fldChar w:fldCharType="begin"/>
        </w:r>
        <w:r>
          <w:instrText xml:space="preserve"> PAGEREF _Toc19049 \h </w:instrText>
        </w:r>
        <w:r>
          <w:fldChar w:fldCharType="separate"/>
        </w:r>
        <w:r>
          <w:t>15</w:t>
        </w:r>
        <w:r>
          <w:fldChar w:fldCharType="end"/>
        </w:r>
      </w:hyperlink>
    </w:p>
    <w:p>
      <w:pPr>
        <w:pStyle w:val="TOC1"/>
        <w:tabs>
          <w:tab w:val="right" w:leader="dot" w:pos="8306"/>
        </w:tabs>
      </w:pPr>
      <w:hyperlink w:anchor="_Toc6745" w:history="1">
        <w:r>
          <w:rPr>
            <w:rFonts w:ascii="仿宋" w:eastAsia="仿宋" w:hAnsi="仿宋" w:cs="仿宋" w:hint="eastAsia"/>
            <w:lang w:eastAsia="zh-CN"/>
          </w:rPr>
          <w:t>六、飞机翻修或D级检修项目选址可行性分析</w:t>
        </w:r>
        <w:r>
          <w:tab/>
        </w:r>
        <w:r>
          <w:fldChar w:fldCharType="begin"/>
        </w:r>
        <w:r>
          <w:instrText xml:space="preserve"> PAGEREF _Toc6745 \h </w:instrText>
        </w:r>
        <w:r>
          <w:fldChar w:fldCharType="separate"/>
        </w:r>
        <w:r>
          <w:t>16</w:t>
        </w:r>
        <w:r>
          <w:fldChar w:fldCharType="end"/>
        </w:r>
      </w:hyperlink>
    </w:p>
    <w:p>
      <w:pPr>
        <w:pStyle w:val="TOC2"/>
        <w:tabs>
          <w:tab w:val="right" w:leader="dot" w:pos="8306"/>
        </w:tabs>
      </w:pPr>
      <w:hyperlink w:anchor="_Toc2992" w:history="1">
        <w:r>
          <w:rPr>
            <w:rFonts w:ascii="仿宋" w:eastAsia="仿宋" w:hAnsi="仿宋" w:cs="仿宋" w:hint="eastAsia"/>
            <w:lang w:eastAsia="zh-CN"/>
          </w:rPr>
          <w:t>(一)、飞机翻修或D级检修项目选址</w:t>
        </w:r>
        <w:r>
          <w:tab/>
        </w:r>
        <w:r>
          <w:fldChar w:fldCharType="begin"/>
        </w:r>
        <w:r>
          <w:instrText xml:space="preserve"> PAGEREF _Toc2992 \h </w:instrText>
        </w:r>
        <w:r>
          <w:fldChar w:fldCharType="separate"/>
        </w:r>
        <w:r>
          <w:t>16</w:t>
        </w:r>
        <w:r>
          <w:fldChar w:fldCharType="end"/>
        </w:r>
      </w:hyperlink>
    </w:p>
    <w:p>
      <w:pPr>
        <w:pStyle w:val="TOC2"/>
        <w:tabs>
          <w:tab w:val="right" w:leader="dot" w:pos="8306"/>
        </w:tabs>
      </w:pPr>
      <w:hyperlink w:anchor="_Toc7332" w:history="1">
        <w:r>
          <w:rPr>
            <w:rFonts w:ascii="仿宋" w:eastAsia="仿宋" w:hAnsi="仿宋" w:cs="仿宋" w:hint="eastAsia"/>
            <w:lang w:eastAsia="zh-CN"/>
          </w:rPr>
          <w:t>(二)、用地控制指标</w:t>
        </w:r>
        <w:r>
          <w:tab/>
        </w:r>
        <w:r>
          <w:fldChar w:fldCharType="begin"/>
        </w:r>
        <w:r>
          <w:instrText xml:space="preserve"> PAGEREF _Toc7332 \h </w:instrText>
        </w:r>
        <w:r>
          <w:fldChar w:fldCharType="separate"/>
        </w:r>
        <w:r>
          <w:t>16</w:t>
        </w:r>
        <w:r>
          <w:fldChar w:fldCharType="end"/>
        </w:r>
      </w:hyperlink>
    </w:p>
    <w:p>
      <w:pPr>
        <w:pStyle w:val="TOC2"/>
        <w:tabs>
          <w:tab w:val="right" w:leader="dot" w:pos="8306"/>
        </w:tabs>
      </w:pPr>
      <w:hyperlink w:anchor="_Toc24970" w:history="1">
        <w:r>
          <w:rPr>
            <w:rFonts w:ascii="仿宋" w:eastAsia="仿宋" w:hAnsi="仿宋" w:cs="仿宋" w:hint="eastAsia"/>
            <w:lang w:eastAsia="zh-CN"/>
          </w:rPr>
          <w:t>(三)、节约用地措施</w:t>
        </w:r>
        <w:r>
          <w:tab/>
        </w:r>
        <w:r>
          <w:fldChar w:fldCharType="begin"/>
        </w:r>
        <w:r>
          <w:instrText xml:space="preserve"> PAGEREF _Toc24970 \h </w:instrText>
        </w:r>
        <w:r>
          <w:fldChar w:fldCharType="separate"/>
        </w:r>
        <w:r>
          <w:t>18</w:t>
        </w:r>
        <w:r>
          <w:fldChar w:fldCharType="end"/>
        </w:r>
      </w:hyperlink>
    </w:p>
    <w:p>
      <w:pPr>
        <w:pStyle w:val="TOC2"/>
        <w:tabs>
          <w:tab w:val="right" w:leader="dot" w:pos="8306"/>
        </w:tabs>
      </w:pPr>
      <w:hyperlink w:anchor="_Toc30594" w:history="1">
        <w:r>
          <w:rPr>
            <w:rFonts w:ascii="仿宋" w:eastAsia="仿宋" w:hAnsi="仿宋" w:cs="仿宋" w:hint="eastAsia"/>
            <w:lang w:eastAsia="zh-CN"/>
          </w:rPr>
          <w:t>(四)、总图布置方案</w:t>
        </w:r>
        <w:r>
          <w:tab/>
        </w:r>
        <w:r>
          <w:fldChar w:fldCharType="begin"/>
        </w:r>
        <w:r>
          <w:instrText xml:space="preserve"> PAGEREF _Toc30594 \h </w:instrText>
        </w:r>
        <w:r>
          <w:fldChar w:fldCharType="separate"/>
        </w:r>
        <w:r>
          <w:t>19</w:t>
        </w:r>
        <w:r>
          <w:fldChar w:fldCharType="end"/>
        </w:r>
      </w:hyperlink>
    </w:p>
    <w:p>
      <w:pPr>
        <w:pStyle w:val="TOC2"/>
        <w:tabs>
          <w:tab w:val="right" w:leader="dot" w:pos="8306"/>
        </w:tabs>
      </w:pPr>
      <w:hyperlink w:anchor="_Toc25549" w:history="1">
        <w:r>
          <w:rPr>
            <w:rFonts w:ascii="仿宋" w:eastAsia="仿宋" w:hAnsi="仿宋" w:cs="仿宋" w:hint="eastAsia"/>
            <w:lang w:eastAsia="zh-CN"/>
          </w:rPr>
          <w:t>(五)、选址综合评价</w:t>
        </w:r>
        <w:r>
          <w:tab/>
        </w:r>
        <w:r>
          <w:fldChar w:fldCharType="begin"/>
        </w:r>
        <w:r>
          <w:instrText xml:space="preserve"> PAGEREF _Toc25549 \h </w:instrText>
        </w:r>
        <w:r>
          <w:fldChar w:fldCharType="separate"/>
        </w:r>
        <w:r>
          <w:t>20</w:t>
        </w:r>
        <w:r>
          <w:fldChar w:fldCharType="end"/>
        </w:r>
      </w:hyperlink>
    </w:p>
    <w:p>
      <w:pPr>
        <w:pStyle w:val="TOC1"/>
        <w:tabs>
          <w:tab w:val="right" w:leader="dot" w:pos="8306"/>
        </w:tabs>
      </w:pPr>
      <w:hyperlink w:anchor="_Toc16320" w:history="1">
        <w:r>
          <w:rPr>
            <w:rFonts w:ascii="仿宋" w:eastAsia="仿宋" w:hAnsi="仿宋" w:cs="仿宋" w:hint="eastAsia"/>
            <w:lang w:eastAsia="zh-CN"/>
          </w:rPr>
          <w:t>七、飞机翻修或D级检修项目风险管理</w:t>
        </w:r>
        <w:r>
          <w:tab/>
        </w:r>
        <w:r>
          <w:fldChar w:fldCharType="begin"/>
        </w:r>
        <w:r>
          <w:instrText xml:space="preserve"> PAGEREF _Toc16320 \h </w:instrText>
        </w:r>
        <w:r>
          <w:fldChar w:fldCharType="separate"/>
        </w:r>
        <w:r>
          <w:t>22</w:t>
        </w:r>
        <w:r>
          <w:fldChar w:fldCharType="end"/>
        </w:r>
      </w:hyperlink>
    </w:p>
    <w:p>
      <w:pPr>
        <w:pStyle w:val="TOC2"/>
        <w:tabs>
          <w:tab w:val="right" w:leader="dot" w:pos="8306"/>
        </w:tabs>
      </w:pPr>
      <w:hyperlink w:anchor="_Toc1821" w:history="1">
        <w:r>
          <w:rPr>
            <w:rFonts w:ascii="仿宋" w:eastAsia="仿宋" w:hAnsi="仿宋" w:cs="仿宋" w:hint="eastAsia"/>
            <w:lang w:eastAsia="zh-CN"/>
          </w:rPr>
          <w:t>(一)、风险识别与评估</w:t>
        </w:r>
        <w:r>
          <w:tab/>
        </w:r>
        <w:r>
          <w:fldChar w:fldCharType="begin"/>
        </w:r>
        <w:r>
          <w:instrText xml:space="preserve"> PAGEREF _Toc1821 \h </w:instrText>
        </w:r>
        <w:r>
          <w:fldChar w:fldCharType="separate"/>
        </w:r>
        <w:r>
          <w:t>22</w:t>
        </w:r>
        <w:r>
          <w:fldChar w:fldCharType="end"/>
        </w:r>
      </w:hyperlink>
    </w:p>
    <w:p>
      <w:pPr>
        <w:pStyle w:val="TOC2"/>
        <w:tabs>
          <w:tab w:val="right" w:leader="dot" w:pos="8306"/>
        </w:tabs>
      </w:pPr>
      <w:hyperlink w:anchor="_Toc9817" w:history="1">
        <w:r>
          <w:rPr>
            <w:rFonts w:ascii="仿宋" w:eastAsia="仿宋" w:hAnsi="仿宋" w:cs="仿宋" w:hint="eastAsia"/>
            <w:lang w:eastAsia="zh-CN"/>
          </w:rPr>
          <w:t>(二)、风险应对策略</w:t>
        </w:r>
        <w:r>
          <w:tab/>
        </w:r>
        <w:r>
          <w:fldChar w:fldCharType="begin"/>
        </w:r>
        <w:r>
          <w:instrText xml:space="preserve"> PAGEREF _Toc9817 \h </w:instrText>
        </w:r>
        <w:r>
          <w:fldChar w:fldCharType="separate"/>
        </w:r>
        <w:r>
          <w:t>23</w:t>
        </w:r>
        <w:r>
          <w:fldChar w:fldCharType="end"/>
        </w:r>
      </w:hyperlink>
    </w:p>
    <w:p>
      <w:pPr>
        <w:pStyle w:val="TOC2"/>
        <w:tabs>
          <w:tab w:val="right" w:leader="dot" w:pos="8306"/>
        </w:tabs>
      </w:pPr>
      <w:hyperlink w:anchor="_Toc5088" w:history="1">
        <w:r>
          <w:rPr>
            <w:rFonts w:ascii="仿宋" w:eastAsia="仿宋" w:hAnsi="仿宋" w:cs="仿宋" w:hint="eastAsia"/>
            <w:lang w:eastAsia="zh-CN"/>
          </w:rPr>
          <w:t>(三)、风险监控与控制</w:t>
        </w:r>
        <w:r>
          <w:tab/>
        </w:r>
        <w:r>
          <w:fldChar w:fldCharType="begin"/>
        </w:r>
        <w:r>
          <w:instrText xml:space="preserve"> PAGEREF _Toc5088 \h </w:instrText>
        </w:r>
        <w:r>
          <w:fldChar w:fldCharType="separate"/>
        </w:r>
        <w:r>
          <w:t>25</w:t>
        </w:r>
        <w:r>
          <w:fldChar w:fldCharType="end"/>
        </w:r>
      </w:hyperlink>
    </w:p>
    <w:p>
      <w:pPr>
        <w:pStyle w:val="TOC1"/>
        <w:tabs>
          <w:tab w:val="right" w:leader="dot" w:pos="8306"/>
        </w:tabs>
      </w:pPr>
      <w:hyperlink w:anchor="_Toc10244" w:history="1">
        <w:r>
          <w:rPr>
            <w:rFonts w:ascii="仿宋" w:eastAsia="仿宋" w:hAnsi="仿宋" w:cs="仿宋" w:hint="eastAsia"/>
            <w:lang w:eastAsia="zh-CN"/>
          </w:rPr>
          <w:t>八、飞机翻修或D级检修项目经营效益</w:t>
        </w:r>
        <w:r>
          <w:tab/>
        </w:r>
        <w:r>
          <w:fldChar w:fldCharType="begin"/>
        </w:r>
        <w:r>
          <w:instrText xml:space="preserve"> PAGEREF _Toc10244 \h </w:instrText>
        </w:r>
        <w:r>
          <w:fldChar w:fldCharType="separate"/>
        </w:r>
        <w:r>
          <w:t>26</w:t>
        </w:r>
        <w:r>
          <w:fldChar w:fldCharType="end"/>
        </w:r>
      </w:hyperlink>
    </w:p>
    <w:p>
      <w:pPr>
        <w:pStyle w:val="TOC2"/>
        <w:tabs>
          <w:tab w:val="right" w:leader="dot" w:pos="8306"/>
        </w:tabs>
      </w:pPr>
      <w:hyperlink w:anchor="_Toc23068" w:history="1">
        <w:r>
          <w:rPr>
            <w:rFonts w:ascii="仿宋" w:eastAsia="仿宋" w:hAnsi="仿宋" w:cs="仿宋" w:hint="eastAsia"/>
            <w:lang w:eastAsia="zh-CN"/>
          </w:rPr>
          <w:t>(一)、经济评价财务测算</w:t>
        </w:r>
        <w:r>
          <w:tab/>
        </w:r>
        <w:r>
          <w:fldChar w:fldCharType="begin"/>
        </w:r>
        <w:r>
          <w:instrText xml:space="preserve"> PAGEREF _Toc23068 \h </w:instrText>
        </w:r>
        <w:r>
          <w:fldChar w:fldCharType="separate"/>
        </w:r>
        <w:r>
          <w:t>26</w:t>
        </w:r>
        <w:r>
          <w:fldChar w:fldCharType="end"/>
        </w:r>
      </w:hyperlink>
    </w:p>
    <w:p>
      <w:pPr>
        <w:pStyle w:val="TOC2"/>
        <w:tabs>
          <w:tab w:val="right" w:leader="dot" w:pos="8306"/>
        </w:tabs>
      </w:pPr>
      <w:hyperlink w:anchor="_Toc10809" w:history="1">
        <w:r>
          <w:rPr>
            <w:rFonts w:ascii="仿宋" w:eastAsia="仿宋" w:hAnsi="仿宋" w:cs="仿宋" w:hint="eastAsia"/>
            <w:lang w:eastAsia="zh-CN"/>
          </w:rPr>
          <w:t>(二)、飞机翻修或D级检修项目盈利能力分析</w:t>
        </w:r>
        <w:r>
          <w:tab/>
        </w:r>
        <w:r>
          <w:fldChar w:fldCharType="begin"/>
        </w:r>
        <w:r>
          <w:instrText xml:space="preserve"> PAGEREF _Toc10809 \h </w:instrText>
        </w:r>
        <w:r>
          <w:fldChar w:fldCharType="separate"/>
        </w:r>
        <w:r>
          <w:t>27</w:t>
        </w:r>
        <w:r>
          <w:fldChar w:fldCharType="end"/>
        </w:r>
      </w:hyperlink>
    </w:p>
    <w:p>
      <w:pPr>
        <w:pStyle w:val="TOC1"/>
        <w:tabs>
          <w:tab w:val="right" w:leader="dot" w:pos="8306"/>
        </w:tabs>
      </w:pPr>
      <w:hyperlink w:anchor="_Toc12515" w:history="1">
        <w:r>
          <w:rPr>
            <w:rFonts w:ascii="仿宋" w:eastAsia="仿宋" w:hAnsi="仿宋" w:cs="仿宋" w:hint="eastAsia"/>
            <w:lang w:eastAsia="zh-CN"/>
          </w:rPr>
          <w:t>九、飞机翻修或D级检修项目人力资源管理</w:t>
        </w:r>
        <w:r>
          <w:tab/>
        </w:r>
        <w:r>
          <w:fldChar w:fldCharType="begin"/>
        </w:r>
        <w:r>
          <w:instrText xml:space="preserve"> PAGEREF _Toc12515 \h </w:instrText>
        </w:r>
        <w:r>
          <w:fldChar w:fldCharType="separate"/>
        </w:r>
        <w:r>
          <w:t>28</w:t>
        </w:r>
        <w:r>
          <w:fldChar w:fldCharType="end"/>
        </w:r>
      </w:hyperlink>
    </w:p>
    <w:p>
      <w:pPr>
        <w:pStyle w:val="TOC2"/>
        <w:tabs>
          <w:tab w:val="right" w:leader="dot" w:pos="8306"/>
        </w:tabs>
      </w:pPr>
      <w:hyperlink w:anchor="_Toc31057" w:history="1">
        <w:r>
          <w:rPr>
            <w:rFonts w:ascii="仿宋" w:eastAsia="仿宋" w:hAnsi="仿宋" w:cs="仿宋" w:hint="eastAsia"/>
            <w:lang w:eastAsia="zh-CN"/>
          </w:rPr>
          <w:t>(一)、建立健全的预算管理制度</w:t>
        </w:r>
        <w:r>
          <w:tab/>
        </w:r>
        <w:r>
          <w:fldChar w:fldCharType="begin"/>
        </w:r>
        <w:r>
          <w:instrText xml:space="preserve"> PAGEREF _Toc31057 \h </w:instrText>
        </w:r>
        <w:r>
          <w:fldChar w:fldCharType="separate"/>
        </w:r>
        <w:r>
          <w:t>28</w:t>
        </w:r>
        <w:r>
          <w:fldChar w:fldCharType="end"/>
        </w:r>
      </w:hyperlink>
    </w:p>
    <w:p>
      <w:pPr>
        <w:pStyle w:val="TOC2"/>
        <w:tabs>
          <w:tab w:val="right" w:leader="dot" w:pos="8306"/>
        </w:tabs>
      </w:pPr>
      <w:hyperlink w:anchor="_Toc1655" w:history="1">
        <w:r>
          <w:rPr>
            <w:rFonts w:ascii="仿宋" w:eastAsia="仿宋" w:hAnsi="仿宋" w:cs="仿宋" w:hint="eastAsia"/>
            <w:lang w:eastAsia="zh-CN"/>
          </w:rPr>
          <w:t>(二)、加强资金流动监控</w:t>
        </w:r>
        <w:r>
          <w:tab/>
        </w:r>
        <w:r>
          <w:fldChar w:fldCharType="begin"/>
        </w:r>
        <w:r>
          <w:instrText xml:space="preserve"> PAGEREF _Toc1655 \h </w:instrText>
        </w:r>
        <w:r>
          <w:fldChar w:fldCharType="separate"/>
        </w:r>
        <w:r>
          <w:t>30</w:t>
        </w:r>
        <w:r>
          <w:fldChar w:fldCharType="end"/>
        </w:r>
      </w:hyperlink>
    </w:p>
    <w:p>
      <w:pPr>
        <w:pStyle w:val="TOC2"/>
        <w:tabs>
          <w:tab w:val="right" w:leader="dot" w:pos="8306"/>
        </w:tabs>
      </w:pPr>
      <w:hyperlink w:anchor="_Toc30889" w:history="1">
        <w:r>
          <w:rPr>
            <w:rFonts w:ascii="仿宋" w:eastAsia="仿宋" w:hAnsi="仿宋" w:cs="仿宋" w:hint="eastAsia"/>
            <w:lang w:eastAsia="zh-CN"/>
          </w:rPr>
          <w:t>(三)、制定完善的风险控制机制</w:t>
        </w:r>
        <w:r>
          <w:tab/>
        </w:r>
        <w:r>
          <w:fldChar w:fldCharType="begin"/>
        </w:r>
        <w:r>
          <w:instrText xml:space="preserve"> PAGEREF _Toc30889 \h </w:instrText>
        </w:r>
        <w:r>
          <w:fldChar w:fldCharType="separate"/>
        </w:r>
        <w:r>
          <w:t>31</w:t>
        </w:r>
        <w:r>
          <w:fldChar w:fldCharType="end"/>
        </w:r>
      </w:hyperlink>
    </w:p>
    <w:p>
      <w:pPr>
        <w:pStyle w:val="TOC2"/>
        <w:tabs>
          <w:tab w:val="right" w:leader="dot" w:pos="8306"/>
        </w:tabs>
      </w:pPr>
      <w:hyperlink w:anchor="_Toc11861" w:history="1">
        <w:r>
          <w:rPr>
            <w:rFonts w:ascii="仿宋" w:eastAsia="仿宋" w:hAnsi="仿宋" w:cs="仿宋" w:hint="eastAsia"/>
            <w:lang w:eastAsia="zh-CN"/>
          </w:rPr>
          <w:t>(四)、优化成本管理</w:t>
        </w:r>
        <w:r>
          <w:tab/>
        </w:r>
        <w:r>
          <w:fldChar w:fldCharType="begin"/>
        </w:r>
        <w:r>
          <w:instrText xml:space="preserve"> PAGEREF _Toc11861 \h </w:instrText>
        </w:r>
        <w:r>
          <w:fldChar w:fldCharType="separate"/>
        </w:r>
        <w:r>
          <w:t>32</w:t>
        </w:r>
        <w:r>
          <w:fldChar w:fldCharType="end"/>
        </w:r>
      </w:hyperlink>
    </w:p>
    <w:p>
      <w:pPr>
        <w:pStyle w:val="TOC1"/>
        <w:tabs>
          <w:tab w:val="right" w:leader="dot" w:pos="8306"/>
        </w:tabs>
      </w:pPr>
      <w:hyperlink w:anchor="_Toc7418" w:history="1">
        <w:r>
          <w:rPr>
            <w:rFonts w:ascii="仿宋" w:eastAsia="仿宋" w:hAnsi="仿宋" w:cs="仿宋" w:hint="eastAsia"/>
            <w:lang w:eastAsia="zh-CN"/>
          </w:rPr>
          <w:t>十、飞机翻修或D级检修项目财务管理</w:t>
        </w:r>
        <w:r>
          <w:tab/>
        </w:r>
        <w:r>
          <w:fldChar w:fldCharType="begin"/>
        </w:r>
        <w:r>
          <w:instrText xml:space="preserve"> PAGEREF _Toc7418 \h </w:instrText>
        </w:r>
        <w:r>
          <w:fldChar w:fldCharType="separate"/>
        </w:r>
        <w:r>
          <w:t>34</w:t>
        </w:r>
        <w:r>
          <w:fldChar w:fldCharType="end"/>
        </w:r>
      </w:hyperlink>
    </w:p>
    <w:p>
      <w:pPr>
        <w:pStyle w:val="TOC2"/>
        <w:tabs>
          <w:tab w:val="right" w:leader="dot" w:pos="8306"/>
        </w:tabs>
      </w:pPr>
      <w:hyperlink w:anchor="_Toc17601" w:history="1">
        <w:r>
          <w:rPr>
            <w:rFonts w:ascii="仿宋" w:eastAsia="仿宋" w:hAnsi="仿宋" w:cs="仿宋" w:hint="eastAsia"/>
            <w:lang w:eastAsia="zh-CN"/>
          </w:rPr>
          <w:t>(一)、资金需求大</w:t>
        </w:r>
        <w:r>
          <w:tab/>
        </w:r>
        <w:r>
          <w:fldChar w:fldCharType="begin"/>
        </w:r>
        <w:r>
          <w:instrText xml:space="preserve"> PAGEREF _Toc17601 \h </w:instrText>
        </w:r>
        <w:r>
          <w:fldChar w:fldCharType="separate"/>
        </w:r>
        <w:r>
          <w:t>34</w:t>
        </w:r>
        <w:r>
          <w:fldChar w:fldCharType="end"/>
        </w:r>
      </w:hyperlink>
    </w:p>
    <w:p>
      <w:pPr>
        <w:pStyle w:val="TOC2"/>
        <w:tabs>
          <w:tab w:val="right" w:leader="dot" w:pos="8306"/>
        </w:tabs>
      </w:pPr>
      <w:hyperlink w:anchor="_Toc19003" w:history="1">
        <w:r>
          <w:rPr>
            <w:rFonts w:ascii="仿宋" w:eastAsia="仿宋" w:hAnsi="仿宋" w:cs="仿宋" w:hint="eastAsia"/>
            <w:lang w:eastAsia="zh-CN"/>
          </w:rPr>
          <w:t>(二)、研发周期长</w:t>
        </w:r>
        <w:r>
          <w:tab/>
        </w:r>
        <w:r>
          <w:fldChar w:fldCharType="begin"/>
        </w:r>
        <w:r>
          <w:instrText xml:space="preserve"> PAGEREF _Toc19003 \h </w:instrText>
        </w:r>
        <w:r>
          <w:fldChar w:fldCharType="separate"/>
        </w:r>
        <w:r>
          <w:t>35</w:t>
        </w:r>
        <w:r>
          <w:fldChar w:fldCharType="end"/>
        </w:r>
      </w:hyperlink>
    </w:p>
    <w:p>
      <w:pPr>
        <w:pStyle w:val="TOC2"/>
        <w:tabs>
          <w:tab w:val="right" w:leader="dot" w:pos="8306"/>
        </w:tabs>
      </w:pPr>
      <w:hyperlink w:anchor="_Toc31629" w:history="1">
        <w:r>
          <w:rPr>
            <w:rFonts w:ascii="仿宋" w:eastAsia="仿宋" w:hAnsi="仿宋" w:cs="仿宋" w:hint="eastAsia"/>
            <w:lang w:eastAsia="zh-CN"/>
          </w:rPr>
          <w:t>(三)、市场风险大</w:t>
        </w:r>
        <w:r>
          <w:tab/>
        </w:r>
        <w:r>
          <w:fldChar w:fldCharType="begin"/>
        </w:r>
        <w:r>
          <w:instrText xml:space="preserve"> PAGEREF _Toc31629 \h </w:instrText>
        </w:r>
        <w:r>
          <w:fldChar w:fldCharType="separate"/>
        </w:r>
        <w:r>
          <w:t>36</w:t>
        </w:r>
        <w:r>
          <w:fldChar w:fldCharType="end"/>
        </w:r>
      </w:hyperlink>
    </w:p>
    <w:p>
      <w:pPr>
        <w:pStyle w:val="TOC2"/>
        <w:tabs>
          <w:tab w:val="right" w:leader="dot" w:pos="8306"/>
        </w:tabs>
      </w:pPr>
      <w:hyperlink w:anchor="_Toc14794" w:history="1">
        <w:r>
          <w:rPr>
            <w:rFonts w:ascii="仿宋" w:eastAsia="仿宋" w:hAnsi="仿宋" w:cs="仿宋" w:hint="eastAsia"/>
            <w:lang w:eastAsia="zh-CN"/>
          </w:rPr>
          <w:t>(四)、利润率高</w:t>
        </w:r>
        <w:r>
          <w:tab/>
        </w:r>
        <w:r>
          <w:fldChar w:fldCharType="begin"/>
        </w:r>
        <w:r>
          <w:instrText xml:space="preserve"> PAGEREF _Toc14794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53" w:history="1">
        <w:r>
          <w:rPr>
            <w:rFonts w:ascii="仿宋" w:eastAsia="仿宋" w:hAnsi="仿宋" w:cs="仿宋" w:hint="eastAsia"/>
            <w:lang w:eastAsia="zh-CN"/>
          </w:rPr>
          <w:t>十一、飞机翻修或D级检修项目创新与研发</w:t>
        </w:r>
        <w:r>
          <w:tab/>
        </w:r>
        <w:r>
          <w:fldChar w:fldCharType="begin"/>
        </w:r>
        <w:r>
          <w:instrText xml:space="preserve"> PAGEREF _Toc553 \h </w:instrText>
        </w:r>
        <w:r>
          <w:fldChar w:fldCharType="separate"/>
        </w:r>
        <w:r>
          <w:t>41</w:t>
        </w:r>
        <w:r>
          <w:fldChar w:fldCharType="end"/>
        </w:r>
      </w:hyperlink>
    </w:p>
    <w:p>
      <w:pPr>
        <w:pStyle w:val="TOC2"/>
        <w:tabs>
          <w:tab w:val="right" w:leader="dot" w:pos="8306"/>
        </w:tabs>
      </w:pPr>
      <w:hyperlink w:anchor="_Toc29364" w:history="1">
        <w:r>
          <w:rPr>
            <w:rFonts w:ascii="仿宋" w:eastAsia="仿宋" w:hAnsi="仿宋" w:cs="仿宋" w:hint="eastAsia"/>
            <w:lang w:eastAsia="zh-CN"/>
          </w:rPr>
          <w:t>(一)、创新策略与方向</w:t>
        </w:r>
        <w:r>
          <w:tab/>
        </w:r>
        <w:r>
          <w:fldChar w:fldCharType="begin"/>
        </w:r>
        <w:r>
          <w:instrText xml:space="preserve"> PAGEREF _Toc29364 \h </w:instrText>
        </w:r>
        <w:r>
          <w:fldChar w:fldCharType="separate"/>
        </w:r>
        <w:r>
          <w:t>41</w:t>
        </w:r>
        <w:r>
          <w:fldChar w:fldCharType="end"/>
        </w:r>
      </w:hyperlink>
    </w:p>
    <w:p>
      <w:pPr>
        <w:pStyle w:val="TOC2"/>
        <w:tabs>
          <w:tab w:val="right" w:leader="dot" w:pos="8306"/>
        </w:tabs>
      </w:pPr>
      <w:hyperlink w:anchor="_Toc2893" w:history="1">
        <w:r>
          <w:rPr>
            <w:rFonts w:ascii="仿宋" w:eastAsia="仿宋" w:hAnsi="仿宋" w:cs="仿宋" w:hint="eastAsia"/>
            <w:lang w:eastAsia="zh-CN"/>
          </w:rPr>
          <w:t>(二)、研发规划与投入</w:t>
        </w:r>
        <w:r>
          <w:tab/>
        </w:r>
        <w:r>
          <w:fldChar w:fldCharType="begin"/>
        </w:r>
        <w:r>
          <w:instrText xml:space="preserve"> PAGEREF _Toc2893 \h </w:instrText>
        </w:r>
        <w:r>
          <w:fldChar w:fldCharType="separate"/>
        </w:r>
        <w:r>
          <w:t>43</w:t>
        </w:r>
        <w:r>
          <w:fldChar w:fldCharType="end"/>
        </w:r>
      </w:hyperlink>
    </w:p>
    <w:p>
      <w:pPr>
        <w:pStyle w:val="TOC1"/>
        <w:tabs>
          <w:tab w:val="right" w:leader="dot" w:pos="8306"/>
        </w:tabs>
      </w:pPr>
      <w:hyperlink w:anchor="_Toc27977" w:history="1">
        <w:r>
          <w:rPr>
            <w:rFonts w:ascii="仿宋" w:eastAsia="仿宋" w:hAnsi="仿宋" w:cs="仿宋" w:hint="eastAsia"/>
            <w:lang w:eastAsia="zh-CN"/>
          </w:rPr>
          <w:t>十二、飞机翻修或D级检修项目人力资源培养与发展</w:t>
        </w:r>
        <w:r>
          <w:tab/>
        </w:r>
        <w:r>
          <w:fldChar w:fldCharType="begin"/>
        </w:r>
        <w:r>
          <w:instrText xml:space="preserve"> PAGEREF _Toc27977 \h </w:instrText>
        </w:r>
        <w:r>
          <w:fldChar w:fldCharType="separate"/>
        </w:r>
        <w:r>
          <w:t>44</w:t>
        </w:r>
        <w:r>
          <w:fldChar w:fldCharType="end"/>
        </w:r>
      </w:hyperlink>
    </w:p>
    <w:p>
      <w:pPr>
        <w:pStyle w:val="TOC2"/>
        <w:tabs>
          <w:tab w:val="right" w:leader="dot" w:pos="8306"/>
        </w:tabs>
      </w:pPr>
      <w:hyperlink w:anchor="_Toc17581" w:history="1">
        <w:r>
          <w:rPr>
            <w:rFonts w:ascii="仿宋" w:eastAsia="仿宋" w:hAnsi="仿宋" w:cs="仿宋" w:hint="eastAsia"/>
            <w:lang w:eastAsia="zh-CN"/>
          </w:rPr>
          <w:t>(一)、人才需求与规划</w:t>
        </w:r>
        <w:r>
          <w:tab/>
        </w:r>
        <w:r>
          <w:fldChar w:fldCharType="begin"/>
        </w:r>
        <w:r>
          <w:instrText xml:space="preserve"> PAGEREF _Toc17581 \h </w:instrText>
        </w:r>
        <w:r>
          <w:fldChar w:fldCharType="separate"/>
        </w:r>
        <w:r>
          <w:t>44</w:t>
        </w:r>
        <w:r>
          <w:fldChar w:fldCharType="end"/>
        </w:r>
      </w:hyperlink>
    </w:p>
    <w:p>
      <w:pPr>
        <w:pStyle w:val="TOC2"/>
        <w:tabs>
          <w:tab w:val="right" w:leader="dot" w:pos="8306"/>
        </w:tabs>
      </w:pPr>
      <w:hyperlink w:anchor="_Toc1132" w:history="1">
        <w:r>
          <w:rPr>
            <w:rFonts w:ascii="仿宋" w:eastAsia="仿宋" w:hAnsi="仿宋" w:cs="仿宋" w:hint="eastAsia"/>
            <w:lang w:eastAsia="zh-CN"/>
          </w:rPr>
          <w:t>(二)、培训与发展计划</w:t>
        </w:r>
        <w:r>
          <w:tab/>
        </w:r>
        <w:r>
          <w:fldChar w:fldCharType="begin"/>
        </w:r>
        <w:r>
          <w:instrText xml:space="preserve"> PAGEREF _Toc1132 \h </w:instrText>
        </w:r>
        <w:r>
          <w:fldChar w:fldCharType="separate"/>
        </w:r>
        <w:r>
          <w:t>45</w:t>
        </w:r>
        <w:r>
          <w:fldChar w:fldCharType="end"/>
        </w:r>
      </w:hyperlink>
    </w:p>
    <w:p>
      <w:pPr>
        <w:pStyle w:val="TOC1"/>
        <w:tabs>
          <w:tab w:val="right" w:leader="dot" w:pos="8306"/>
        </w:tabs>
      </w:pPr>
      <w:hyperlink w:anchor="_Toc31130" w:history="1">
        <w:r>
          <w:rPr>
            <w:rFonts w:ascii="仿宋" w:eastAsia="仿宋" w:hAnsi="仿宋" w:cs="仿宋" w:hint="eastAsia"/>
            <w:lang w:eastAsia="zh-CN"/>
          </w:rPr>
          <w:t>十三、营销与推广策略</w:t>
        </w:r>
        <w:r>
          <w:tab/>
        </w:r>
        <w:r>
          <w:fldChar w:fldCharType="begin"/>
        </w:r>
        <w:r>
          <w:instrText xml:space="preserve"> PAGEREF _Toc31130 \h </w:instrText>
        </w:r>
        <w:r>
          <w:fldChar w:fldCharType="separate"/>
        </w:r>
        <w:r>
          <w:t>45</w:t>
        </w:r>
        <w:r>
          <w:fldChar w:fldCharType="end"/>
        </w:r>
      </w:hyperlink>
    </w:p>
    <w:p>
      <w:pPr>
        <w:pStyle w:val="TOC2"/>
        <w:tabs>
          <w:tab w:val="right" w:leader="dot" w:pos="8306"/>
        </w:tabs>
      </w:pPr>
      <w:hyperlink w:anchor="_Toc10811" w:history="1">
        <w:r>
          <w:rPr>
            <w:rFonts w:ascii="仿宋" w:eastAsia="仿宋" w:hAnsi="仿宋" w:cs="仿宋" w:hint="eastAsia"/>
            <w:lang w:eastAsia="zh-CN"/>
          </w:rPr>
          <w:t>(一)、产品/服务定位与特点</w:t>
        </w:r>
        <w:r>
          <w:tab/>
        </w:r>
        <w:r>
          <w:fldChar w:fldCharType="begin"/>
        </w:r>
        <w:r>
          <w:instrText xml:space="preserve"> PAGEREF _Toc10811 \h </w:instrText>
        </w:r>
        <w:r>
          <w:fldChar w:fldCharType="separate"/>
        </w:r>
        <w:r>
          <w:t>45</w:t>
        </w:r>
        <w:r>
          <w:fldChar w:fldCharType="end"/>
        </w:r>
      </w:hyperlink>
    </w:p>
    <w:p>
      <w:pPr>
        <w:pStyle w:val="TOC2"/>
        <w:tabs>
          <w:tab w:val="right" w:leader="dot" w:pos="8306"/>
        </w:tabs>
      </w:pPr>
      <w:hyperlink w:anchor="_Toc8074" w:history="1">
        <w:r>
          <w:rPr>
            <w:rFonts w:ascii="仿宋" w:eastAsia="仿宋" w:hAnsi="仿宋" w:cs="仿宋" w:hint="eastAsia"/>
            <w:lang w:eastAsia="zh-CN"/>
          </w:rPr>
          <w:t>(二)、市场定位与竞争分析</w:t>
        </w:r>
        <w:r>
          <w:tab/>
        </w:r>
        <w:r>
          <w:fldChar w:fldCharType="begin"/>
        </w:r>
        <w:r>
          <w:instrText xml:space="preserve"> PAGEREF _Toc8074 \h </w:instrText>
        </w:r>
        <w:r>
          <w:fldChar w:fldCharType="separate"/>
        </w:r>
        <w:r>
          <w:t>47</w:t>
        </w:r>
        <w:r>
          <w:fldChar w:fldCharType="end"/>
        </w:r>
      </w:hyperlink>
    </w:p>
    <w:p>
      <w:pPr>
        <w:pStyle w:val="TOC2"/>
        <w:tabs>
          <w:tab w:val="right" w:leader="dot" w:pos="8306"/>
        </w:tabs>
      </w:pPr>
      <w:hyperlink w:anchor="_Toc17144" w:history="1">
        <w:r>
          <w:rPr>
            <w:rFonts w:ascii="仿宋" w:eastAsia="仿宋" w:hAnsi="仿宋" w:cs="仿宋" w:hint="eastAsia"/>
            <w:lang w:eastAsia="zh-CN"/>
          </w:rPr>
          <w:t>(三)、营销渠道与策略</w:t>
        </w:r>
        <w:r>
          <w:tab/>
        </w:r>
        <w:r>
          <w:fldChar w:fldCharType="begin"/>
        </w:r>
        <w:r>
          <w:instrText xml:space="preserve"> PAGEREF _Toc17144 \h </w:instrText>
        </w:r>
        <w:r>
          <w:fldChar w:fldCharType="separate"/>
        </w:r>
        <w:r>
          <w:t>48</w:t>
        </w:r>
        <w:r>
          <w:fldChar w:fldCharType="end"/>
        </w:r>
      </w:hyperlink>
    </w:p>
    <w:p>
      <w:pPr>
        <w:pStyle w:val="TOC2"/>
        <w:tabs>
          <w:tab w:val="right" w:leader="dot" w:pos="8306"/>
        </w:tabs>
      </w:pPr>
      <w:hyperlink w:anchor="_Toc17355" w:history="1">
        <w:r>
          <w:rPr>
            <w:rFonts w:ascii="仿宋" w:eastAsia="仿宋" w:hAnsi="仿宋" w:cs="仿宋" w:hint="eastAsia"/>
            <w:lang w:eastAsia="zh-CN"/>
          </w:rPr>
          <w:t>(四)、推广与宣传活动</w:t>
        </w:r>
        <w:r>
          <w:tab/>
        </w:r>
        <w:r>
          <w:fldChar w:fldCharType="begin"/>
        </w:r>
        <w:r>
          <w:instrText xml:space="preserve"> PAGEREF _Toc17355 \h </w:instrText>
        </w:r>
        <w:r>
          <w:fldChar w:fldCharType="separate"/>
        </w:r>
        <w:r>
          <w:t>49</w:t>
        </w:r>
        <w:r>
          <w:fldChar w:fldCharType="end"/>
        </w:r>
      </w:hyperlink>
    </w:p>
    <w:p>
      <w:pPr>
        <w:pStyle w:val="TOC1"/>
        <w:tabs>
          <w:tab w:val="right" w:leader="dot" w:pos="8306"/>
        </w:tabs>
      </w:pPr>
      <w:hyperlink w:anchor="_Toc24682" w:history="1">
        <w:r>
          <w:rPr>
            <w:rFonts w:ascii="仿宋" w:eastAsia="仿宋" w:hAnsi="仿宋" w:cs="仿宋" w:hint="eastAsia"/>
            <w:lang w:eastAsia="zh-CN"/>
          </w:rPr>
          <w:t>十四、飞机翻修或D级检修项目工程方案分析</w:t>
        </w:r>
        <w:r>
          <w:tab/>
        </w:r>
        <w:r>
          <w:fldChar w:fldCharType="begin"/>
        </w:r>
        <w:r>
          <w:instrText xml:space="preserve"> PAGEREF _Toc24682 \h </w:instrText>
        </w:r>
        <w:r>
          <w:fldChar w:fldCharType="separate"/>
        </w:r>
        <w:r>
          <w:t>55</w:t>
        </w:r>
        <w:r>
          <w:fldChar w:fldCharType="end"/>
        </w:r>
      </w:hyperlink>
    </w:p>
    <w:p>
      <w:pPr>
        <w:pStyle w:val="TOC2"/>
        <w:tabs>
          <w:tab w:val="right" w:leader="dot" w:pos="8306"/>
        </w:tabs>
      </w:pPr>
      <w:hyperlink w:anchor="_Toc19447" w:history="1">
        <w:r>
          <w:rPr>
            <w:rFonts w:ascii="仿宋" w:eastAsia="仿宋" w:hAnsi="仿宋" w:cs="仿宋" w:hint="eastAsia"/>
            <w:lang w:eastAsia="zh-CN"/>
          </w:rPr>
          <w:t>(一)、建筑工程设计原则</w:t>
        </w:r>
        <w:r>
          <w:tab/>
        </w:r>
        <w:r>
          <w:fldChar w:fldCharType="begin"/>
        </w:r>
        <w:r>
          <w:instrText xml:space="preserve"> PAGEREF _Toc19447 \h </w:instrText>
        </w:r>
        <w:r>
          <w:fldChar w:fldCharType="separate"/>
        </w:r>
        <w:r>
          <w:t>55</w:t>
        </w:r>
        <w:r>
          <w:fldChar w:fldCharType="end"/>
        </w:r>
      </w:hyperlink>
    </w:p>
    <w:p>
      <w:pPr>
        <w:pStyle w:val="TOC2"/>
        <w:tabs>
          <w:tab w:val="right" w:leader="dot" w:pos="8306"/>
        </w:tabs>
      </w:pPr>
      <w:hyperlink w:anchor="_Toc10503" w:history="1">
        <w:r>
          <w:rPr>
            <w:rFonts w:ascii="仿宋" w:eastAsia="仿宋" w:hAnsi="仿宋" w:cs="仿宋" w:hint="eastAsia"/>
            <w:lang w:eastAsia="zh-CN"/>
          </w:rPr>
          <w:t>(二)、土建工程建设指标</w:t>
        </w:r>
        <w:r>
          <w:tab/>
        </w:r>
        <w:r>
          <w:fldChar w:fldCharType="begin"/>
        </w:r>
        <w:r>
          <w:instrText xml:space="preserve"> PAGEREF _Toc10503 \h </w:instrText>
        </w:r>
        <w:r>
          <w:fldChar w:fldCharType="separate"/>
        </w:r>
        <w:r>
          <w:t>58</w:t>
        </w:r>
        <w:r>
          <w:fldChar w:fldCharType="end"/>
        </w:r>
      </w:hyperlink>
    </w:p>
    <w:p>
      <w:pPr>
        <w:pStyle w:val="TOC1"/>
        <w:tabs>
          <w:tab w:val="right" w:leader="dot" w:pos="8306"/>
        </w:tabs>
      </w:pPr>
      <w:hyperlink w:anchor="_Toc18145" w:history="1">
        <w:r>
          <w:rPr>
            <w:rFonts w:ascii="仿宋" w:eastAsia="仿宋" w:hAnsi="仿宋" w:cs="仿宋" w:hint="eastAsia"/>
            <w:lang w:eastAsia="zh-CN"/>
          </w:rPr>
          <w:t>十五、飞机翻修或D级检修项目变更管理</w:t>
        </w:r>
        <w:r>
          <w:tab/>
        </w:r>
        <w:r>
          <w:fldChar w:fldCharType="begin"/>
        </w:r>
        <w:r>
          <w:instrText xml:space="preserve"> PAGEREF _Toc18145 \h </w:instrText>
        </w:r>
        <w:r>
          <w:fldChar w:fldCharType="separate"/>
        </w:r>
        <w:r>
          <w:t>60</w:t>
        </w:r>
        <w:r>
          <w:fldChar w:fldCharType="end"/>
        </w:r>
      </w:hyperlink>
    </w:p>
    <w:p>
      <w:pPr>
        <w:pStyle w:val="TOC2"/>
        <w:tabs>
          <w:tab w:val="right" w:leader="dot" w:pos="8306"/>
        </w:tabs>
      </w:pPr>
      <w:hyperlink w:anchor="_Toc20901" w:history="1">
        <w:r>
          <w:rPr>
            <w:rFonts w:ascii="仿宋" w:eastAsia="仿宋" w:hAnsi="仿宋" w:cs="仿宋" w:hint="eastAsia"/>
            <w:lang w:eastAsia="zh-CN"/>
          </w:rPr>
          <w:t>(一)、变更申请与评估</w:t>
        </w:r>
        <w:r>
          <w:tab/>
        </w:r>
        <w:r>
          <w:fldChar w:fldCharType="begin"/>
        </w:r>
        <w:r>
          <w:instrText xml:space="preserve"> PAGEREF _Toc20901 \h </w:instrText>
        </w:r>
        <w:r>
          <w:fldChar w:fldCharType="separate"/>
        </w:r>
        <w:r>
          <w:t>60</w:t>
        </w:r>
        <w:r>
          <w:fldChar w:fldCharType="end"/>
        </w:r>
      </w:hyperlink>
    </w:p>
    <w:p>
      <w:pPr>
        <w:pStyle w:val="TOC2"/>
        <w:tabs>
          <w:tab w:val="right" w:leader="dot" w:pos="8306"/>
        </w:tabs>
      </w:pPr>
      <w:hyperlink w:anchor="_Toc14866" w:history="1">
        <w:r>
          <w:rPr>
            <w:rFonts w:ascii="仿宋" w:eastAsia="仿宋" w:hAnsi="仿宋" w:cs="仿宋" w:hint="eastAsia"/>
            <w:lang w:eastAsia="zh-CN"/>
          </w:rPr>
          <w:t>(二)、变更实施与控制</w:t>
        </w:r>
        <w:r>
          <w:tab/>
        </w:r>
        <w:r>
          <w:fldChar w:fldCharType="begin"/>
        </w:r>
        <w:r>
          <w:instrText xml:space="preserve"> PAGEREF _Toc14866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74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100"/>
      <w:r>
        <w:rPr>
          <w:rFonts w:ascii="仿宋" w:eastAsia="仿宋" w:hAnsi="仿宋" w:cs="仿宋" w:hint="eastAsia"/>
          <w:sz w:val="28"/>
          <w:lang w:eastAsia="zh-CN"/>
        </w:rPr>
        <w:t>一、飞机翻修或D级检修项目建设单位说明</w:t>
      </w:r>
      <w:bookmarkEnd w:id="2"/>
    </w:p>
    <w:p>
      <w:pPr>
        <w:pStyle w:val="Heading2"/>
        <w:rPr>
          <w:rFonts w:ascii="仿宋" w:eastAsia="仿宋" w:hAnsi="仿宋" w:cs="仿宋" w:hint="eastAsia"/>
          <w:lang w:eastAsia="zh-CN"/>
        </w:rPr>
      </w:pPr>
      <w:bookmarkStart w:id="3" w:name="_Toc15872"/>
      <w:r>
        <w:rPr>
          <w:rFonts w:ascii="仿宋" w:eastAsia="仿宋" w:hAnsi="仿宋" w:cs="仿宋" w:hint="eastAsia"/>
          <w:lang w:eastAsia="zh-CN"/>
        </w:rPr>
        <w:t>(一)、飞机翻修或D级检修项目承办单位基本情况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3816"/>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飞机翻修或D级检修项目承办单位的XXXX，我们着眼于实现可持续的经济效益。通过技术创新和解决方案的提供，公司预计在飞机翻修或D级检修项目执行期间将获得可观的收入增长。这一收入来源主要包括飞机翻修或D级检修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同时，我们注重成本控制和效率提升，以确保飞机翻修或D级检修项目的可持续盈利。透过精细的管理和资源优化，公司期望实现飞机翻修或D级检修项目利润最大化。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飞机翻修或D级检修项目实施进行全面的投资评估，包括飞机翻修或D级检修项目启动阶段的资金投入和后续运营成本。通过对飞机翻修或D级检修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飞机翻修或D级检修项目实施过程中具备足够的资金流动性，公司将进行详尽的现金流分析。这包括资金需求的合理预测、飞机翻修或D级检修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32025"/>
      <w:r>
        <w:rPr>
          <w:rFonts w:ascii="仿宋" w:eastAsia="仿宋" w:hAnsi="仿宋" w:cs="仿宋" w:hint="eastAsia"/>
          <w:sz w:val="28"/>
          <w:lang w:eastAsia="zh-CN"/>
        </w:rPr>
        <w:t>二、飞机翻修或D级检修项目危机管理</w:t>
      </w:r>
      <w:bookmarkEnd w:id="5"/>
    </w:p>
    <w:p>
      <w:pPr>
        <w:pStyle w:val="Heading2"/>
        <w:rPr>
          <w:rFonts w:ascii="仿宋" w:eastAsia="仿宋" w:hAnsi="仿宋" w:cs="仿宋" w:hint="eastAsia"/>
          <w:lang w:eastAsia="zh-CN"/>
        </w:rPr>
      </w:pPr>
      <w:bookmarkStart w:id="6" w:name="_Toc17733"/>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飞机翻修或D级检修项目危机管理中，危机预警与识别是确保飞机翻修或D级检修项目稳健运行的核心步骤。通过建立全面的监测机制，飞机翻修或D级检修项目团队旨在及时发现和理解潜在的风险和危机因素，以便采取及时的预防和应对措施，确保飞机翻修或D级检修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飞机翻修或D级检修项目团队全面分析了整个飞机翻修或D级检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飞机翻修或D级检修项目团队着重于明确定义飞机翻修或D级检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飞机翻修或D级检修项目进展的持续监控，团队能够及时发现潜在问题并作出迅速反应。飞机翻修或D级检修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飞机翻修或D级检修项目得以更有序、可控地推进。</w:t>
      </w:r>
    </w:p>
    <w:p>
      <w:pPr>
        <w:pStyle w:val="Heading2"/>
        <w:ind w:firstLine="560" w:firstLineChars="200"/>
        <w:rPr>
          <w:rFonts w:ascii="仿宋" w:eastAsia="仿宋" w:hAnsi="仿宋" w:cs="仿宋" w:hint="eastAsia"/>
          <w:sz w:val="28"/>
          <w:lang w:eastAsia="zh-CN"/>
        </w:rPr>
      </w:pPr>
      <w:bookmarkStart w:id="7" w:name="_Toc21509"/>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在危机发生时，飞机翻修或D级检修项目团队立即行动，成立了应急小组。该小组的任务是迅速制定并实施紧急应对措施，以最小化潜在损失。以下是采取的主要措施：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暂停飞机翻修或D级检修项目进度：为遏制危机蔓延，飞机翻修或D级检修项目暂时停止进行，以便全面评估当前状况。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资源重新分配：重新评估飞机翻修或D级检修项目资源的分配，确保最大限度地减小损失。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实时沟通：与关键利益相关者建立实时沟通机制，向他们传递飞机翻修或D级检修项目危机的实际状况，保障飞机翻修或D级检修项目核心利益。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在紧急应对的同时，飞机翻修或D级检修项目团队强调了团队协作和有效沟通的重要性。以下是团队协作的关键举措：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信息共享机制：建立了信息共享平台，确保团队成员能够及时获取飞机翻修或D级检修项目危机的实时信息。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领导者沟通：飞机翻修或D级检修项目领导者通过定期会议和即时沟通工具，指导团队应对危机，保持团队稳定运行。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随着危机得到初步控制，飞机翻修或D级检修项目团队转向制定恢复计划，以确保飞机翻修或D级检修项目能够从中迅速恢复。主要恢复计划包括：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修复受损的进度计划：重新评估飞机翻修或D级检修项目进度，制定修复计划，确保飞机翻修或D级检修项目尽快回归正常进程。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重新调整资源分配：优化资源分配，确保飞机翻修或D级检修项目在有限资源下高效运转。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风险管理机制加强：对飞机翻修或D级检修项目风险进行全面评估，制定更强化的风险管理策略，以预防未来可能的危机。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29230"/>
      <w:r>
        <w:rPr>
          <w:rFonts w:ascii="仿宋" w:eastAsia="仿宋" w:hAnsi="仿宋" w:cs="仿宋" w:hint="eastAsia"/>
          <w:sz w:val="28"/>
          <w:lang w:eastAsia="zh-CN"/>
        </w:rPr>
        <w:t>三、飞机翻修或D级检修项目可持续发展</w:t>
      </w:r>
      <w:bookmarkEnd w:id="8"/>
    </w:p>
    <w:p>
      <w:pPr>
        <w:pStyle w:val="Heading2"/>
        <w:rPr>
          <w:rFonts w:ascii="仿宋" w:eastAsia="仿宋" w:hAnsi="仿宋" w:cs="仿宋" w:hint="eastAsia"/>
          <w:lang w:eastAsia="zh-CN"/>
        </w:rPr>
      </w:pPr>
      <w:bookmarkStart w:id="9" w:name="_Toc30695"/>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飞机翻修或D级检修项目中，飞机翻修或D级检修项目团队着眼于未来，明确了可持续发展的战略方向。制定的具体可持续发展目标包括降低资源使用、采用环保技术、最大化社会效益等。这一步骤不仅有助于飞机翻修或D级检修项目在环保和社会责任方面达到最高标准，也为未来提供了明确的指引，确保飞机翻修或D级检修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可持续实践的融入飞机翻修或D级检修项目管理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飞机翻修或D级检修项目管理周期。从飞机翻修或D级检修项目规划开始，飞机翻修或D级检修项目团队就考虑了环境和社会的因素。在执行阶段，飞机翻修或D级检修项目团队积极推动绿色技术的应用，优化资源利用。此外，关注员工的社会责任，通过培训和沟通活动提高员工对可持续发展的认知，使他们能够在日常工作中践行可持续实践。这些举措不仅为飞机翻修或D级检修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8383"/>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飞机翻修或D级检修项目的可持续发展理念，我们深信环保与社会责任是飞机翻修或D级检修项目成功的关键支柱。在飞机翻修或D级检修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翻修或D级检修项目团队通过引入先进的环保技术、建立高效的废物处理系统以及推动能源节约措施，积极履行环保责任。定期的环保监测和评估确保飞机翻修或D级检修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飞机翻修或D级检修项目不仅致力于自身可持续发展，还注重对社会的回馈。通过支持社区飞机翻修或D级检修项目、参与慈善事业、提供培训机会等方式，飞机翻修或D级检修项目积极履行社会责任。与当地社区建立积极互动，关注员工的工作与生活平衡，以及员工的身心健康，是飞机翻修或D级检修项目在社会责任层面的关键举措。这样的实践不仅增强了飞机翻修或D级检修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28626"/>
      <w:r>
        <w:rPr>
          <w:rFonts w:ascii="仿宋" w:eastAsia="仿宋" w:hAnsi="仿宋" w:cs="仿宋" w:hint="eastAsia"/>
          <w:sz w:val="28"/>
          <w:lang w:eastAsia="zh-CN"/>
        </w:rPr>
        <w:t>四、飞机翻修或D级检修项目绩效评估</w:t>
      </w:r>
      <w:bookmarkEnd w:id="11"/>
    </w:p>
    <w:p>
      <w:pPr>
        <w:pStyle w:val="Heading2"/>
        <w:rPr>
          <w:rFonts w:ascii="仿宋" w:eastAsia="仿宋" w:hAnsi="仿宋" w:cs="仿宋" w:hint="eastAsia"/>
          <w:lang w:eastAsia="zh-CN"/>
        </w:rPr>
      </w:pPr>
      <w:bookmarkStart w:id="12" w:name="_Toc16330"/>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飞机翻修或D级检修项目中，我们设计了一套全面的绩效评估指标，以确保飞机翻修或D级检修项目的可控和成功交付。这些指标跨足飞机翻修或D级检修项目目标、成本、进度和质量等多个维度，为我们提供了全面洞察飞机翻修或D级检修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翻修或D级检修项目目标达成率是我们关注的首要指标。我们设定了明确的目标，并通过定期监测和评估，迅速发现并应对潜在的目标偏差。这为飞机翻修或D级检修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成本绩效是另一个核心关注点。通过实际成本与预算成本的对比分析，我们深入了解成本差异的原因，及时调整资源分配，保持飞机翻修或D级检修项目在经济效益方面的合理水平。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翻修或D级检修项目进度作为关键的绩效指标之一，得到了精心的关注。我们制定了详细的飞机翻修或D级检修项目进度计划，并设立了进度符合度指标，确保实际进度与计划进度保持一致。这使我们能够快速发现和解决潜在的进度问题，保持飞机翻修或D级检修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飞机翻修或D级检修项目绩效的不可或缺的一环。我们引入了一系列的质量标准和客户满意度指标，以确保飞机翻修或D级检修项目交付的成果在质量上达到或超越预期水平。通过持续监测这些指标，我们努力提升飞机翻修或D级检修项目整体质量水平，为飞机翻修或D级检修项目的成功交付提供有力保障。通过这些科学且全面的绩效评估，我们能够更好地引导飞机翻修或D级检修项目的持续改进，确保飞机翻修或D级检修项目目标的顺利达成。</w:t>
      </w:r>
    </w:p>
    <w:p>
      <w:pPr>
        <w:pStyle w:val="Heading2"/>
        <w:ind w:firstLine="560" w:firstLineChars="200"/>
        <w:rPr>
          <w:rFonts w:ascii="仿宋" w:eastAsia="仿宋" w:hAnsi="仿宋" w:cs="仿宋" w:hint="eastAsia"/>
          <w:sz w:val="28"/>
          <w:lang w:eastAsia="zh-CN"/>
        </w:rPr>
      </w:pPr>
      <w:bookmarkStart w:id="13" w:name="_Toc2634"/>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绩效评估是飞机翻修或D级检修项目中的关键环节，为确保飞机翻修或D级检修项目达到预期目标，我们采用了多层次、多维度的绩效评估方法。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飞机翻修或D级检修项目的战略目标对齐，确保每个决策和行动都与飞机翻修或D级检修项目整体目标保持一致。团队会定期召开战略对齐会议，审视当前工作与飞机翻修或D级检修项目战略是否保持一致，以及是否需要调整战略方向。</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飞机翻修或D级检修项目进度、质量、成本和风险等方面。这些指标通过数据收集和分析，为飞机翻修或D级检修项目管理团队提供了客观的评估依据。例如，我们通过飞机翻修或D级检修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飞机翻修或D级检修项目内部，还考虑了飞机翻修或D级检修项目对外部环境的影响。我们定期进行干系人满意度调查，以了解各利益相关方对飞机翻修或D级检修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这种多层次、多角度的绩效评估方法，使得我们能够全面了解飞机翻修或D级检修项目的运行状态，及时做出调整，确保飞机翻修或D级检修项目在不断变化的环境中保持稳健前行。</w:t>
      </w:r>
    </w:p>
    <w:p>
      <w:pPr>
        <w:pStyle w:val="Heading2"/>
        <w:ind w:firstLine="560" w:firstLineChars="200"/>
        <w:rPr>
          <w:rFonts w:ascii="仿宋" w:eastAsia="仿宋" w:hAnsi="仿宋" w:cs="仿宋" w:hint="eastAsia"/>
          <w:sz w:val="28"/>
          <w:lang w:eastAsia="zh-CN"/>
        </w:rPr>
      </w:pPr>
      <w:bookmarkStart w:id="14" w:name="_Toc1084"/>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为了确保飞机翻修或D级检修项目的有效管理和不断优化，我们采用了精心设计的绩效评估周期。这个周期旨在实现灵活、实时和全面的评估，以适应飞机翻修或D级检修项目执行中的各种挑战。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飞机翻修或D级检修项目的不同需求，分为短期、中期和长期。短期评估关注每个迭代或工作周期，以及时发现和解决当前任务中的问题。中期评估涵盖几个迭代，深入了解整体飞机翻修或D级检修项目的趋势和性能。长期评估则着眼于整个飞机翻修或D级检修项目阶段，确保飞机翻修或D级检修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飞机翻修或D级检修项目管理工具和协作平台，团队成员能够随时更新和分享飞机翻修或D级检修项目数据。这种实时性的反馈机制使我们能够及时察觉潜在问题，快速调整，保持飞机翻修或D级检修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飞机翻修或D级检修项目的决策制定密不可分。每个周期的飞机翻修或D级检修项目回顾会议成为集体总结经验、识别问题深层次原因并找到创新解决方案的平台。这种定期的反思与调整机制使飞机翻修或D级检修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12293"/>
      <w:r>
        <w:rPr>
          <w:rFonts w:ascii="仿宋" w:eastAsia="仿宋" w:hAnsi="仿宋" w:cs="仿宋" w:hint="eastAsia"/>
          <w:sz w:val="28"/>
          <w:lang w:eastAsia="zh-CN"/>
        </w:rPr>
        <w:t>五、飞机翻修或D级检修项目文档管理</w:t>
      </w:r>
      <w:bookmarkEnd w:id="15"/>
    </w:p>
    <w:p>
      <w:pPr>
        <w:pStyle w:val="Heading2"/>
        <w:rPr>
          <w:rFonts w:ascii="仿宋" w:eastAsia="仿宋" w:hAnsi="仿宋" w:cs="仿宋" w:hint="eastAsia"/>
          <w:lang w:eastAsia="zh-CN"/>
        </w:rPr>
      </w:pPr>
      <w:bookmarkStart w:id="16" w:name="_Toc11775"/>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飞机翻修或D级检修项目高度重视文档的质量和准确性，以支持飞机翻修或D级检修项目的各项活动和决策。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翻修或D级检修项目文档的编制始于飞机翻修或D级检修项目计划的初期，我们制定了详细的文档编制计划，明确了每个文档的内容、格式和编写责任人。在飞机翻修或D级检修项目启动阶段，我们首先编制了飞机翻修或D级检修项目章程，明确定义了飞机翻修或D级检修项目的目标、范围、风险等关键要素。随后，飞机翻修或D级检修项目团队根据计划陆续编制了需求文档、设计文档、测试文档等各类文档，确保飞机翻修或D级检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飞机翻修或D级检修项目管理中的重要环节，旨在确保飞机翻修或D级检修项目文档符合质量标准和飞机翻修或D级检修项目需求。在飞机翻修或D级检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飞机翻修或D级检修项目相关利益方和专业领域的专家对文档进行独立审查。这有助于获取更全面、客观的反馈，确保飞机翻修或D级检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翻修或D级检修项目在文档编制与审查方面建立了严格的管理机制，通过规范的流程和多维度的审查，确保飞机翻修或D级检修项目文档的质量、准确性和可靠性，为飞机翻修或D级检修项目的顺利推进提供了有力支持。</w:t>
      </w:r>
    </w:p>
    <w:p>
      <w:pPr>
        <w:pStyle w:val="Heading2"/>
        <w:ind w:firstLine="560" w:firstLineChars="200"/>
        <w:rPr>
          <w:rFonts w:ascii="仿宋" w:eastAsia="仿宋" w:hAnsi="仿宋" w:cs="仿宋" w:hint="eastAsia"/>
          <w:sz w:val="28"/>
          <w:lang w:eastAsia="zh-CN"/>
        </w:rPr>
      </w:pPr>
      <w:bookmarkStart w:id="17" w:name="_Toc1407"/>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在飞机翻修或D级检修项目中，我们致力于优化文档发布与分发过程，以确保信息的高效传递和团队间协作的顺畅进行。以下是我们采取的关键优化策略：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我们通过多渠道发布文档，包括电子邮件、飞机翻修或D级检修项目管理平台、内部网站等，以满足不同团队成员的偏好和需求。多渠道发布确保了信息的全面覆盖。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 强化权限管理： 我们采用了精细的权限控制，确保只有授权人员可以访问敏感信息。这种安全措施保护了飞机翻修或D级检修项目文档的机密性，防止了未经授权的信息泄露。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19049"/>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飞机翻修或D级检修项目生命周期中一个至关重要的环节，直接关系到飞机翻修或D级检修项目信息的长期保存和历史记录的完整性。在飞机翻修或D级检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9" w:name="_Toc6745"/>
      <w:r>
        <w:rPr>
          <w:rFonts w:ascii="仿宋" w:eastAsia="仿宋" w:hAnsi="仿宋" w:cs="仿宋" w:hint="eastAsia"/>
          <w:sz w:val="28"/>
          <w:lang w:eastAsia="zh-CN"/>
        </w:rPr>
        <w:t>六、飞机翻修或D级检修项目选址可行性分析</w:t>
      </w:r>
      <w:bookmarkEnd w:id="19"/>
    </w:p>
    <w:p>
      <w:pPr>
        <w:pStyle w:val="Heading2"/>
        <w:rPr>
          <w:rFonts w:ascii="仿宋" w:eastAsia="仿宋" w:hAnsi="仿宋" w:cs="仿宋" w:hint="eastAsia"/>
          <w:lang w:eastAsia="zh-CN"/>
        </w:rPr>
      </w:pPr>
      <w:bookmarkStart w:id="20" w:name="_Toc2992"/>
      <w:r>
        <w:rPr>
          <w:rFonts w:ascii="仿宋" w:eastAsia="仿宋" w:hAnsi="仿宋" w:cs="仿宋" w:hint="eastAsia"/>
          <w:lang w:eastAsia="zh-CN"/>
        </w:rPr>
        <w:t>(一)、飞机翻修或D级检修项目选址</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该飞机翻修或D级检修项目选址位于XX省XX市XX区XXX街道</w:t>
      </w:r>
    </w:p>
    <w:p>
      <w:pPr>
        <w:pStyle w:val="Heading2"/>
        <w:ind w:firstLine="560" w:firstLineChars="200"/>
        <w:rPr>
          <w:rFonts w:ascii="仿宋" w:eastAsia="仿宋" w:hAnsi="仿宋" w:cs="仿宋" w:hint="eastAsia"/>
          <w:sz w:val="28"/>
          <w:lang w:eastAsia="zh-CN"/>
        </w:rPr>
      </w:pPr>
      <w:bookmarkStart w:id="21" w:name="_Toc7332"/>
      <w:r>
        <w:rPr>
          <w:rFonts w:ascii="仿宋" w:eastAsia="仿宋" w:hAnsi="仿宋" w:cs="仿宋" w:hint="eastAsia"/>
          <w:sz w:val="28"/>
          <w:lang w:eastAsia="zh-CN"/>
        </w:rPr>
        <w:t>(二)、用地控制指标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飞机翻修或D级检修项目的征地面积将根据飞机翻修或D级检修项目的实际规模和需求进行精确规划。具体面积XXX平方米，旨在确保飞机翻修或D级检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净用地面积是在征地面积基础上去除不可利用面积后的实际可开发用地。具体面积XXX平方米，考虑到环保、交通、安全等多方面因素，以确保飞机翻修或D级检修项目在整体利用效率上达到最优。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https://d.book118.com/978050030070006024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飞机翻修或D级检修项目规划设计方案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3E63FF"/>
    <w:rsid w:val="343E63F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78050030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2024-01-05T11:23:00Z</dcterms:created>
  <dcterms:modified xsi:type="dcterms:W3CDTF">2024-01-05T11:23:45Z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777A955B6B2142B184F9DEF7CAC038AB_11</vt:lpwstr>
  </property>
  <property fmtid="{D5CDD505-2E9C-101B-9397-08002B2CF9AE}" pid="3" name="KSOProductBuildVer">
    <vt:lpwstr>2052-12.1.0.16120</vt:lpwstr>
  </property>
</Properties>
</file>