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云游戏项目规划设计方案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5" w:history="1">
        <w:r>
          <w:rPr>
            <w:rFonts w:ascii="仿宋" w:eastAsia="仿宋" w:hAnsi="仿宋" w:cs="仿宋" w:hint="eastAsia"/>
            <w:lang w:eastAsia="zh-CN"/>
          </w:rPr>
          <w:t>序言</w:t>
        </w:r>
        <w:r>
          <w:tab/>
        </w:r>
        <w:r>
          <w:fldChar w:fldCharType="begin"/>
        </w:r>
        <w:r>
          <w:instrText xml:space="preserve"> PAGEREF _Toc775 \h </w:instrText>
        </w:r>
        <w:r>
          <w:fldChar w:fldCharType="separate"/>
        </w:r>
        <w:r>
          <w:t>3</w:t>
        </w:r>
        <w:r>
          <w:fldChar w:fldCharType="end"/>
        </w:r>
      </w:hyperlink>
    </w:p>
    <w:p>
      <w:pPr>
        <w:pStyle w:val="TOC1"/>
        <w:tabs>
          <w:tab w:val="right" w:leader="dot" w:pos="8306"/>
        </w:tabs>
      </w:pPr>
      <w:hyperlink w:anchor="_Toc23803" w:history="1">
        <w:r>
          <w:rPr>
            <w:rFonts w:ascii="仿宋" w:eastAsia="仿宋" w:hAnsi="仿宋" w:cs="仿宋" w:hint="eastAsia"/>
            <w:lang w:eastAsia="zh-CN"/>
          </w:rPr>
          <w:t>一、云游戏项目建设单位说明</w:t>
        </w:r>
        <w:r>
          <w:tab/>
        </w:r>
        <w:r>
          <w:fldChar w:fldCharType="begin"/>
        </w:r>
        <w:r>
          <w:instrText xml:space="preserve"> PAGEREF _Toc23803 \h </w:instrText>
        </w:r>
        <w:r>
          <w:fldChar w:fldCharType="separate"/>
        </w:r>
        <w:r>
          <w:t>3</w:t>
        </w:r>
        <w:r>
          <w:fldChar w:fldCharType="end"/>
        </w:r>
      </w:hyperlink>
    </w:p>
    <w:p>
      <w:pPr>
        <w:pStyle w:val="TOC2"/>
        <w:tabs>
          <w:tab w:val="right" w:leader="dot" w:pos="8306"/>
        </w:tabs>
      </w:pPr>
      <w:hyperlink w:anchor="_Toc6195" w:history="1">
        <w:r>
          <w:rPr>
            <w:rFonts w:ascii="仿宋" w:eastAsia="仿宋" w:hAnsi="仿宋" w:cs="仿宋" w:hint="eastAsia"/>
            <w:lang w:eastAsia="zh-CN"/>
          </w:rPr>
          <w:t>(一)、云游戏项目承办单位基本情况</w:t>
        </w:r>
        <w:r>
          <w:tab/>
        </w:r>
        <w:r>
          <w:fldChar w:fldCharType="begin"/>
        </w:r>
        <w:r>
          <w:instrText xml:space="preserve"> PAGEREF _Toc6195 \h </w:instrText>
        </w:r>
        <w:r>
          <w:fldChar w:fldCharType="separate"/>
        </w:r>
        <w:r>
          <w:t>3</w:t>
        </w:r>
        <w:r>
          <w:fldChar w:fldCharType="end"/>
        </w:r>
      </w:hyperlink>
    </w:p>
    <w:p>
      <w:pPr>
        <w:pStyle w:val="TOC2"/>
        <w:tabs>
          <w:tab w:val="right" w:leader="dot" w:pos="8306"/>
        </w:tabs>
      </w:pPr>
      <w:hyperlink w:anchor="_Toc11329" w:history="1">
        <w:r>
          <w:rPr>
            <w:rFonts w:ascii="仿宋" w:eastAsia="仿宋" w:hAnsi="仿宋" w:cs="仿宋" w:hint="eastAsia"/>
            <w:lang w:eastAsia="zh-CN"/>
          </w:rPr>
          <w:t>(二)、公司经济效益分析</w:t>
        </w:r>
        <w:r>
          <w:tab/>
        </w:r>
        <w:r>
          <w:fldChar w:fldCharType="begin"/>
        </w:r>
        <w:r>
          <w:instrText xml:space="preserve"> PAGEREF _Toc11329 \h </w:instrText>
        </w:r>
        <w:r>
          <w:fldChar w:fldCharType="separate"/>
        </w:r>
        <w:r>
          <w:t>4</w:t>
        </w:r>
        <w:r>
          <w:fldChar w:fldCharType="end"/>
        </w:r>
      </w:hyperlink>
    </w:p>
    <w:p>
      <w:pPr>
        <w:pStyle w:val="TOC1"/>
        <w:tabs>
          <w:tab w:val="right" w:leader="dot" w:pos="8306"/>
        </w:tabs>
      </w:pPr>
      <w:hyperlink w:anchor="_Toc31783" w:history="1">
        <w:r>
          <w:rPr>
            <w:rFonts w:ascii="仿宋" w:eastAsia="仿宋" w:hAnsi="仿宋" w:cs="仿宋" w:hint="eastAsia"/>
            <w:lang w:eastAsia="zh-CN"/>
          </w:rPr>
          <w:t>二、云游戏项目选址可行性分析</w:t>
        </w:r>
        <w:r>
          <w:tab/>
        </w:r>
        <w:r>
          <w:fldChar w:fldCharType="begin"/>
        </w:r>
        <w:r>
          <w:instrText xml:space="preserve"> PAGEREF _Toc31783 \h </w:instrText>
        </w:r>
        <w:r>
          <w:fldChar w:fldCharType="separate"/>
        </w:r>
        <w:r>
          <w:t>5</w:t>
        </w:r>
        <w:r>
          <w:fldChar w:fldCharType="end"/>
        </w:r>
      </w:hyperlink>
    </w:p>
    <w:p>
      <w:pPr>
        <w:pStyle w:val="TOC2"/>
        <w:tabs>
          <w:tab w:val="right" w:leader="dot" w:pos="8306"/>
        </w:tabs>
      </w:pPr>
      <w:hyperlink w:anchor="_Toc4278" w:history="1">
        <w:r>
          <w:rPr>
            <w:rFonts w:ascii="仿宋" w:eastAsia="仿宋" w:hAnsi="仿宋" w:cs="仿宋" w:hint="eastAsia"/>
            <w:lang w:eastAsia="zh-CN"/>
          </w:rPr>
          <w:t>(一)、云游戏项目选址</w:t>
        </w:r>
        <w:r>
          <w:tab/>
        </w:r>
        <w:r>
          <w:fldChar w:fldCharType="begin"/>
        </w:r>
        <w:r>
          <w:instrText xml:space="preserve"> PAGEREF _Toc4278 \h </w:instrText>
        </w:r>
        <w:r>
          <w:fldChar w:fldCharType="separate"/>
        </w:r>
        <w:r>
          <w:t>5</w:t>
        </w:r>
        <w:r>
          <w:fldChar w:fldCharType="end"/>
        </w:r>
      </w:hyperlink>
    </w:p>
    <w:p>
      <w:pPr>
        <w:pStyle w:val="TOC2"/>
        <w:tabs>
          <w:tab w:val="right" w:leader="dot" w:pos="8306"/>
        </w:tabs>
      </w:pPr>
      <w:hyperlink w:anchor="_Toc3316" w:history="1">
        <w:r>
          <w:rPr>
            <w:rFonts w:ascii="仿宋" w:eastAsia="仿宋" w:hAnsi="仿宋" w:cs="仿宋" w:hint="eastAsia"/>
            <w:lang w:eastAsia="zh-CN"/>
          </w:rPr>
          <w:t>(二)、用地控制指标</w:t>
        </w:r>
        <w:r>
          <w:tab/>
        </w:r>
        <w:r>
          <w:fldChar w:fldCharType="begin"/>
        </w:r>
        <w:r>
          <w:instrText xml:space="preserve"> PAGEREF _Toc3316 \h </w:instrText>
        </w:r>
        <w:r>
          <w:fldChar w:fldCharType="separate"/>
        </w:r>
        <w:r>
          <w:t>5</w:t>
        </w:r>
        <w:r>
          <w:fldChar w:fldCharType="end"/>
        </w:r>
      </w:hyperlink>
    </w:p>
    <w:p>
      <w:pPr>
        <w:pStyle w:val="TOC2"/>
        <w:tabs>
          <w:tab w:val="right" w:leader="dot" w:pos="8306"/>
        </w:tabs>
      </w:pPr>
      <w:hyperlink w:anchor="_Toc22122" w:history="1">
        <w:r>
          <w:rPr>
            <w:rFonts w:ascii="仿宋" w:eastAsia="仿宋" w:hAnsi="仿宋" w:cs="仿宋" w:hint="eastAsia"/>
            <w:lang w:eastAsia="zh-CN"/>
          </w:rPr>
          <w:t>(三)、节约用地措施</w:t>
        </w:r>
        <w:r>
          <w:tab/>
        </w:r>
        <w:r>
          <w:fldChar w:fldCharType="begin"/>
        </w:r>
        <w:r>
          <w:instrText xml:space="preserve"> PAGEREF _Toc22122 \h </w:instrText>
        </w:r>
        <w:r>
          <w:fldChar w:fldCharType="separate"/>
        </w:r>
        <w:r>
          <w:t>7</w:t>
        </w:r>
        <w:r>
          <w:fldChar w:fldCharType="end"/>
        </w:r>
      </w:hyperlink>
    </w:p>
    <w:p>
      <w:pPr>
        <w:pStyle w:val="TOC2"/>
        <w:tabs>
          <w:tab w:val="right" w:leader="dot" w:pos="8306"/>
        </w:tabs>
      </w:pPr>
      <w:hyperlink w:anchor="_Toc15268" w:history="1">
        <w:r>
          <w:rPr>
            <w:rFonts w:ascii="仿宋" w:eastAsia="仿宋" w:hAnsi="仿宋" w:cs="仿宋" w:hint="eastAsia"/>
            <w:lang w:eastAsia="zh-CN"/>
          </w:rPr>
          <w:t>(四)、总图布置方案</w:t>
        </w:r>
        <w:r>
          <w:tab/>
        </w:r>
        <w:r>
          <w:fldChar w:fldCharType="begin"/>
        </w:r>
        <w:r>
          <w:instrText xml:space="preserve"> PAGEREF _Toc15268 \h </w:instrText>
        </w:r>
        <w:r>
          <w:fldChar w:fldCharType="separate"/>
        </w:r>
        <w:r>
          <w:t>8</w:t>
        </w:r>
        <w:r>
          <w:fldChar w:fldCharType="end"/>
        </w:r>
      </w:hyperlink>
    </w:p>
    <w:p>
      <w:pPr>
        <w:pStyle w:val="TOC2"/>
        <w:tabs>
          <w:tab w:val="right" w:leader="dot" w:pos="8306"/>
        </w:tabs>
      </w:pPr>
      <w:hyperlink w:anchor="_Toc4755" w:history="1">
        <w:r>
          <w:rPr>
            <w:rFonts w:ascii="仿宋" w:eastAsia="仿宋" w:hAnsi="仿宋" w:cs="仿宋" w:hint="eastAsia"/>
            <w:lang w:eastAsia="zh-CN"/>
          </w:rPr>
          <w:t>(五)、选址综合评价</w:t>
        </w:r>
        <w:r>
          <w:tab/>
        </w:r>
        <w:r>
          <w:fldChar w:fldCharType="begin"/>
        </w:r>
        <w:r>
          <w:instrText xml:space="preserve"> PAGEREF _Toc4755 \h </w:instrText>
        </w:r>
        <w:r>
          <w:fldChar w:fldCharType="separate"/>
        </w:r>
        <w:r>
          <w:t>9</w:t>
        </w:r>
        <w:r>
          <w:fldChar w:fldCharType="end"/>
        </w:r>
      </w:hyperlink>
    </w:p>
    <w:p>
      <w:pPr>
        <w:pStyle w:val="TOC1"/>
        <w:tabs>
          <w:tab w:val="right" w:leader="dot" w:pos="8306"/>
        </w:tabs>
      </w:pPr>
      <w:hyperlink w:anchor="_Toc22436" w:history="1">
        <w:r>
          <w:rPr>
            <w:rFonts w:ascii="仿宋" w:eastAsia="仿宋" w:hAnsi="仿宋" w:cs="仿宋" w:hint="eastAsia"/>
            <w:lang w:eastAsia="zh-CN"/>
          </w:rPr>
          <w:t>三、工艺说明</w:t>
        </w:r>
        <w:r>
          <w:tab/>
        </w:r>
        <w:r>
          <w:fldChar w:fldCharType="begin"/>
        </w:r>
        <w:r>
          <w:instrText xml:space="preserve"> PAGEREF _Toc22436 \h </w:instrText>
        </w:r>
        <w:r>
          <w:fldChar w:fldCharType="separate"/>
        </w:r>
        <w:r>
          <w:t>10</w:t>
        </w:r>
        <w:r>
          <w:fldChar w:fldCharType="end"/>
        </w:r>
      </w:hyperlink>
    </w:p>
    <w:p>
      <w:pPr>
        <w:pStyle w:val="TOC2"/>
        <w:tabs>
          <w:tab w:val="right" w:leader="dot" w:pos="8306"/>
        </w:tabs>
      </w:pPr>
      <w:hyperlink w:anchor="_Toc20936" w:history="1">
        <w:r>
          <w:rPr>
            <w:rFonts w:ascii="仿宋" w:eastAsia="仿宋" w:hAnsi="仿宋" w:cs="仿宋" w:hint="eastAsia"/>
            <w:lang w:eastAsia="zh-CN"/>
          </w:rPr>
          <w:t>(一)、技术管理特点</w:t>
        </w:r>
        <w:r>
          <w:tab/>
        </w:r>
        <w:r>
          <w:fldChar w:fldCharType="begin"/>
        </w:r>
        <w:r>
          <w:instrText xml:space="preserve"> PAGEREF _Toc20936 \h </w:instrText>
        </w:r>
        <w:r>
          <w:fldChar w:fldCharType="separate"/>
        </w:r>
        <w:r>
          <w:t>10</w:t>
        </w:r>
        <w:r>
          <w:fldChar w:fldCharType="end"/>
        </w:r>
      </w:hyperlink>
    </w:p>
    <w:p>
      <w:pPr>
        <w:pStyle w:val="TOC2"/>
        <w:tabs>
          <w:tab w:val="right" w:leader="dot" w:pos="8306"/>
        </w:tabs>
      </w:pPr>
      <w:hyperlink w:anchor="_Toc21120" w:history="1">
        <w:r>
          <w:rPr>
            <w:rFonts w:ascii="仿宋" w:eastAsia="仿宋" w:hAnsi="仿宋" w:cs="仿宋" w:hint="eastAsia"/>
            <w:lang w:eastAsia="zh-CN"/>
          </w:rPr>
          <w:t>(二)、云游戏项目工艺技术设计方案</w:t>
        </w:r>
        <w:r>
          <w:tab/>
        </w:r>
        <w:r>
          <w:fldChar w:fldCharType="begin"/>
        </w:r>
        <w:r>
          <w:instrText xml:space="preserve"> PAGEREF _Toc21120 \h </w:instrText>
        </w:r>
        <w:r>
          <w:fldChar w:fldCharType="separate"/>
        </w:r>
        <w:r>
          <w:t>11</w:t>
        </w:r>
        <w:r>
          <w:fldChar w:fldCharType="end"/>
        </w:r>
      </w:hyperlink>
    </w:p>
    <w:p>
      <w:pPr>
        <w:pStyle w:val="TOC2"/>
        <w:tabs>
          <w:tab w:val="right" w:leader="dot" w:pos="8306"/>
        </w:tabs>
      </w:pPr>
      <w:hyperlink w:anchor="_Toc24923" w:history="1">
        <w:r>
          <w:rPr>
            <w:rFonts w:ascii="仿宋" w:eastAsia="仿宋" w:hAnsi="仿宋" w:cs="仿宋" w:hint="eastAsia"/>
            <w:lang w:eastAsia="zh-CN"/>
          </w:rPr>
          <w:t>(三)、设备选型方案</w:t>
        </w:r>
        <w:r>
          <w:tab/>
        </w:r>
        <w:r>
          <w:fldChar w:fldCharType="begin"/>
        </w:r>
        <w:r>
          <w:instrText xml:space="preserve"> PAGEREF _Toc24923 \h </w:instrText>
        </w:r>
        <w:r>
          <w:fldChar w:fldCharType="separate"/>
        </w:r>
        <w:r>
          <w:t>12</w:t>
        </w:r>
        <w:r>
          <w:fldChar w:fldCharType="end"/>
        </w:r>
      </w:hyperlink>
    </w:p>
    <w:p>
      <w:pPr>
        <w:pStyle w:val="TOC1"/>
        <w:tabs>
          <w:tab w:val="right" w:leader="dot" w:pos="8306"/>
        </w:tabs>
      </w:pPr>
      <w:hyperlink w:anchor="_Toc9847" w:history="1">
        <w:r>
          <w:rPr>
            <w:rFonts w:ascii="仿宋" w:eastAsia="仿宋" w:hAnsi="仿宋" w:cs="仿宋" w:hint="eastAsia"/>
            <w:lang w:eastAsia="zh-CN"/>
          </w:rPr>
          <w:t>四、云游戏项目可持续发展</w:t>
        </w:r>
        <w:r>
          <w:tab/>
        </w:r>
        <w:r>
          <w:fldChar w:fldCharType="begin"/>
        </w:r>
        <w:r>
          <w:instrText xml:space="preserve"> PAGEREF _Toc9847 \h </w:instrText>
        </w:r>
        <w:r>
          <w:fldChar w:fldCharType="separate"/>
        </w:r>
        <w:r>
          <w:t>13</w:t>
        </w:r>
        <w:r>
          <w:fldChar w:fldCharType="end"/>
        </w:r>
      </w:hyperlink>
    </w:p>
    <w:p>
      <w:pPr>
        <w:pStyle w:val="TOC2"/>
        <w:tabs>
          <w:tab w:val="right" w:leader="dot" w:pos="8306"/>
        </w:tabs>
      </w:pPr>
      <w:hyperlink w:anchor="_Toc21520" w:history="1">
        <w:r>
          <w:rPr>
            <w:rFonts w:ascii="仿宋" w:eastAsia="仿宋" w:hAnsi="仿宋" w:cs="仿宋" w:hint="eastAsia"/>
            <w:lang w:eastAsia="zh-CN"/>
          </w:rPr>
          <w:t>(一)、可持续战略与实践</w:t>
        </w:r>
        <w:r>
          <w:tab/>
        </w:r>
        <w:r>
          <w:fldChar w:fldCharType="begin"/>
        </w:r>
        <w:r>
          <w:instrText xml:space="preserve"> PAGEREF _Toc21520 \h </w:instrText>
        </w:r>
        <w:r>
          <w:fldChar w:fldCharType="separate"/>
        </w:r>
        <w:r>
          <w:t>13</w:t>
        </w:r>
        <w:r>
          <w:fldChar w:fldCharType="end"/>
        </w:r>
      </w:hyperlink>
    </w:p>
    <w:p>
      <w:pPr>
        <w:pStyle w:val="TOC2"/>
        <w:tabs>
          <w:tab w:val="right" w:leader="dot" w:pos="8306"/>
        </w:tabs>
      </w:pPr>
      <w:hyperlink w:anchor="_Toc7854" w:history="1">
        <w:r>
          <w:rPr>
            <w:rFonts w:ascii="仿宋" w:eastAsia="仿宋" w:hAnsi="仿宋" w:cs="仿宋" w:hint="eastAsia"/>
            <w:lang w:eastAsia="zh-CN"/>
          </w:rPr>
          <w:t>(二)、环保与社会责任</w:t>
        </w:r>
        <w:r>
          <w:tab/>
        </w:r>
        <w:r>
          <w:fldChar w:fldCharType="begin"/>
        </w:r>
        <w:r>
          <w:instrText xml:space="preserve"> PAGEREF _Toc7854 \h </w:instrText>
        </w:r>
        <w:r>
          <w:fldChar w:fldCharType="separate"/>
        </w:r>
        <w:r>
          <w:t>14</w:t>
        </w:r>
        <w:r>
          <w:fldChar w:fldCharType="end"/>
        </w:r>
      </w:hyperlink>
    </w:p>
    <w:p>
      <w:pPr>
        <w:pStyle w:val="TOC1"/>
        <w:tabs>
          <w:tab w:val="right" w:leader="dot" w:pos="8306"/>
        </w:tabs>
      </w:pPr>
      <w:hyperlink w:anchor="_Toc9735" w:history="1">
        <w:r>
          <w:rPr>
            <w:rFonts w:ascii="仿宋" w:eastAsia="仿宋" w:hAnsi="仿宋" w:cs="仿宋" w:hint="eastAsia"/>
            <w:lang w:eastAsia="zh-CN"/>
          </w:rPr>
          <w:t>五、云游戏项目文档管理</w:t>
        </w:r>
        <w:r>
          <w:tab/>
        </w:r>
        <w:r>
          <w:fldChar w:fldCharType="begin"/>
        </w:r>
        <w:r>
          <w:instrText xml:space="preserve"> PAGEREF _Toc9735 \h </w:instrText>
        </w:r>
        <w:r>
          <w:fldChar w:fldCharType="separate"/>
        </w:r>
        <w:r>
          <w:t>15</w:t>
        </w:r>
        <w:r>
          <w:fldChar w:fldCharType="end"/>
        </w:r>
      </w:hyperlink>
    </w:p>
    <w:p>
      <w:pPr>
        <w:pStyle w:val="TOC2"/>
        <w:tabs>
          <w:tab w:val="right" w:leader="dot" w:pos="8306"/>
        </w:tabs>
      </w:pPr>
      <w:hyperlink w:anchor="_Toc30226" w:history="1">
        <w:r>
          <w:rPr>
            <w:rFonts w:ascii="仿宋" w:eastAsia="仿宋" w:hAnsi="仿宋" w:cs="仿宋" w:hint="eastAsia"/>
            <w:lang w:eastAsia="zh-CN"/>
          </w:rPr>
          <w:t>(一)、文档编制与审查</w:t>
        </w:r>
        <w:r>
          <w:tab/>
        </w:r>
        <w:r>
          <w:fldChar w:fldCharType="begin"/>
        </w:r>
        <w:r>
          <w:instrText xml:space="preserve"> PAGEREF _Toc30226 \h </w:instrText>
        </w:r>
        <w:r>
          <w:fldChar w:fldCharType="separate"/>
        </w:r>
        <w:r>
          <w:t>15</w:t>
        </w:r>
        <w:r>
          <w:fldChar w:fldCharType="end"/>
        </w:r>
      </w:hyperlink>
    </w:p>
    <w:p>
      <w:pPr>
        <w:pStyle w:val="TOC2"/>
        <w:tabs>
          <w:tab w:val="right" w:leader="dot" w:pos="8306"/>
        </w:tabs>
      </w:pPr>
      <w:hyperlink w:anchor="_Toc16542" w:history="1">
        <w:r>
          <w:rPr>
            <w:rFonts w:ascii="仿宋" w:eastAsia="仿宋" w:hAnsi="仿宋" w:cs="仿宋" w:hint="eastAsia"/>
            <w:lang w:eastAsia="zh-CN"/>
          </w:rPr>
          <w:t>(二)、文档发布与分发</w:t>
        </w:r>
        <w:r>
          <w:tab/>
        </w:r>
        <w:r>
          <w:fldChar w:fldCharType="begin"/>
        </w:r>
        <w:r>
          <w:instrText xml:space="preserve"> PAGEREF _Toc16542 \h </w:instrText>
        </w:r>
        <w:r>
          <w:fldChar w:fldCharType="separate"/>
        </w:r>
        <w:r>
          <w:t>16</w:t>
        </w:r>
        <w:r>
          <w:fldChar w:fldCharType="end"/>
        </w:r>
      </w:hyperlink>
    </w:p>
    <w:p>
      <w:pPr>
        <w:pStyle w:val="TOC2"/>
        <w:tabs>
          <w:tab w:val="right" w:leader="dot" w:pos="8306"/>
        </w:tabs>
      </w:pPr>
      <w:hyperlink w:anchor="_Toc10788" w:history="1">
        <w:r>
          <w:rPr>
            <w:rFonts w:ascii="仿宋" w:eastAsia="仿宋" w:hAnsi="仿宋" w:cs="仿宋" w:hint="eastAsia"/>
            <w:lang w:eastAsia="zh-CN"/>
          </w:rPr>
          <w:t>(三)、文档存档与归档</w:t>
        </w:r>
        <w:r>
          <w:tab/>
        </w:r>
        <w:r>
          <w:fldChar w:fldCharType="begin"/>
        </w:r>
        <w:r>
          <w:instrText xml:space="preserve"> PAGEREF _Toc10788 \h </w:instrText>
        </w:r>
        <w:r>
          <w:fldChar w:fldCharType="separate"/>
        </w:r>
        <w:r>
          <w:t>17</w:t>
        </w:r>
        <w:r>
          <w:fldChar w:fldCharType="end"/>
        </w:r>
      </w:hyperlink>
    </w:p>
    <w:p>
      <w:pPr>
        <w:pStyle w:val="TOC1"/>
        <w:tabs>
          <w:tab w:val="right" w:leader="dot" w:pos="8306"/>
        </w:tabs>
      </w:pPr>
      <w:hyperlink w:anchor="_Toc26243" w:history="1">
        <w:r>
          <w:rPr>
            <w:rFonts w:ascii="仿宋" w:eastAsia="仿宋" w:hAnsi="仿宋" w:cs="仿宋" w:hint="eastAsia"/>
            <w:lang w:eastAsia="zh-CN"/>
          </w:rPr>
          <w:t>六、云游戏项目危机管理</w:t>
        </w:r>
        <w:r>
          <w:tab/>
        </w:r>
        <w:r>
          <w:fldChar w:fldCharType="begin"/>
        </w:r>
        <w:r>
          <w:instrText xml:space="preserve"> PAGEREF _Toc26243 \h </w:instrText>
        </w:r>
        <w:r>
          <w:fldChar w:fldCharType="separate"/>
        </w:r>
        <w:r>
          <w:t>18</w:t>
        </w:r>
        <w:r>
          <w:fldChar w:fldCharType="end"/>
        </w:r>
      </w:hyperlink>
    </w:p>
    <w:p>
      <w:pPr>
        <w:pStyle w:val="TOC2"/>
        <w:tabs>
          <w:tab w:val="right" w:leader="dot" w:pos="8306"/>
        </w:tabs>
      </w:pPr>
      <w:hyperlink w:anchor="_Toc2370" w:history="1">
        <w:r>
          <w:rPr>
            <w:rFonts w:ascii="仿宋" w:eastAsia="仿宋" w:hAnsi="仿宋" w:cs="仿宋" w:hint="eastAsia"/>
            <w:lang w:eastAsia="zh-CN"/>
          </w:rPr>
          <w:t>(一)、危机预警与识别</w:t>
        </w:r>
        <w:r>
          <w:tab/>
        </w:r>
        <w:r>
          <w:fldChar w:fldCharType="begin"/>
        </w:r>
        <w:r>
          <w:instrText xml:space="preserve"> PAGEREF _Toc2370 \h </w:instrText>
        </w:r>
        <w:r>
          <w:fldChar w:fldCharType="separate"/>
        </w:r>
        <w:r>
          <w:t>18</w:t>
        </w:r>
        <w:r>
          <w:fldChar w:fldCharType="end"/>
        </w:r>
      </w:hyperlink>
    </w:p>
    <w:p>
      <w:pPr>
        <w:pStyle w:val="TOC2"/>
        <w:tabs>
          <w:tab w:val="right" w:leader="dot" w:pos="8306"/>
        </w:tabs>
      </w:pPr>
      <w:hyperlink w:anchor="_Toc4446" w:history="1">
        <w:r>
          <w:rPr>
            <w:rFonts w:ascii="仿宋" w:eastAsia="仿宋" w:hAnsi="仿宋" w:cs="仿宋" w:hint="eastAsia"/>
            <w:lang w:eastAsia="zh-CN"/>
          </w:rPr>
          <w:t>(二)、危机应对与恢复</w:t>
        </w:r>
        <w:r>
          <w:tab/>
        </w:r>
        <w:r>
          <w:fldChar w:fldCharType="begin"/>
        </w:r>
        <w:r>
          <w:instrText xml:space="preserve"> PAGEREF _Toc4446 \h </w:instrText>
        </w:r>
        <w:r>
          <w:fldChar w:fldCharType="separate"/>
        </w:r>
        <w:r>
          <w:t>19</w:t>
        </w:r>
        <w:r>
          <w:fldChar w:fldCharType="end"/>
        </w:r>
      </w:hyperlink>
    </w:p>
    <w:p>
      <w:pPr>
        <w:pStyle w:val="TOC1"/>
        <w:tabs>
          <w:tab w:val="right" w:leader="dot" w:pos="8306"/>
        </w:tabs>
      </w:pPr>
      <w:hyperlink w:anchor="_Toc49" w:history="1">
        <w:r>
          <w:rPr>
            <w:rFonts w:ascii="仿宋" w:eastAsia="仿宋" w:hAnsi="仿宋" w:cs="仿宋" w:hint="eastAsia"/>
            <w:lang w:eastAsia="zh-CN"/>
          </w:rPr>
          <w:t>七、云游戏项目投资规划</w:t>
        </w:r>
        <w:r>
          <w:tab/>
        </w:r>
        <w:r>
          <w:fldChar w:fldCharType="begin"/>
        </w:r>
        <w:r>
          <w:instrText xml:space="preserve"> PAGEREF _Toc49 \h </w:instrText>
        </w:r>
        <w:r>
          <w:fldChar w:fldCharType="separate"/>
        </w:r>
        <w:r>
          <w:t>21</w:t>
        </w:r>
        <w:r>
          <w:fldChar w:fldCharType="end"/>
        </w:r>
      </w:hyperlink>
    </w:p>
    <w:p>
      <w:pPr>
        <w:pStyle w:val="TOC2"/>
        <w:tabs>
          <w:tab w:val="right" w:leader="dot" w:pos="8306"/>
        </w:tabs>
      </w:pPr>
      <w:hyperlink w:anchor="_Toc21939" w:history="1">
        <w:r>
          <w:rPr>
            <w:rFonts w:ascii="仿宋" w:eastAsia="仿宋" w:hAnsi="仿宋" w:cs="仿宋" w:hint="eastAsia"/>
            <w:lang w:eastAsia="zh-CN"/>
          </w:rPr>
          <w:t>(一)、云游戏项目总投资估算</w:t>
        </w:r>
        <w:r>
          <w:tab/>
        </w:r>
        <w:r>
          <w:fldChar w:fldCharType="begin"/>
        </w:r>
        <w:r>
          <w:instrText xml:space="preserve"> PAGEREF _Toc21939 \h </w:instrText>
        </w:r>
        <w:r>
          <w:fldChar w:fldCharType="separate"/>
        </w:r>
        <w:r>
          <w:t>21</w:t>
        </w:r>
        <w:r>
          <w:fldChar w:fldCharType="end"/>
        </w:r>
      </w:hyperlink>
    </w:p>
    <w:p>
      <w:pPr>
        <w:pStyle w:val="TOC2"/>
        <w:tabs>
          <w:tab w:val="right" w:leader="dot" w:pos="8306"/>
        </w:tabs>
      </w:pPr>
      <w:hyperlink w:anchor="_Toc2286" w:history="1">
        <w:r>
          <w:rPr>
            <w:rFonts w:ascii="仿宋" w:eastAsia="仿宋" w:hAnsi="仿宋" w:cs="仿宋" w:hint="eastAsia"/>
            <w:lang w:eastAsia="zh-CN"/>
          </w:rPr>
          <w:t>(二)、资金筹措</w:t>
        </w:r>
        <w:r>
          <w:tab/>
        </w:r>
        <w:r>
          <w:fldChar w:fldCharType="begin"/>
        </w:r>
        <w:r>
          <w:instrText xml:space="preserve"> PAGEREF _Toc2286 \h </w:instrText>
        </w:r>
        <w:r>
          <w:fldChar w:fldCharType="separate"/>
        </w:r>
        <w:r>
          <w:t>22</w:t>
        </w:r>
        <w:r>
          <w:fldChar w:fldCharType="end"/>
        </w:r>
      </w:hyperlink>
    </w:p>
    <w:p>
      <w:pPr>
        <w:pStyle w:val="TOC1"/>
        <w:tabs>
          <w:tab w:val="right" w:leader="dot" w:pos="8306"/>
        </w:tabs>
      </w:pPr>
      <w:hyperlink w:anchor="_Toc18156" w:history="1">
        <w:r>
          <w:rPr>
            <w:rFonts w:ascii="仿宋" w:eastAsia="仿宋" w:hAnsi="仿宋" w:cs="仿宋" w:hint="eastAsia"/>
            <w:lang w:eastAsia="zh-CN"/>
          </w:rPr>
          <w:t>八、云游戏项目创新与研发</w:t>
        </w:r>
        <w:r>
          <w:tab/>
        </w:r>
        <w:r>
          <w:fldChar w:fldCharType="begin"/>
        </w:r>
        <w:r>
          <w:instrText xml:space="preserve"> PAGEREF _Toc18156 \h </w:instrText>
        </w:r>
        <w:r>
          <w:fldChar w:fldCharType="separate"/>
        </w:r>
        <w:r>
          <w:t>23</w:t>
        </w:r>
        <w:r>
          <w:fldChar w:fldCharType="end"/>
        </w:r>
      </w:hyperlink>
    </w:p>
    <w:p>
      <w:pPr>
        <w:pStyle w:val="TOC2"/>
        <w:tabs>
          <w:tab w:val="right" w:leader="dot" w:pos="8306"/>
        </w:tabs>
      </w:pPr>
      <w:hyperlink w:anchor="_Toc27921" w:history="1">
        <w:r>
          <w:rPr>
            <w:rFonts w:ascii="仿宋" w:eastAsia="仿宋" w:hAnsi="仿宋" w:cs="仿宋" w:hint="eastAsia"/>
            <w:lang w:eastAsia="zh-CN"/>
          </w:rPr>
          <w:t>(一)、创新策略与方向</w:t>
        </w:r>
        <w:r>
          <w:tab/>
        </w:r>
        <w:r>
          <w:fldChar w:fldCharType="begin"/>
        </w:r>
        <w:r>
          <w:instrText xml:space="preserve"> PAGEREF _Toc27921 \h </w:instrText>
        </w:r>
        <w:r>
          <w:fldChar w:fldCharType="separate"/>
        </w:r>
        <w:r>
          <w:t>23</w:t>
        </w:r>
        <w:r>
          <w:fldChar w:fldCharType="end"/>
        </w:r>
      </w:hyperlink>
    </w:p>
    <w:p>
      <w:pPr>
        <w:pStyle w:val="TOC2"/>
        <w:tabs>
          <w:tab w:val="right" w:leader="dot" w:pos="8306"/>
        </w:tabs>
      </w:pPr>
      <w:hyperlink w:anchor="_Toc25780" w:history="1">
        <w:r>
          <w:rPr>
            <w:rFonts w:ascii="仿宋" w:eastAsia="仿宋" w:hAnsi="仿宋" w:cs="仿宋" w:hint="eastAsia"/>
            <w:lang w:eastAsia="zh-CN"/>
          </w:rPr>
          <w:t>(二)、研发规划与投入</w:t>
        </w:r>
        <w:r>
          <w:tab/>
        </w:r>
        <w:r>
          <w:fldChar w:fldCharType="begin"/>
        </w:r>
        <w:r>
          <w:instrText xml:space="preserve"> PAGEREF _Toc25780 \h </w:instrText>
        </w:r>
        <w:r>
          <w:fldChar w:fldCharType="separate"/>
        </w:r>
        <w:r>
          <w:t>24</w:t>
        </w:r>
        <w:r>
          <w:fldChar w:fldCharType="end"/>
        </w:r>
      </w:hyperlink>
    </w:p>
    <w:p>
      <w:pPr>
        <w:pStyle w:val="TOC1"/>
        <w:tabs>
          <w:tab w:val="right" w:leader="dot" w:pos="8306"/>
        </w:tabs>
      </w:pPr>
      <w:hyperlink w:anchor="_Toc24650" w:history="1">
        <w:r>
          <w:rPr>
            <w:rFonts w:ascii="仿宋" w:eastAsia="仿宋" w:hAnsi="仿宋" w:cs="仿宋" w:hint="eastAsia"/>
            <w:lang w:eastAsia="zh-CN"/>
          </w:rPr>
          <w:t>九、云游戏项目技术管理</w:t>
        </w:r>
        <w:r>
          <w:tab/>
        </w:r>
        <w:r>
          <w:fldChar w:fldCharType="begin"/>
        </w:r>
        <w:r>
          <w:instrText xml:space="preserve"> PAGEREF _Toc24650 \h </w:instrText>
        </w:r>
        <w:r>
          <w:fldChar w:fldCharType="separate"/>
        </w:r>
        <w:r>
          <w:t>26</w:t>
        </w:r>
        <w:r>
          <w:fldChar w:fldCharType="end"/>
        </w:r>
      </w:hyperlink>
    </w:p>
    <w:p>
      <w:pPr>
        <w:pStyle w:val="TOC2"/>
        <w:tabs>
          <w:tab w:val="right" w:leader="dot" w:pos="8306"/>
        </w:tabs>
      </w:pPr>
      <w:hyperlink w:anchor="_Toc9210" w:history="1">
        <w:r>
          <w:rPr>
            <w:rFonts w:ascii="仿宋" w:eastAsia="仿宋" w:hAnsi="仿宋" w:cs="仿宋" w:hint="eastAsia"/>
            <w:lang w:eastAsia="zh-CN"/>
          </w:rPr>
          <w:t>(一)、技术方案选用方向</w:t>
        </w:r>
        <w:r>
          <w:tab/>
        </w:r>
        <w:r>
          <w:fldChar w:fldCharType="begin"/>
        </w:r>
        <w:r>
          <w:instrText xml:space="preserve"> PAGEREF _Toc9210 \h </w:instrText>
        </w:r>
        <w:r>
          <w:fldChar w:fldCharType="separate"/>
        </w:r>
        <w:r>
          <w:t>26</w:t>
        </w:r>
        <w:r>
          <w:fldChar w:fldCharType="end"/>
        </w:r>
      </w:hyperlink>
    </w:p>
    <w:p>
      <w:pPr>
        <w:pStyle w:val="TOC2"/>
        <w:tabs>
          <w:tab w:val="right" w:leader="dot" w:pos="8306"/>
        </w:tabs>
      </w:pPr>
      <w:hyperlink w:anchor="_Toc23487" w:history="1">
        <w:r>
          <w:rPr>
            <w:rFonts w:ascii="仿宋" w:eastAsia="仿宋" w:hAnsi="仿宋" w:cs="仿宋" w:hint="eastAsia"/>
            <w:lang w:eastAsia="zh-CN"/>
          </w:rPr>
          <w:t>(二)、工艺技术方案选用原则</w:t>
        </w:r>
        <w:r>
          <w:tab/>
        </w:r>
        <w:r>
          <w:fldChar w:fldCharType="begin"/>
        </w:r>
        <w:r>
          <w:instrText xml:space="preserve"> PAGEREF _Toc23487 \h </w:instrText>
        </w:r>
        <w:r>
          <w:fldChar w:fldCharType="separate"/>
        </w:r>
        <w:r>
          <w:t>27</w:t>
        </w:r>
        <w:r>
          <w:fldChar w:fldCharType="end"/>
        </w:r>
      </w:hyperlink>
    </w:p>
    <w:p>
      <w:pPr>
        <w:pStyle w:val="TOC2"/>
        <w:tabs>
          <w:tab w:val="right" w:leader="dot" w:pos="8306"/>
        </w:tabs>
      </w:pPr>
      <w:hyperlink w:anchor="_Toc31076" w:history="1">
        <w:r>
          <w:rPr>
            <w:rFonts w:ascii="仿宋" w:eastAsia="仿宋" w:hAnsi="仿宋" w:cs="仿宋" w:hint="eastAsia"/>
            <w:lang w:eastAsia="zh-CN"/>
          </w:rPr>
          <w:t>(三)、工艺技术方案要求</w:t>
        </w:r>
        <w:r>
          <w:tab/>
        </w:r>
        <w:r>
          <w:fldChar w:fldCharType="begin"/>
        </w:r>
        <w:r>
          <w:instrText xml:space="preserve"> PAGEREF _Toc31076 \h </w:instrText>
        </w:r>
        <w:r>
          <w:fldChar w:fldCharType="separate"/>
        </w:r>
        <w:r>
          <w:t>29</w:t>
        </w:r>
        <w:r>
          <w:fldChar w:fldCharType="end"/>
        </w:r>
      </w:hyperlink>
    </w:p>
    <w:p>
      <w:pPr>
        <w:pStyle w:val="TOC1"/>
        <w:tabs>
          <w:tab w:val="right" w:leader="dot" w:pos="8306"/>
        </w:tabs>
      </w:pPr>
      <w:hyperlink w:anchor="_Toc10574" w:history="1">
        <w:r>
          <w:rPr>
            <w:rFonts w:ascii="仿宋" w:eastAsia="仿宋" w:hAnsi="仿宋" w:cs="仿宋" w:hint="eastAsia"/>
            <w:lang w:eastAsia="zh-CN"/>
          </w:rPr>
          <w:t>十、云游戏项目人力资源培养与发展</w:t>
        </w:r>
        <w:r>
          <w:tab/>
        </w:r>
        <w:r>
          <w:fldChar w:fldCharType="begin"/>
        </w:r>
        <w:r>
          <w:instrText xml:space="preserve"> PAGEREF _Toc10574 \h </w:instrText>
        </w:r>
        <w:r>
          <w:fldChar w:fldCharType="separate"/>
        </w:r>
        <w:r>
          <w:t>32</w:t>
        </w:r>
        <w:r>
          <w:fldChar w:fldCharType="end"/>
        </w:r>
      </w:hyperlink>
    </w:p>
    <w:p>
      <w:pPr>
        <w:pStyle w:val="TOC2"/>
        <w:tabs>
          <w:tab w:val="right" w:leader="dot" w:pos="8306"/>
        </w:tabs>
      </w:pPr>
      <w:hyperlink w:anchor="_Toc14323" w:history="1">
        <w:r>
          <w:rPr>
            <w:rFonts w:ascii="仿宋" w:eastAsia="仿宋" w:hAnsi="仿宋" w:cs="仿宋" w:hint="eastAsia"/>
            <w:lang w:eastAsia="zh-CN"/>
          </w:rPr>
          <w:t>(一)、人才需求与规划</w:t>
        </w:r>
        <w:r>
          <w:tab/>
        </w:r>
        <w:r>
          <w:fldChar w:fldCharType="begin"/>
        </w:r>
        <w:r>
          <w:instrText xml:space="preserve"> PAGEREF _Toc14323 \h </w:instrText>
        </w:r>
        <w:r>
          <w:fldChar w:fldCharType="separate"/>
        </w:r>
        <w:r>
          <w:t>32</w:t>
        </w:r>
        <w:r>
          <w:fldChar w:fldCharType="end"/>
        </w:r>
      </w:hyperlink>
    </w:p>
    <w:p>
      <w:pPr>
        <w:pStyle w:val="TOC2"/>
        <w:tabs>
          <w:tab w:val="right" w:leader="dot" w:pos="8306"/>
        </w:tabs>
      </w:pPr>
      <w:hyperlink w:anchor="_Toc17930" w:history="1">
        <w:r>
          <w:rPr>
            <w:rFonts w:ascii="仿宋" w:eastAsia="仿宋" w:hAnsi="仿宋" w:cs="仿宋" w:hint="eastAsia"/>
            <w:lang w:eastAsia="zh-CN"/>
          </w:rPr>
          <w:t>(二)、培训与发展计划</w:t>
        </w:r>
        <w:r>
          <w:tab/>
        </w:r>
        <w:r>
          <w:fldChar w:fldCharType="begin"/>
        </w:r>
        <w:r>
          <w:instrText xml:space="preserve"> PAGEREF _Toc17930 \h </w:instrText>
        </w:r>
        <w:r>
          <w:fldChar w:fldCharType="separate"/>
        </w:r>
        <w:r>
          <w:t>32</w:t>
        </w:r>
        <w:r>
          <w:fldChar w:fldCharType="end"/>
        </w:r>
      </w:hyperlink>
    </w:p>
    <w:p>
      <w:pPr>
        <w:pStyle w:val="TOC1"/>
        <w:tabs>
          <w:tab w:val="right" w:leader="dot" w:pos="8306"/>
        </w:tabs>
      </w:pPr>
      <w:hyperlink w:anchor="_Toc28196" w:history="1">
        <w:r>
          <w:rPr>
            <w:rFonts w:ascii="仿宋" w:eastAsia="仿宋" w:hAnsi="仿宋" w:cs="仿宋" w:hint="eastAsia"/>
            <w:lang w:eastAsia="zh-CN"/>
          </w:rPr>
          <w:t>十一、云游戏项目财务管理</w:t>
        </w:r>
        <w:r>
          <w:tab/>
        </w:r>
        <w:r>
          <w:fldChar w:fldCharType="begin"/>
        </w:r>
        <w:r>
          <w:instrText xml:space="preserve"> PAGEREF _Toc28196 \h </w:instrText>
        </w:r>
        <w:r>
          <w:fldChar w:fldCharType="separate"/>
        </w:r>
        <w:r>
          <w:t>33</w:t>
        </w:r>
        <w:r>
          <w:fldChar w:fldCharType="end"/>
        </w:r>
      </w:hyperlink>
    </w:p>
    <w:p>
      <w:pPr>
        <w:pStyle w:val="TOC2"/>
        <w:tabs>
          <w:tab w:val="right" w:leader="dot" w:pos="8306"/>
        </w:tabs>
      </w:pPr>
      <w:hyperlink w:anchor="_Toc15719" w:history="1">
        <w:r>
          <w:rPr>
            <w:rFonts w:ascii="仿宋" w:eastAsia="仿宋" w:hAnsi="仿宋" w:cs="仿宋" w:hint="eastAsia"/>
            <w:lang w:eastAsia="zh-CN"/>
          </w:rPr>
          <w:t>(一)、资金需求大</w:t>
        </w:r>
        <w:r>
          <w:tab/>
        </w:r>
        <w:r>
          <w:fldChar w:fldCharType="begin"/>
        </w:r>
        <w:r>
          <w:instrText xml:space="preserve"> PAGEREF _Toc15719 \h </w:instrText>
        </w:r>
        <w:r>
          <w:fldChar w:fldCharType="separate"/>
        </w:r>
        <w:r>
          <w:t>33</w:t>
        </w:r>
        <w:r>
          <w:fldChar w:fldCharType="end"/>
        </w:r>
      </w:hyperlink>
    </w:p>
    <w:p>
      <w:pPr>
        <w:pStyle w:val="TOC2"/>
        <w:tabs>
          <w:tab w:val="right" w:leader="dot" w:pos="8306"/>
        </w:tabs>
      </w:pPr>
      <w:hyperlink w:anchor="_Toc31965" w:history="1">
        <w:r>
          <w:rPr>
            <w:rFonts w:ascii="仿宋" w:eastAsia="仿宋" w:hAnsi="仿宋" w:cs="仿宋" w:hint="eastAsia"/>
            <w:lang w:eastAsia="zh-CN"/>
          </w:rPr>
          <w:t>(二)、研发周期长</w:t>
        </w:r>
        <w:r>
          <w:tab/>
        </w:r>
        <w:r>
          <w:fldChar w:fldCharType="begin"/>
        </w:r>
        <w:r>
          <w:instrText xml:space="preserve"> PAGEREF _Toc31965 \h </w:instrText>
        </w:r>
        <w:r>
          <w:fldChar w:fldCharType="separate"/>
        </w:r>
        <w:r>
          <w:t>34</w:t>
        </w:r>
        <w:r>
          <w:fldChar w:fldCharType="end"/>
        </w:r>
      </w:hyperlink>
    </w:p>
    <w:p>
      <w:pPr>
        <w:pStyle w:val="TOC2"/>
        <w:tabs>
          <w:tab w:val="right" w:leader="dot" w:pos="8306"/>
        </w:tabs>
      </w:pPr>
      <w:hyperlink w:anchor="_Toc27371" w:history="1">
        <w:r>
          <w:rPr>
            <w:rFonts w:ascii="仿宋" w:eastAsia="仿宋" w:hAnsi="仿宋" w:cs="仿宋" w:hint="eastAsia"/>
            <w:lang w:eastAsia="zh-CN"/>
          </w:rPr>
          <w:t>(三)、市场风险大</w:t>
        </w:r>
        <w:r>
          <w:tab/>
        </w:r>
        <w:r>
          <w:fldChar w:fldCharType="begin"/>
        </w:r>
        <w:r>
          <w:instrText xml:space="preserve"> PAGEREF _Toc27371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92" w:history="1">
        <w:r>
          <w:rPr>
            <w:rFonts w:ascii="仿宋" w:eastAsia="仿宋" w:hAnsi="仿宋" w:cs="仿宋" w:hint="eastAsia"/>
            <w:lang w:eastAsia="zh-CN"/>
          </w:rPr>
          <w:t>(四)、利润率高</w:t>
        </w:r>
        <w:r>
          <w:tab/>
        </w:r>
        <w:r>
          <w:fldChar w:fldCharType="begin"/>
        </w:r>
        <w:r>
          <w:instrText xml:space="preserve"> PAGEREF _Toc16092 \h </w:instrText>
        </w:r>
        <w:r>
          <w:fldChar w:fldCharType="separate"/>
        </w:r>
        <w:r>
          <w:t>38</w:t>
        </w:r>
        <w:r>
          <w:fldChar w:fldCharType="end"/>
        </w:r>
      </w:hyperlink>
    </w:p>
    <w:p>
      <w:pPr>
        <w:pStyle w:val="TOC1"/>
        <w:tabs>
          <w:tab w:val="right" w:leader="dot" w:pos="8306"/>
        </w:tabs>
      </w:pPr>
      <w:hyperlink w:anchor="_Toc15980" w:history="1">
        <w:r>
          <w:rPr>
            <w:rFonts w:ascii="仿宋" w:eastAsia="仿宋" w:hAnsi="仿宋" w:cs="仿宋" w:hint="eastAsia"/>
            <w:lang w:eastAsia="zh-CN"/>
          </w:rPr>
          <w:t>十二、云游戏项目社会影响</w:t>
        </w:r>
        <w:r>
          <w:tab/>
        </w:r>
        <w:r>
          <w:fldChar w:fldCharType="begin"/>
        </w:r>
        <w:r>
          <w:instrText xml:space="preserve"> PAGEREF _Toc15980 \h </w:instrText>
        </w:r>
        <w:r>
          <w:fldChar w:fldCharType="separate"/>
        </w:r>
        <w:r>
          <w:t>40</w:t>
        </w:r>
        <w:r>
          <w:fldChar w:fldCharType="end"/>
        </w:r>
      </w:hyperlink>
    </w:p>
    <w:p>
      <w:pPr>
        <w:pStyle w:val="TOC2"/>
        <w:tabs>
          <w:tab w:val="right" w:leader="dot" w:pos="8306"/>
        </w:tabs>
      </w:pPr>
      <w:hyperlink w:anchor="_Toc3204" w:history="1">
        <w:r>
          <w:rPr>
            <w:rFonts w:ascii="仿宋" w:eastAsia="仿宋" w:hAnsi="仿宋" w:cs="仿宋" w:hint="eastAsia"/>
            <w:lang w:eastAsia="zh-CN"/>
          </w:rPr>
          <w:t>(一)、社会责任与义务</w:t>
        </w:r>
        <w:r>
          <w:tab/>
        </w:r>
        <w:r>
          <w:fldChar w:fldCharType="begin"/>
        </w:r>
        <w:r>
          <w:instrText xml:space="preserve"> PAGEREF _Toc3204 \h </w:instrText>
        </w:r>
        <w:r>
          <w:fldChar w:fldCharType="separate"/>
        </w:r>
        <w:r>
          <w:t>40</w:t>
        </w:r>
        <w:r>
          <w:fldChar w:fldCharType="end"/>
        </w:r>
      </w:hyperlink>
    </w:p>
    <w:p>
      <w:pPr>
        <w:pStyle w:val="TOC2"/>
        <w:tabs>
          <w:tab w:val="right" w:leader="dot" w:pos="8306"/>
        </w:tabs>
      </w:pPr>
      <w:hyperlink w:anchor="_Toc16150" w:history="1">
        <w:r>
          <w:rPr>
            <w:rFonts w:ascii="仿宋" w:eastAsia="仿宋" w:hAnsi="仿宋" w:cs="仿宋" w:hint="eastAsia"/>
            <w:lang w:eastAsia="zh-CN"/>
          </w:rPr>
          <w:t>(二)、社会参与与沟通</w:t>
        </w:r>
        <w:r>
          <w:tab/>
        </w:r>
        <w:r>
          <w:fldChar w:fldCharType="begin"/>
        </w:r>
        <w:r>
          <w:instrText xml:space="preserve"> PAGEREF _Toc16150 \h </w:instrText>
        </w:r>
        <w:r>
          <w:fldChar w:fldCharType="separate"/>
        </w:r>
        <w:r>
          <w:t>40</w:t>
        </w:r>
        <w:r>
          <w:fldChar w:fldCharType="end"/>
        </w:r>
      </w:hyperlink>
    </w:p>
    <w:p>
      <w:pPr>
        <w:pStyle w:val="TOC1"/>
        <w:tabs>
          <w:tab w:val="right" w:leader="dot" w:pos="8306"/>
        </w:tabs>
      </w:pPr>
      <w:hyperlink w:anchor="_Toc1856" w:history="1">
        <w:r>
          <w:rPr>
            <w:rFonts w:ascii="仿宋" w:eastAsia="仿宋" w:hAnsi="仿宋" w:cs="仿宋" w:hint="eastAsia"/>
            <w:lang w:eastAsia="zh-CN"/>
          </w:rPr>
          <w:t>十三、营销与推广策略</w:t>
        </w:r>
        <w:r>
          <w:tab/>
        </w:r>
        <w:r>
          <w:fldChar w:fldCharType="begin"/>
        </w:r>
        <w:r>
          <w:instrText xml:space="preserve"> PAGEREF _Toc1856 \h </w:instrText>
        </w:r>
        <w:r>
          <w:fldChar w:fldCharType="separate"/>
        </w:r>
        <w:r>
          <w:t>41</w:t>
        </w:r>
        <w:r>
          <w:fldChar w:fldCharType="end"/>
        </w:r>
      </w:hyperlink>
    </w:p>
    <w:p>
      <w:pPr>
        <w:pStyle w:val="TOC2"/>
        <w:tabs>
          <w:tab w:val="right" w:leader="dot" w:pos="8306"/>
        </w:tabs>
      </w:pPr>
      <w:hyperlink w:anchor="_Toc11219" w:history="1">
        <w:r>
          <w:rPr>
            <w:rFonts w:ascii="仿宋" w:eastAsia="仿宋" w:hAnsi="仿宋" w:cs="仿宋" w:hint="eastAsia"/>
            <w:lang w:eastAsia="zh-CN"/>
          </w:rPr>
          <w:t>(一)、产品/服务定位与特点</w:t>
        </w:r>
        <w:r>
          <w:tab/>
        </w:r>
        <w:r>
          <w:fldChar w:fldCharType="begin"/>
        </w:r>
        <w:r>
          <w:instrText xml:space="preserve"> PAGEREF _Toc11219 \h </w:instrText>
        </w:r>
        <w:r>
          <w:fldChar w:fldCharType="separate"/>
        </w:r>
        <w:r>
          <w:t>41</w:t>
        </w:r>
        <w:r>
          <w:fldChar w:fldCharType="end"/>
        </w:r>
      </w:hyperlink>
    </w:p>
    <w:p>
      <w:pPr>
        <w:pStyle w:val="TOC2"/>
        <w:tabs>
          <w:tab w:val="right" w:leader="dot" w:pos="8306"/>
        </w:tabs>
      </w:pPr>
      <w:hyperlink w:anchor="_Toc12501" w:history="1">
        <w:r>
          <w:rPr>
            <w:rFonts w:ascii="仿宋" w:eastAsia="仿宋" w:hAnsi="仿宋" w:cs="仿宋" w:hint="eastAsia"/>
            <w:lang w:eastAsia="zh-CN"/>
          </w:rPr>
          <w:t>(二)、市场定位与竞争分析</w:t>
        </w:r>
        <w:r>
          <w:tab/>
        </w:r>
        <w:r>
          <w:fldChar w:fldCharType="begin"/>
        </w:r>
        <w:r>
          <w:instrText xml:space="preserve"> PAGEREF _Toc12501 \h </w:instrText>
        </w:r>
        <w:r>
          <w:fldChar w:fldCharType="separate"/>
        </w:r>
        <w:r>
          <w:t>43</w:t>
        </w:r>
        <w:r>
          <w:fldChar w:fldCharType="end"/>
        </w:r>
      </w:hyperlink>
    </w:p>
    <w:p>
      <w:pPr>
        <w:pStyle w:val="TOC2"/>
        <w:tabs>
          <w:tab w:val="right" w:leader="dot" w:pos="8306"/>
        </w:tabs>
      </w:pPr>
      <w:hyperlink w:anchor="_Toc19407" w:history="1">
        <w:r>
          <w:rPr>
            <w:rFonts w:ascii="仿宋" w:eastAsia="仿宋" w:hAnsi="仿宋" w:cs="仿宋" w:hint="eastAsia"/>
            <w:lang w:eastAsia="zh-CN"/>
          </w:rPr>
          <w:t>(三)、营销渠道与策略</w:t>
        </w:r>
        <w:r>
          <w:tab/>
        </w:r>
        <w:r>
          <w:fldChar w:fldCharType="begin"/>
        </w:r>
        <w:r>
          <w:instrText xml:space="preserve"> PAGEREF _Toc19407 \h </w:instrText>
        </w:r>
        <w:r>
          <w:fldChar w:fldCharType="separate"/>
        </w:r>
        <w:r>
          <w:t>44</w:t>
        </w:r>
        <w:r>
          <w:fldChar w:fldCharType="end"/>
        </w:r>
      </w:hyperlink>
    </w:p>
    <w:p>
      <w:pPr>
        <w:pStyle w:val="TOC2"/>
        <w:tabs>
          <w:tab w:val="right" w:leader="dot" w:pos="8306"/>
        </w:tabs>
      </w:pPr>
      <w:hyperlink w:anchor="_Toc13906" w:history="1">
        <w:r>
          <w:rPr>
            <w:rFonts w:ascii="仿宋" w:eastAsia="仿宋" w:hAnsi="仿宋" w:cs="仿宋" w:hint="eastAsia"/>
            <w:lang w:eastAsia="zh-CN"/>
          </w:rPr>
          <w:t>(四)、推广与宣传活动</w:t>
        </w:r>
        <w:r>
          <w:tab/>
        </w:r>
        <w:r>
          <w:fldChar w:fldCharType="begin"/>
        </w:r>
        <w:r>
          <w:instrText xml:space="preserve"> PAGEREF _Toc13906 \h </w:instrText>
        </w:r>
        <w:r>
          <w:fldChar w:fldCharType="separate"/>
        </w:r>
        <w:r>
          <w:t>45</w:t>
        </w:r>
        <w:r>
          <w:fldChar w:fldCharType="end"/>
        </w:r>
      </w:hyperlink>
    </w:p>
    <w:p>
      <w:pPr>
        <w:pStyle w:val="TOC1"/>
        <w:tabs>
          <w:tab w:val="right" w:leader="dot" w:pos="8306"/>
        </w:tabs>
      </w:pPr>
      <w:hyperlink w:anchor="_Toc22565" w:history="1">
        <w:r>
          <w:rPr>
            <w:rFonts w:ascii="仿宋" w:eastAsia="仿宋" w:hAnsi="仿宋" w:cs="仿宋" w:hint="eastAsia"/>
            <w:lang w:eastAsia="zh-CN"/>
          </w:rPr>
          <w:t>十四、云游戏项目治理与监督</w:t>
        </w:r>
        <w:r>
          <w:tab/>
        </w:r>
        <w:r>
          <w:fldChar w:fldCharType="begin"/>
        </w:r>
        <w:r>
          <w:instrText xml:space="preserve"> PAGEREF _Toc22565 \h </w:instrText>
        </w:r>
        <w:r>
          <w:fldChar w:fldCharType="separate"/>
        </w:r>
        <w:r>
          <w:t>50</w:t>
        </w:r>
        <w:r>
          <w:fldChar w:fldCharType="end"/>
        </w:r>
      </w:hyperlink>
    </w:p>
    <w:p>
      <w:pPr>
        <w:pStyle w:val="TOC2"/>
        <w:tabs>
          <w:tab w:val="right" w:leader="dot" w:pos="8306"/>
        </w:tabs>
      </w:pPr>
      <w:hyperlink w:anchor="_Toc21384" w:history="1">
        <w:r>
          <w:rPr>
            <w:rFonts w:ascii="仿宋" w:eastAsia="仿宋" w:hAnsi="仿宋" w:cs="仿宋" w:hint="eastAsia"/>
            <w:lang w:eastAsia="zh-CN"/>
          </w:rPr>
          <w:t>(一)、云游戏项目治理结构</w:t>
        </w:r>
        <w:r>
          <w:tab/>
        </w:r>
        <w:r>
          <w:fldChar w:fldCharType="begin"/>
        </w:r>
        <w:r>
          <w:instrText xml:space="preserve"> PAGEREF _Toc21384 \h </w:instrText>
        </w:r>
        <w:r>
          <w:fldChar w:fldCharType="separate"/>
        </w:r>
        <w:r>
          <w:t>50</w:t>
        </w:r>
        <w:r>
          <w:fldChar w:fldCharType="end"/>
        </w:r>
      </w:hyperlink>
    </w:p>
    <w:p>
      <w:pPr>
        <w:pStyle w:val="TOC2"/>
        <w:tabs>
          <w:tab w:val="right" w:leader="dot" w:pos="8306"/>
        </w:tabs>
      </w:pPr>
      <w:hyperlink w:anchor="_Toc28671" w:history="1">
        <w:r>
          <w:rPr>
            <w:rFonts w:ascii="仿宋" w:eastAsia="仿宋" w:hAnsi="仿宋" w:cs="仿宋" w:hint="eastAsia"/>
            <w:lang w:eastAsia="zh-CN"/>
          </w:rPr>
          <w:t>(二)、监督与审计</w:t>
        </w:r>
        <w:r>
          <w:tab/>
        </w:r>
        <w:r>
          <w:fldChar w:fldCharType="begin"/>
        </w:r>
        <w:r>
          <w:instrText xml:space="preserve"> PAGEREF _Toc28671 \h </w:instrText>
        </w:r>
        <w:r>
          <w:fldChar w:fldCharType="separate"/>
        </w:r>
        <w:r>
          <w:t>52</w:t>
        </w:r>
        <w:r>
          <w:fldChar w:fldCharType="end"/>
        </w:r>
      </w:hyperlink>
    </w:p>
    <w:p>
      <w:pPr>
        <w:pStyle w:val="TOC1"/>
        <w:tabs>
          <w:tab w:val="right" w:leader="dot" w:pos="8306"/>
        </w:tabs>
      </w:pPr>
      <w:hyperlink w:anchor="_Toc6952" w:history="1">
        <w:r>
          <w:rPr>
            <w:rFonts w:ascii="仿宋" w:eastAsia="仿宋" w:hAnsi="仿宋" w:cs="仿宋" w:hint="eastAsia"/>
            <w:lang w:eastAsia="zh-CN"/>
          </w:rPr>
          <w:t>十五、供应链管理</w:t>
        </w:r>
        <w:r>
          <w:tab/>
        </w:r>
        <w:r>
          <w:fldChar w:fldCharType="begin"/>
        </w:r>
        <w:r>
          <w:instrText xml:space="preserve"> PAGEREF _Toc6952 \h </w:instrText>
        </w:r>
        <w:r>
          <w:fldChar w:fldCharType="separate"/>
        </w:r>
        <w:r>
          <w:t>53</w:t>
        </w:r>
        <w:r>
          <w:fldChar w:fldCharType="end"/>
        </w:r>
      </w:hyperlink>
    </w:p>
    <w:p>
      <w:pPr>
        <w:pStyle w:val="TOC2"/>
        <w:tabs>
          <w:tab w:val="right" w:leader="dot" w:pos="8306"/>
        </w:tabs>
      </w:pPr>
      <w:hyperlink w:anchor="_Toc21167" w:history="1">
        <w:r>
          <w:rPr>
            <w:rFonts w:ascii="仿宋" w:eastAsia="仿宋" w:hAnsi="仿宋" w:cs="仿宋" w:hint="eastAsia"/>
            <w:lang w:eastAsia="zh-CN"/>
          </w:rPr>
          <w:t>(一)、供应链战略规划</w:t>
        </w:r>
        <w:r>
          <w:tab/>
        </w:r>
        <w:r>
          <w:fldChar w:fldCharType="begin"/>
        </w:r>
        <w:r>
          <w:instrText xml:space="preserve"> PAGEREF _Toc21167 \h </w:instrText>
        </w:r>
        <w:r>
          <w:fldChar w:fldCharType="separate"/>
        </w:r>
        <w:r>
          <w:t>53</w:t>
        </w:r>
        <w:r>
          <w:fldChar w:fldCharType="end"/>
        </w:r>
      </w:hyperlink>
    </w:p>
    <w:p>
      <w:pPr>
        <w:pStyle w:val="TOC2"/>
        <w:tabs>
          <w:tab w:val="right" w:leader="dot" w:pos="8306"/>
        </w:tabs>
      </w:pPr>
      <w:hyperlink w:anchor="_Toc4354" w:history="1">
        <w:r>
          <w:rPr>
            <w:rFonts w:ascii="仿宋" w:eastAsia="仿宋" w:hAnsi="仿宋" w:cs="仿宋" w:hint="eastAsia"/>
            <w:lang w:eastAsia="zh-CN"/>
          </w:rPr>
          <w:t>(二)、供应商选择与合作</w:t>
        </w:r>
        <w:r>
          <w:tab/>
        </w:r>
        <w:r>
          <w:fldChar w:fldCharType="begin"/>
        </w:r>
        <w:r>
          <w:instrText xml:space="preserve"> PAGEREF _Toc4354 \h </w:instrText>
        </w:r>
        <w:r>
          <w:fldChar w:fldCharType="separate"/>
        </w:r>
        <w:r>
          <w:t>54</w:t>
        </w:r>
        <w:r>
          <w:fldChar w:fldCharType="end"/>
        </w:r>
      </w:hyperlink>
    </w:p>
    <w:p>
      <w:pPr>
        <w:pStyle w:val="TOC2"/>
        <w:tabs>
          <w:tab w:val="right" w:leader="dot" w:pos="8306"/>
        </w:tabs>
      </w:pPr>
      <w:hyperlink w:anchor="_Toc14215" w:history="1">
        <w:r>
          <w:rPr>
            <w:rFonts w:ascii="仿宋" w:eastAsia="仿宋" w:hAnsi="仿宋" w:cs="仿宋" w:hint="eastAsia"/>
            <w:lang w:eastAsia="zh-CN"/>
          </w:rPr>
          <w:t>(三)、物流与库存管理</w:t>
        </w:r>
        <w:r>
          <w:tab/>
        </w:r>
        <w:r>
          <w:fldChar w:fldCharType="begin"/>
        </w:r>
        <w:r>
          <w:instrText xml:space="preserve"> PAGEREF _Toc14215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803"/>
      <w:r>
        <w:rPr>
          <w:rFonts w:ascii="仿宋" w:eastAsia="仿宋" w:hAnsi="仿宋" w:cs="仿宋" w:hint="eastAsia"/>
          <w:sz w:val="28"/>
          <w:lang w:eastAsia="zh-CN"/>
        </w:rPr>
        <w:t>一、云游戏项目建设单位说明</w:t>
      </w:r>
      <w:bookmarkEnd w:id="2"/>
    </w:p>
    <w:p>
      <w:pPr>
        <w:pStyle w:val="Heading2"/>
        <w:rPr>
          <w:rFonts w:ascii="仿宋" w:eastAsia="仿宋" w:hAnsi="仿宋" w:cs="仿宋" w:hint="eastAsia"/>
          <w:lang w:eastAsia="zh-CN"/>
        </w:rPr>
      </w:pPr>
      <w:bookmarkStart w:id="3" w:name="_Toc6195"/>
      <w:r>
        <w:rPr>
          <w:rFonts w:ascii="仿宋" w:eastAsia="仿宋" w:hAnsi="仿宋" w:cs="仿宋" w:hint="eastAsia"/>
          <w:lang w:eastAsia="zh-CN"/>
        </w:rPr>
        <w:t>(一)、云游戏项目承办单位基本情况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32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云游戏项目承办单位的XXXX，我们着眼于实现可持续的经济效益。通过技术创新和解决方案的提供，公司预计在云游戏项目执行期间将获得可观的收入增长。这一收入来源主要包括云游戏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同时，我们注重成本控制和效率提升，以确保云游戏项目的可持续盈利。透过精细的管理和资源优化，公司期望实现云游戏项目利润最大化。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云游戏项目实施进行全面的投资评估，包括云游戏项目启动阶段的资金投入和后续运营成本。通过对云游戏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云游戏项目实施过程中具备足够的资金流动性，公司将进行详尽的现金流分析。这包括资金需求的合理预测、云游戏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783"/>
      <w:r>
        <w:rPr>
          <w:rFonts w:ascii="仿宋" w:eastAsia="仿宋" w:hAnsi="仿宋" w:cs="仿宋" w:hint="eastAsia"/>
          <w:sz w:val="28"/>
          <w:lang w:eastAsia="zh-CN"/>
        </w:rPr>
        <w:t>二、云游戏项目选址可行性分析</w:t>
      </w:r>
      <w:bookmarkEnd w:id="5"/>
    </w:p>
    <w:p>
      <w:pPr>
        <w:pStyle w:val="Heading2"/>
        <w:rPr>
          <w:rFonts w:ascii="仿宋" w:eastAsia="仿宋" w:hAnsi="仿宋" w:cs="仿宋" w:hint="eastAsia"/>
          <w:lang w:eastAsia="zh-CN"/>
        </w:rPr>
      </w:pPr>
      <w:bookmarkStart w:id="6" w:name="_Toc4278"/>
      <w:r>
        <w:rPr>
          <w:rFonts w:ascii="仿宋" w:eastAsia="仿宋" w:hAnsi="仿宋" w:cs="仿宋" w:hint="eastAsia"/>
          <w:lang w:eastAsia="zh-CN"/>
        </w:rPr>
        <w:t>(一)、云游戏项目选址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该云游戏项目选址位于XX省XX市XX区XXX街道</w:t>
      </w:r>
    </w:p>
    <w:p>
      <w:pPr>
        <w:pStyle w:val="Heading2"/>
        <w:ind w:firstLine="560" w:firstLineChars="200"/>
        <w:rPr>
          <w:rFonts w:ascii="仿宋" w:eastAsia="仿宋" w:hAnsi="仿宋" w:cs="仿宋" w:hint="eastAsia"/>
          <w:sz w:val="28"/>
          <w:lang w:eastAsia="zh-CN"/>
        </w:rPr>
      </w:pPr>
      <w:bookmarkStart w:id="7" w:name="_Toc331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云游戏项目的征地面积将根据云游戏项目的实际规模和需求进行精确规划。具体面积XXX平方米，旨在确保云游戏项目不仅能够满足当前的发展需求，还能够预留空间以适应未来的扩展。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净用地面积是在征地面积基础上去除不可利用面积后的实际可开发用地。具体面积XXX平方米，考虑到环保、交通、安全等多方面因素，以确保云游戏项目在整体利用效率上达到最优。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云游戏项目计划建设的建筑总规模具体面积XXX平方米。这一规模的确定综合考虑了云游戏项目的性质、规模，以及城市规划的相关要求，确保建筑布局与周边环境协调一致。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绿地率是云游戏项目用地中被规划为绿地的比例。具体面积XXX平方米，旨在通过合理规划绿地，改善云游戏项目周边环境，提升居民生活质量，并符合城市整体绿化规划。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容积率是用地上可以建设的建筑总体积与用地面积之比。具体面积XXX，通过合理的容积率规划，确保云游戏项目建筑规模与周边环境和谐共生。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确保云游戏项目选址与当地城市规划相一致，具体面积XXX平方米。通过与城市规划部门深入沟通，确保云游戏项目不仅符合城市的整体发展方向，还能够融入城市的发展布局，为城市的长远发展贡献力量。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充分了解并确保云游戏项目选址符合当地产业政策，具体面积XXX平方米。这包括云游戏项目对当地经济的促进作用，以及对相关产业的带动效应，确保云游戏项目与地方政府的产业政策保持一致，促进共赢合作。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用地总体要求必须符合环保和可持续发展的原则，具体面积XXX平方米。通过采用绿色建筑设计、节能减排等措施，确保云游戏项目在建设和运营过程中对环境的影响最小化，达到可持续发展的要求。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确保云游戏项目选址具备必要的公共设施配套，具体面积XXX平方米。这包括交通便利性、教育、医疗等基础设施，以提高居民生活品质，使得云游戏项目选址更具吸引力。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考虑用地总体要求对当地社会稳定性的影响，具体面积XXX平方米。通过深入了解当地社区反馈，确保云游戏项目的选址和建设过程对当地社会和谐稳定产生积极作用。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云游戏项目选址不仅符合法规和规划，还在实际操作中具有可行性。这一全面规划将为云游戏项目的成功实施提供坚实的基础，确保云游戏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212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云游戏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云游戏项目的设备规划和空间设计中，我们将采取灵活设备布局的措施。设备布局将根据实际需求进行灵活设计，避免不必要的浪费。通过合理规划设备摆放位置，我们将提高设备的利用率，减少设备间距，以确保云游戏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云游戏项目内部引入共享设施的概念，例如共享会议室、办公区等。通过这种方式，我们可以减少对资源的重复建设，提高资源共享效率，从而减小云游戏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526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云游戏项目的总图布置中，我们将不同功能区域进行明确的规划，以最大程度满足云游戏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475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我们首先关注市场因素，包括潜在客户分布、竞争对手位置、市场需求等。通过深入的市场调研，我们能够更准确地评估选址对于市场开拓和产品销售的影响，确保云游戏项目能够在有利的市场环境中蓬勃发展。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云游戏项目对环境的影响是综合评价的重要因素之一。我们将详细考虑选址周边的自然环境、生态保护区、水源地等情况，确保云游戏项目的建设和运营对环境影响最小化，并符合当地的环保法规标准。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对选址的评价还需充分考虑当地政府的产业政策和法规。我们将详细了解云游戏项目所在地的相关政策，确保云游戏项目的规划和运营与当地法规相符，降低不必要的法律风险。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考虑到社会稳定性对企业运营的重要性，我们将评估选址地区的社会安全情况、劳工关系、社区反馈等方面，以确保云游戏项目的建设和运营不会受到社会稳定性的负面影响。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最后，我们将综合考虑用地成本，包括土地购置费用、土地开发成本等。通过对用地成本的详细评估，我们能够做出更为精确的经济效益分析，为云游戏项目的投资决策提供有力支持。</w:t>
      </w:r>
    </w:p>
    <w:p>
      <w:pPr>
        <w:pStyle w:val="Heading1"/>
        <w:ind w:firstLine="560" w:firstLineChars="200"/>
        <w:rPr>
          <w:rFonts w:ascii="仿宋" w:eastAsia="仿宋" w:hAnsi="仿宋" w:cs="仿宋" w:hint="eastAsia"/>
          <w:sz w:val="28"/>
          <w:lang w:eastAsia="zh-CN"/>
        </w:rPr>
      </w:pPr>
      <w:bookmarkStart w:id="11" w:name="_Toc2243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093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云游戏项目的技术管理特点体现在其创新导向。通过引入最先进的技术趋势和解决方案，云游戏项目致力于提升科技含量、提高质量和效率水平。这意味着我们将采用最新的工具和方法，确保云游戏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云游戏项目技术管理的显著特征。通过整合不同领域的技术资源，我们实现了跨学科的协同工作。这有助于优化技术架构，提高整体效能。此外，整合性策略还促进了不同技术团队之间的紧密沟通和高效合作，确保云游戏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云游戏项目所采用的技术。通过不断优化技术方案，云游戏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云游戏项目团队将在云游戏项目初期识别可能的技术风险，并采取相应的预防和应对措施。通过建立健全的风险评估机制，云游戏项目能够在实施过程中及时发现并解决潜在的技术问题，保障云游戏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通过这些独特的技术管理特点，我们确信在云游戏项目中，技术将成为云游戏项目成功的有力支持。这一深度剖析揭示了技术管理在云游戏项目实施中的关键作用，为云游戏项目的技术基础奠定了坚实的基础。</w:t>
      </w:r>
    </w:p>
    <w:p>
      <w:pPr>
        <w:pStyle w:val="Heading2"/>
        <w:ind w:firstLine="560" w:firstLineChars="200"/>
        <w:rPr>
          <w:rFonts w:ascii="仿宋" w:eastAsia="仿宋" w:hAnsi="仿宋" w:cs="仿宋" w:hint="eastAsia"/>
          <w:sz w:val="28"/>
          <w:lang w:eastAsia="zh-CN"/>
        </w:rPr>
      </w:pPr>
      <w:bookmarkStart w:id="13" w:name="_Toc21120"/>
      <w:r>
        <w:rPr>
          <w:rFonts w:ascii="仿宋" w:eastAsia="仿宋" w:hAnsi="仿宋" w:cs="仿宋" w:hint="eastAsia"/>
          <w:sz w:val="28"/>
          <w:lang w:eastAsia="zh-CN"/>
        </w:rPr>
        <w:t>(二)、云游戏项目工艺技术设计方案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云游戏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云游戏项目将严格按照相关行业规范要求进行组织。通过有效控制产品质量，云游戏项目将致力于为顾客提供优质的云游戏项目产品和良好的服务。这体现了云游戏项目对于生产活动合规性和质量标准的高度重视，为云游戏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云游戏项目注重生态效益和清洁生产原则。云游戏项目建设将紧密结合地方特色经济发展，与社会经济发展规划和区域环境保护规划方案相协调一致。通过与当地区域自然生态系统的结合，云游戏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云游戏项目产品具有多样化的客户需求和个性化的特点。因此，云游戏项目产品规格品种多样，且单批生产数量较小。为满足这一特点，云游戏项目承办单位将建设先进的柔性制造生产线。通过广泛应用柔性制造技术，云游戏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云游戏项目采用的技术具有较高的技术含量和自动化水平，处于国内先进水平。这一技术选用不仅体现了对生产效率、质量和环境友好性的高标准要求，同时为云游戏项目的可持续发展奠定了坚实的基础。</w:t>
      </w:r>
    </w:p>
    <w:p>
      <w:pPr>
        <w:pStyle w:val="Heading2"/>
        <w:ind w:firstLine="560" w:firstLineChars="200"/>
        <w:rPr>
          <w:rFonts w:ascii="仿宋" w:eastAsia="仿宋" w:hAnsi="仿宋" w:cs="仿宋" w:hint="eastAsia"/>
          <w:sz w:val="28"/>
          <w:lang w:eastAsia="zh-CN"/>
        </w:rPr>
      </w:pPr>
      <w:bookmarkStart w:id="14" w:name="_Toc2492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为确保云游戏项目的高效生产和技术实施，我们制定了一套精心设计的设备选型方案，以满足云游戏项目生产、质量和环保的要求。该方案的主要特点如下：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云游戏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针对云游戏项目产品的多样性和小批量生产的特点，我们将建设柔性制造生产线。通过在设备选型中考虑柔性制造技术，可以灵活应对不同产品规格和生产需求，实现生产线的高度灵活性和适应性。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9847"/>
      <w:r>
        <w:rPr>
          <w:rFonts w:ascii="仿宋" w:eastAsia="仿宋" w:hAnsi="仿宋" w:cs="仿宋" w:hint="eastAsia"/>
          <w:sz w:val="28"/>
          <w:lang w:eastAsia="zh-CN"/>
        </w:rPr>
        <w:t>四、云游戏项目可持续发展</w:t>
      </w:r>
      <w:bookmarkEnd w:id="15"/>
    </w:p>
    <w:p>
      <w:pPr>
        <w:pStyle w:val="Heading2"/>
        <w:rPr>
          <w:rFonts w:ascii="仿宋" w:eastAsia="仿宋" w:hAnsi="仿宋" w:cs="仿宋" w:hint="eastAsia"/>
          <w:lang w:eastAsia="zh-CN"/>
        </w:rPr>
      </w:pPr>
      <w:bookmarkStart w:id="16" w:name="_Toc2152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云游戏项目中，云游戏项目团队着眼于未来，明确了可持续发展的战略方向。制定的具体可持续发展目标包括降低资源使用、采用环保技术、最大化社会效益等。这一步骤不仅有助于云游戏项目在环保和社会责任方面达到最高标准，也为未来提供了明确的指引，确保云游戏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可持续实践的融入云游戏项目管理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云游戏项目管理周期。从云游戏项目规划开始，云游戏项目团队就考虑了环境和社会的因素。在执行阶段，云游戏项目团队积极推动绿色技术的应用，优化资源利用。此外，关注员工的社会责任，通过培训和沟通活动提高员工对可持续发展的认知，使他们能够在日常工作中践行可持续实践。这些举措不仅为云游戏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785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扎根于云游戏项目的可持续发展理念，我们深信环保与社会责任是云游戏项目成功的关键支柱。在云游戏项目的每一步，我们都致力于通过创新和实践，履行对环境和社会的坚定责任。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云游戏项目团队通过引入先进的环保技术、建立高效的废物处理系统以及推动能源节约措施，积极履行环保责任。定期的环保监测和评估确保云游戏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云游戏项目不仅致力于自身可持续发展，还注重对社会的回馈。通过支持社区云游戏项目、参与慈善事业、提供培训机会等方式，云游戏项目积极履行社会责任。与当地社区建立积极互动，关注员工的工作与生活平衡，以及员工的身心健康，是云游戏项目在社会责任层面的关键举措。这样的实践不仅增强了云游戏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9735"/>
      <w:r>
        <w:rPr>
          <w:rFonts w:ascii="仿宋" w:eastAsia="仿宋" w:hAnsi="仿宋" w:cs="仿宋" w:hint="eastAsia"/>
          <w:sz w:val="28"/>
          <w:lang w:eastAsia="zh-CN"/>
        </w:rPr>
        <w:t>五、云游戏项目文档管理</w:t>
      </w:r>
      <w:bookmarkEnd w:id="18"/>
    </w:p>
    <w:p>
      <w:pPr>
        <w:pStyle w:val="Heading2"/>
        <w:rPr>
          <w:rFonts w:ascii="仿宋" w:eastAsia="仿宋" w:hAnsi="仿宋" w:cs="仿宋" w:hint="eastAsia"/>
          <w:lang w:eastAsia="zh-CN"/>
        </w:rPr>
      </w:pPr>
      <w:bookmarkStart w:id="19" w:name="_Toc30226"/>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云游戏项目高度重视文档的质量和准确性，以支持云游戏项目的各项活动和决策。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云游戏项目文档的编制始于云游戏项目计划的初期，我们制定了详细的文档编制计划，明确了每个文档的内容、格式和编写责任人。在云游戏项目启动阶段，我们首先编制了云游戏项目章程，明确定义了云游戏项目的目标、范围、风险等关键要素。随后，云游戏项目团队根据计划陆续编制了需求文档、设计文档、测试文档等各类文档，确保云游戏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云游戏项目管理中的重要环节，旨在确保云游戏项目文档符合质量标准和云游戏项目需求。在云游戏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除了内部审查，我们还进行了外部审查，邀请云游戏项目相关利益方和专业领域的专家对文档进行独立审查。这有助于获取更全面、客观的反馈，确保云游戏项目文档不仅符合内部标准，也满足外部需求。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云游戏项目在文档编制与审查方面建立了严格的管理机制，通过规范的流程和多维度的审查，确保云游戏项目文档的质量、准确性和可靠性，为云游戏项目的顺利推进提供了有力支持。</w:t>
      </w:r>
    </w:p>
    <w:p>
      <w:pPr>
        <w:pStyle w:val="Heading2"/>
        <w:ind w:firstLine="560" w:firstLineChars="200"/>
        <w:rPr>
          <w:rFonts w:ascii="仿宋" w:eastAsia="仿宋" w:hAnsi="仿宋" w:cs="仿宋" w:hint="eastAsia"/>
          <w:sz w:val="28"/>
          <w:lang w:eastAsia="zh-CN"/>
        </w:rPr>
      </w:pPr>
      <w:bookmarkStart w:id="20" w:name="_Toc16542"/>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在云游戏项目中，我们致力于优化文档发布与分发过程，以确保信息的高效传递和团队间协作的顺畅进行。以下是我们采取的关键优化策略：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https://d.book118.com/978060006050006025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2F1489"/>
    <w:rsid w:val="3F2F14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6000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2024-01-09T08:12:00Z</dcterms:created>
  <dcterms:modified xsi:type="dcterms:W3CDTF">2024-01-09T08:12:39Z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85F00759E2F94B54AE5A6BC10D145FE3_11</vt:lpwstr>
  </property>
  <property fmtid="{D5CDD505-2E9C-101B-9397-08002B2CF9AE}" pid="3" name="KSOProductBuildVer">
    <vt:lpwstr>2052-12.1.0.16120</vt:lpwstr>
  </property>
</Properties>
</file>