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除草剂项目规划设计纲要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303" w:history="1">
        <w:r>
          <w:rPr>
            <w:rFonts w:ascii="仿宋" w:eastAsia="仿宋" w:hAnsi="仿宋" w:cs="仿宋" w:hint="eastAsia"/>
            <w:lang w:eastAsia="zh-CN"/>
          </w:rPr>
          <w:t>概论</w:t>
        </w:r>
        <w:r>
          <w:tab/>
        </w:r>
        <w:r>
          <w:fldChar w:fldCharType="begin"/>
        </w:r>
        <w:r>
          <w:instrText xml:space="preserve"> PAGEREF _Toc13303 \h </w:instrText>
        </w:r>
        <w:r>
          <w:fldChar w:fldCharType="separate"/>
        </w:r>
        <w:r>
          <w:t>3</w:t>
        </w:r>
        <w:r>
          <w:fldChar w:fldCharType="end"/>
        </w:r>
      </w:hyperlink>
    </w:p>
    <w:p>
      <w:pPr>
        <w:pStyle w:val="TOC1"/>
        <w:tabs>
          <w:tab w:val="right" w:leader="dot" w:pos="8306"/>
        </w:tabs>
      </w:pPr>
      <w:hyperlink w:anchor="_Toc29582" w:history="1">
        <w:r>
          <w:rPr>
            <w:rFonts w:ascii="仿宋" w:eastAsia="仿宋" w:hAnsi="仿宋" w:cs="仿宋" w:hint="eastAsia"/>
            <w:lang w:eastAsia="zh-CN"/>
          </w:rPr>
          <w:t>一、除草剂项目危机管理</w:t>
        </w:r>
        <w:r>
          <w:tab/>
        </w:r>
        <w:r>
          <w:fldChar w:fldCharType="begin"/>
        </w:r>
        <w:r>
          <w:instrText xml:space="preserve"> PAGEREF _Toc29582 \h </w:instrText>
        </w:r>
        <w:r>
          <w:fldChar w:fldCharType="separate"/>
        </w:r>
        <w:r>
          <w:t>3</w:t>
        </w:r>
        <w:r>
          <w:fldChar w:fldCharType="end"/>
        </w:r>
      </w:hyperlink>
    </w:p>
    <w:p>
      <w:pPr>
        <w:pStyle w:val="TOC2"/>
        <w:tabs>
          <w:tab w:val="right" w:leader="dot" w:pos="8306"/>
        </w:tabs>
      </w:pPr>
      <w:hyperlink w:anchor="_Toc24673" w:history="1">
        <w:r>
          <w:rPr>
            <w:rFonts w:ascii="仿宋" w:eastAsia="仿宋" w:hAnsi="仿宋" w:cs="仿宋" w:hint="eastAsia"/>
            <w:lang w:eastAsia="zh-CN"/>
          </w:rPr>
          <w:t>(一)、危机预警与识别</w:t>
        </w:r>
        <w:r>
          <w:tab/>
        </w:r>
        <w:r>
          <w:fldChar w:fldCharType="begin"/>
        </w:r>
        <w:r>
          <w:instrText xml:space="preserve"> PAGEREF _Toc24673 \h </w:instrText>
        </w:r>
        <w:r>
          <w:fldChar w:fldCharType="separate"/>
        </w:r>
        <w:r>
          <w:t>3</w:t>
        </w:r>
        <w:r>
          <w:fldChar w:fldCharType="end"/>
        </w:r>
      </w:hyperlink>
    </w:p>
    <w:p>
      <w:pPr>
        <w:pStyle w:val="TOC2"/>
        <w:tabs>
          <w:tab w:val="right" w:leader="dot" w:pos="8306"/>
        </w:tabs>
      </w:pPr>
      <w:hyperlink w:anchor="_Toc22480" w:history="1">
        <w:r>
          <w:rPr>
            <w:rFonts w:ascii="仿宋" w:eastAsia="仿宋" w:hAnsi="仿宋" w:cs="仿宋" w:hint="eastAsia"/>
            <w:lang w:eastAsia="zh-CN"/>
          </w:rPr>
          <w:t>(二)、危机应对与恢复</w:t>
        </w:r>
        <w:r>
          <w:tab/>
        </w:r>
        <w:r>
          <w:fldChar w:fldCharType="begin"/>
        </w:r>
        <w:r>
          <w:instrText xml:space="preserve"> PAGEREF _Toc22480 \h </w:instrText>
        </w:r>
        <w:r>
          <w:fldChar w:fldCharType="separate"/>
        </w:r>
        <w:r>
          <w:t>4</w:t>
        </w:r>
        <w:r>
          <w:fldChar w:fldCharType="end"/>
        </w:r>
      </w:hyperlink>
    </w:p>
    <w:p>
      <w:pPr>
        <w:pStyle w:val="TOC1"/>
        <w:tabs>
          <w:tab w:val="right" w:leader="dot" w:pos="8306"/>
        </w:tabs>
      </w:pPr>
      <w:hyperlink w:anchor="_Toc13758" w:history="1">
        <w:r>
          <w:rPr>
            <w:rFonts w:ascii="仿宋" w:eastAsia="仿宋" w:hAnsi="仿宋" w:cs="仿宋" w:hint="eastAsia"/>
            <w:lang w:eastAsia="zh-CN"/>
          </w:rPr>
          <w:t>二、除草剂项目概论</w:t>
        </w:r>
        <w:r>
          <w:tab/>
        </w:r>
        <w:r>
          <w:fldChar w:fldCharType="begin"/>
        </w:r>
        <w:r>
          <w:instrText xml:space="preserve"> PAGEREF _Toc13758 \h </w:instrText>
        </w:r>
        <w:r>
          <w:fldChar w:fldCharType="separate"/>
        </w:r>
        <w:r>
          <w:t>5</w:t>
        </w:r>
        <w:r>
          <w:fldChar w:fldCharType="end"/>
        </w:r>
      </w:hyperlink>
    </w:p>
    <w:p>
      <w:pPr>
        <w:pStyle w:val="TOC2"/>
        <w:tabs>
          <w:tab w:val="right" w:leader="dot" w:pos="8306"/>
        </w:tabs>
      </w:pPr>
      <w:hyperlink w:anchor="_Toc5490" w:history="1">
        <w:r>
          <w:rPr>
            <w:rFonts w:ascii="仿宋" w:eastAsia="仿宋" w:hAnsi="仿宋" w:cs="仿宋" w:hint="eastAsia"/>
            <w:lang w:eastAsia="zh-CN"/>
          </w:rPr>
          <w:t>(一)、除草剂项目概况</w:t>
        </w:r>
        <w:r>
          <w:tab/>
        </w:r>
        <w:r>
          <w:fldChar w:fldCharType="begin"/>
        </w:r>
        <w:r>
          <w:instrText xml:space="preserve"> PAGEREF _Toc5490 \h </w:instrText>
        </w:r>
        <w:r>
          <w:fldChar w:fldCharType="separate"/>
        </w:r>
        <w:r>
          <w:t>5</w:t>
        </w:r>
        <w:r>
          <w:fldChar w:fldCharType="end"/>
        </w:r>
      </w:hyperlink>
    </w:p>
    <w:p>
      <w:pPr>
        <w:pStyle w:val="TOC2"/>
        <w:tabs>
          <w:tab w:val="right" w:leader="dot" w:pos="8306"/>
        </w:tabs>
      </w:pPr>
      <w:hyperlink w:anchor="_Toc30545" w:history="1">
        <w:r>
          <w:rPr>
            <w:rFonts w:ascii="仿宋" w:eastAsia="仿宋" w:hAnsi="仿宋" w:cs="仿宋" w:hint="eastAsia"/>
            <w:lang w:eastAsia="zh-CN"/>
          </w:rPr>
          <w:t>(二)、除草剂项目目标</w:t>
        </w:r>
        <w:r>
          <w:tab/>
        </w:r>
        <w:r>
          <w:fldChar w:fldCharType="begin"/>
        </w:r>
        <w:r>
          <w:instrText xml:space="preserve"> PAGEREF _Toc30545 \h </w:instrText>
        </w:r>
        <w:r>
          <w:fldChar w:fldCharType="separate"/>
        </w:r>
        <w:r>
          <w:t>8</w:t>
        </w:r>
        <w:r>
          <w:fldChar w:fldCharType="end"/>
        </w:r>
      </w:hyperlink>
    </w:p>
    <w:p>
      <w:pPr>
        <w:pStyle w:val="TOC2"/>
        <w:tabs>
          <w:tab w:val="right" w:leader="dot" w:pos="8306"/>
        </w:tabs>
      </w:pPr>
      <w:hyperlink w:anchor="_Toc18037" w:history="1">
        <w:r>
          <w:rPr>
            <w:rFonts w:ascii="仿宋" w:eastAsia="仿宋" w:hAnsi="仿宋" w:cs="仿宋" w:hint="eastAsia"/>
            <w:lang w:eastAsia="zh-CN"/>
          </w:rPr>
          <w:t>(三)、除草剂项目提出的理由</w:t>
        </w:r>
        <w:r>
          <w:tab/>
        </w:r>
        <w:r>
          <w:fldChar w:fldCharType="begin"/>
        </w:r>
        <w:r>
          <w:instrText xml:space="preserve"> PAGEREF _Toc18037 \h </w:instrText>
        </w:r>
        <w:r>
          <w:fldChar w:fldCharType="separate"/>
        </w:r>
        <w:r>
          <w:t>8</w:t>
        </w:r>
        <w:r>
          <w:fldChar w:fldCharType="end"/>
        </w:r>
      </w:hyperlink>
    </w:p>
    <w:p>
      <w:pPr>
        <w:pStyle w:val="TOC2"/>
        <w:tabs>
          <w:tab w:val="right" w:leader="dot" w:pos="8306"/>
        </w:tabs>
      </w:pPr>
      <w:hyperlink w:anchor="_Toc21427" w:history="1">
        <w:r>
          <w:rPr>
            <w:rFonts w:ascii="仿宋" w:eastAsia="仿宋" w:hAnsi="仿宋" w:cs="仿宋" w:hint="eastAsia"/>
            <w:lang w:eastAsia="zh-CN"/>
          </w:rPr>
          <w:t>(四)、除草剂项目意义</w:t>
        </w:r>
        <w:r>
          <w:tab/>
        </w:r>
        <w:r>
          <w:fldChar w:fldCharType="begin"/>
        </w:r>
        <w:r>
          <w:instrText xml:space="preserve"> PAGEREF _Toc21427 \h </w:instrText>
        </w:r>
        <w:r>
          <w:fldChar w:fldCharType="separate"/>
        </w:r>
        <w:r>
          <w:t>10</w:t>
        </w:r>
        <w:r>
          <w:fldChar w:fldCharType="end"/>
        </w:r>
      </w:hyperlink>
    </w:p>
    <w:p>
      <w:pPr>
        <w:pStyle w:val="TOC2"/>
        <w:tabs>
          <w:tab w:val="right" w:leader="dot" w:pos="8306"/>
        </w:tabs>
      </w:pPr>
      <w:hyperlink w:anchor="_Toc28968" w:history="1">
        <w:r>
          <w:rPr>
            <w:rFonts w:ascii="仿宋" w:eastAsia="仿宋" w:hAnsi="仿宋" w:cs="仿宋" w:hint="eastAsia"/>
            <w:lang w:eastAsia="zh-CN"/>
          </w:rPr>
          <w:t>(五)、除草剂项目背景</w:t>
        </w:r>
        <w:r>
          <w:tab/>
        </w:r>
        <w:r>
          <w:fldChar w:fldCharType="begin"/>
        </w:r>
        <w:r>
          <w:instrText xml:space="preserve"> PAGEREF _Toc28968 \h </w:instrText>
        </w:r>
        <w:r>
          <w:fldChar w:fldCharType="separate"/>
        </w:r>
        <w:r>
          <w:t>11</w:t>
        </w:r>
        <w:r>
          <w:fldChar w:fldCharType="end"/>
        </w:r>
      </w:hyperlink>
    </w:p>
    <w:p>
      <w:pPr>
        <w:pStyle w:val="TOC1"/>
        <w:tabs>
          <w:tab w:val="right" w:leader="dot" w:pos="8306"/>
        </w:tabs>
      </w:pPr>
      <w:hyperlink w:anchor="_Toc27056" w:history="1">
        <w:r>
          <w:rPr>
            <w:rFonts w:ascii="仿宋" w:eastAsia="仿宋" w:hAnsi="仿宋" w:cs="仿宋" w:hint="eastAsia"/>
            <w:lang w:eastAsia="zh-CN"/>
          </w:rPr>
          <w:t>三、除草剂项目选址可行性分析</w:t>
        </w:r>
        <w:r>
          <w:tab/>
        </w:r>
        <w:r>
          <w:fldChar w:fldCharType="begin"/>
        </w:r>
        <w:r>
          <w:instrText xml:space="preserve"> PAGEREF _Toc27056 \h </w:instrText>
        </w:r>
        <w:r>
          <w:fldChar w:fldCharType="separate"/>
        </w:r>
        <w:r>
          <w:t>12</w:t>
        </w:r>
        <w:r>
          <w:fldChar w:fldCharType="end"/>
        </w:r>
      </w:hyperlink>
    </w:p>
    <w:p>
      <w:pPr>
        <w:pStyle w:val="TOC2"/>
        <w:tabs>
          <w:tab w:val="right" w:leader="dot" w:pos="8306"/>
        </w:tabs>
      </w:pPr>
      <w:hyperlink w:anchor="_Toc27665" w:history="1">
        <w:r>
          <w:rPr>
            <w:rFonts w:ascii="仿宋" w:eastAsia="仿宋" w:hAnsi="仿宋" w:cs="仿宋" w:hint="eastAsia"/>
            <w:lang w:eastAsia="zh-CN"/>
          </w:rPr>
          <w:t>(一)、除草剂项目选址</w:t>
        </w:r>
        <w:r>
          <w:tab/>
        </w:r>
        <w:r>
          <w:fldChar w:fldCharType="begin"/>
        </w:r>
        <w:r>
          <w:instrText xml:space="preserve"> PAGEREF _Toc27665 \h </w:instrText>
        </w:r>
        <w:r>
          <w:fldChar w:fldCharType="separate"/>
        </w:r>
        <w:r>
          <w:t>12</w:t>
        </w:r>
        <w:r>
          <w:fldChar w:fldCharType="end"/>
        </w:r>
      </w:hyperlink>
    </w:p>
    <w:p>
      <w:pPr>
        <w:pStyle w:val="TOC2"/>
        <w:tabs>
          <w:tab w:val="right" w:leader="dot" w:pos="8306"/>
        </w:tabs>
      </w:pPr>
      <w:hyperlink w:anchor="_Toc17653" w:history="1">
        <w:r>
          <w:rPr>
            <w:rFonts w:ascii="仿宋" w:eastAsia="仿宋" w:hAnsi="仿宋" w:cs="仿宋" w:hint="eastAsia"/>
            <w:lang w:eastAsia="zh-CN"/>
          </w:rPr>
          <w:t>(二)、用地控制指标</w:t>
        </w:r>
        <w:r>
          <w:tab/>
        </w:r>
        <w:r>
          <w:fldChar w:fldCharType="begin"/>
        </w:r>
        <w:r>
          <w:instrText xml:space="preserve"> PAGEREF _Toc17653 \h </w:instrText>
        </w:r>
        <w:r>
          <w:fldChar w:fldCharType="separate"/>
        </w:r>
        <w:r>
          <w:t>12</w:t>
        </w:r>
        <w:r>
          <w:fldChar w:fldCharType="end"/>
        </w:r>
      </w:hyperlink>
    </w:p>
    <w:p>
      <w:pPr>
        <w:pStyle w:val="TOC2"/>
        <w:tabs>
          <w:tab w:val="right" w:leader="dot" w:pos="8306"/>
        </w:tabs>
      </w:pPr>
      <w:hyperlink w:anchor="_Toc28257" w:history="1">
        <w:r>
          <w:rPr>
            <w:rFonts w:ascii="仿宋" w:eastAsia="仿宋" w:hAnsi="仿宋" w:cs="仿宋" w:hint="eastAsia"/>
            <w:lang w:eastAsia="zh-CN"/>
          </w:rPr>
          <w:t>(三)、节约用地措施</w:t>
        </w:r>
        <w:r>
          <w:tab/>
        </w:r>
        <w:r>
          <w:fldChar w:fldCharType="begin"/>
        </w:r>
        <w:r>
          <w:instrText xml:space="preserve"> PAGEREF _Toc28257 \h </w:instrText>
        </w:r>
        <w:r>
          <w:fldChar w:fldCharType="separate"/>
        </w:r>
        <w:r>
          <w:t>14</w:t>
        </w:r>
        <w:r>
          <w:fldChar w:fldCharType="end"/>
        </w:r>
      </w:hyperlink>
    </w:p>
    <w:p>
      <w:pPr>
        <w:pStyle w:val="TOC2"/>
        <w:tabs>
          <w:tab w:val="right" w:leader="dot" w:pos="8306"/>
        </w:tabs>
      </w:pPr>
      <w:hyperlink w:anchor="_Toc6463" w:history="1">
        <w:r>
          <w:rPr>
            <w:rFonts w:ascii="仿宋" w:eastAsia="仿宋" w:hAnsi="仿宋" w:cs="仿宋" w:hint="eastAsia"/>
            <w:lang w:eastAsia="zh-CN"/>
          </w:rPr>
          <w:t>(四)、总图布置方案</w:t>
        </w:r>
        <w:r>
          <w:tab/>
        </w:r>
        <w:r>
          <w:fldChar w:fldCharType="begin"/>
        </w:r>
        <w:r>
          <w:instrText xml:space="preserve"> PAGEREF _Toc6463 \h </w:instrText>
        </w:r>
        <w:r>
          <w:fldChar w:fldCharType="separate"/>
        </w:r>
        <w:r>
          <w:t>15</w:t>
        </w:r>
        <w:r>
          <w:fldChar w:fldCharType="end"/>
        </w:r>
      </w:hyperlink>
    </w:p>
    <w:p>
      <w:pPr>
        <w:pStyle w:val="TOC2"/>
        <w:tabs>
          <w:tab w:val="right" w:leader="dot" w:pos="8306"/>
        </w:tabs>
      </w:pPr>
      <w:hyperlink w:anchor="_Toc6386" w:history="1">
        <w:r>
          <w:rPr>
            <w:rFonts w:ascii="仿宋" w:eastAsia="仿宋" w:hAnsi="仿宋" w:cs="仿宋" w:hint="eastAsia"/>
            <w:lang w:eastAsia="zh-CN"/>
          </w:rPr>
          <w:t>(五)、选址综合评价</w:t>
        </w:r>
        <w:r>
          <w:tab/>
        </w:r>
        <w:r>
          <w:fldChar w:fldCharType="begin"/>
        </w:r>
        <w:r>
          <w:instrText xml:space="preserve"> PAGEREF _Toc6386 \h </w:instrText>
        </w:r>
        <w:r>
          <w:fldChar w:fldCharType="separate"/>
        </w:r>
        <w:r>
          <w:t>16</w:t>
        </w:r>
        <w:r>
          <w:fldChar w:fldCharType="end"/>
        </w:r>
      </w:hyperlink>
    </w:p>
    <w:p>
      <w:pPr>
        <w:pStyle w:val="TOC1"/>
        <w:tabs>
          <w:tab w:val="right" w:leader="dot" w:pos="8306"/>
        </w:tabs>
      </w:pPr>
      <w:hyperlink w:anchor="_Toc30695" w:history="1">
        <w:r>
          <w:rPr>
            <w:rFonts w:ascii="仿宋" w:eastAsia="仿宋" w:hAnsi="仿宋" w:cs="仿宋" w:hint="eastAsia"/>
            <w:lang w:eastAsia="zh-CN"/>
          </w:rPr>
          <w:t>四、除草剂项目建设背景及必要性分析</w:t>
        </w:r>
        <w:r>
          <w:tab/>
        </w:r>
        <w:r>
          <w:fldChar w:fldCharType="begin"/>
        </w:r>
        <w:r>
          <w:instrText xml:space="preserve"> PAGEREF _Toc30695 \h </w:instrText>
        </w:r>
        <w:r>
          <w:fldChar w:fldCharType="separate"/>
        </w:r>
        <w:r>
          <w:t>17</w:t>
        </w:r>
        <w:r>
          <w:fldChar w:fldCharType="end"/>
        </w:r>
      </w:hyperlink>
    </w:p>
    <w:p>
      <w:pPr>
        <w:pStyle w:val="TOC2"/>
        <w:tabs>
          <w:tab w:val="right" w:leader="dot" w:pos="8306"/>
        </w:tabs>
      </w:pPr>
      <w:hyperlink w:anchor="_Toc25610" w:history="1">
        <w:r>
          <w:rPr>
            <w:rFonts w:ascii="仿宋" w:eastAsia="仿宋" w:hAnsi="仿宋" w:cs="仿宋" w:hint="eastAsia"/>
            <w:lang w:eastAsia="zh-CN"/>
          </w:rPr>
          <w:t>(一)、除草剂项目背景分析</w:t>
        </w:r>
        <w:r>
          <w:tab/>
        </w:r>
        <w:r>
          <w:fldChar w:fldCharType="begin"/>
        </w:r>
        <w:r>
          <w:instrText xml:space="preserve"> PAGEREF _Toc25610 \h </w:instrText>
        </w:r>
        <w:r>
          <w:fldChar w:fldCharType="separate"/>
        </w:r>
        <w:r>
          <w:t>17</w:t>
        </w:r>
        <w:r>
          <w:fldChar w:fldCharType="end"/>
        </w:r>
      </w:hyperlink>
    </w:p>
    <w:p>
      <w:pPr>
        <w:pStyle w:val="TOC2"/>
        <w:tabs>
          <w:tab w:val="right" w:leader="dot" w:pos="8306"/>
        </w:tabs>
      </w:pPr>
      <w:hyperlink w:anchor="_Toc23305" w:history="1">
        <w:r>
          <w:rPr>
            <w:rFonts w:ascii="仿宋" w:eastAsia="仿宋" w:hAnsi="仿宋" w:cs="仿宋" w:hint="eastAsia"/>
            <w:lang w:eastAsia="zh-CN"/>
          </w:rPr>
          <w:t>(二)、除草剂项目建设必要性分析</w:t>
        </w:r>
        <w:r>
          <w:tab/>
        </w:r>
        <w:r>
          <w:fldChar w:fldCharType="begin"/>
        </w:r>
        <w:r>
          <w:instrText xml:space="preserve"> PAGEREF _Toc23305 \h </w:instrText>
        </w:r>
        <w:r>
          <w:fldChar w:fldCharType="separate"/>
        </w:r>
        <w:r>
          <w:t>18</w:t>
        </w:r>
        <w:r>
          <w:fldChar w:fldCharType="end"/>
        </w:r>
      </w:hyperlink>
    </w:p>
    <w:p>
      <w:pPr>
        <w:pStyle w:val="TOC1"/>
        <w:tabs>
          <w:tab w:val="right" w:leader="dot" w:pos="8306"/>
        </w:tabs>
      </w:pPr>
      <w:hyperlink w:anchor="_Toc135" w:history="1">
        <w:r>
          <w:rPr>
            <w:rFonts w:ascii="仿宋" w:eastAsia="仿宋" w:hAnsi="仿宋" w:cs="仿宋" w:hint="eastAsia"/>
            <w:lang w:eastAsia="zh-CN"/>
          </w:rPr>
          <w:t>五、除草剂项目可持续发展</w:t>
        </w:r>
        <w:r>
          <w:tab/>
        </w:r>
        <w:r>
          <w:fldChar w:fldCharType="begin"/>
        </w:r>
        <w:r>
          <w:instrText xml:space="preserve"> PAGEREF _Toc135 \h </w:instrText>
        </w:r>
        <w:r>
          <w:fldChar w:fldCharType="separate"/>
        </w:r>
        <w:r>
          <w:t>20</w:t>
        </w:r>
        <w:r>
          <w:fldChar w:fldCharType="end"/>
        </w:r>
      </w:hyperlink>
    </w:p>
    <w:p>
      <w:pPr>
        <w:pStyle w:val="TOC2"/>
        <w:tabs>
          <w:tab w:val="right" w:leader="dot" w:pos="8306"/>
        </w:tabs>
      </w:pPr>
      <w:hyperlink w:anchor="_Toc31375" w:history="1">
        <w:r>
          <w:rPr>
            <w:rFonts w:ascii="仿宋" w:eastAsia="仿宋" w:hAnsi="仿宋" w:cs="仿宋" w:hint="eastAsia"/>
            <w:lang w:eastAsia="zh-CN"/>
          </w:rPr>
          <w:t>(一)、可持续战略与实践</w:t>
        </w:r>
        <w:r>
          <w:tab/>
        </w:r>
        <w:r>
          <w:fldChar w:fldCharType="begin"/>
        </w:r>
        <w:r>
          <w:instrText xml:space="preserve"> PAGEREF _Toc31375 \h </w:instrText>
        </w:r>
        <w:r>
          <w:fldChar w:fldCharType="separate"/>
        </w:r>
        <w:r>
          <w:t>20</w:t>
        </w:r>
        <w:r>
          <w:fldChar w:fldCharType="end"/>
        </w:r>
      </w:hyperlink>
    </w:p>
    <w:p>
      <w:pPr>
        <w:pStyle w:val="TOC2"/>
        <w:tabs>
          <w:tab w:val="right" w:leader="dot" w:pos="8306"/>
        </w:tabs>
      </w:pPr>
      <w:hyperlink w:anchor="_Toc28447" w:history="1">
        <w:r>
          <w:rPr>
            <w:rFonts w:ascii="仿宋" w:eastAsia="仿宋" w:hAnsi="仿宋" w:cs="仿宋" w:hint="eastAsia"/>
            <w:lang w:eastAsia="zh-CN"/>
          </w:rPr>
          <w:t>(二)、环保与社会责任</w:t>
        </w:r>
        <w:r>
          <w:tab/>
        </w:r>
        <w:r>
          <w:fldChar w:fldCharType="begin"/>
        </w:r>
        <w:r>
          <w:instrText xml:space="preserve"> PAGEREF _Toc28447 \h </w:instrText>
        </w:r>
        <w:r>
          <w:fldChar w:fldCharType="separate"/>
        </w:r>
        <w:r>
          <w:t>20</w:t>
        </w:r>
        <w:r>
          <w:fldChar w:fldCharType="end"/>
        </w:r>
      </w:hyperlink>
    </w:p>
    <w:p>
      <w:pPr>
        <w:pStyle w:val="TOC1"/>
        <w:tabs>
          <w:tab w:val="right" w:leader="dot" w:pos="8306"/>
        </w:tabs>
      </w:pPr>
      <w:hyperlink w:anchor="_Toc17128" w:history="1">
        <w:r>
          <w:rPr>
            <w:rFonts w:ascii="仿宋" w:eastAsia="仿宋" w:hAnsi="仿宋" w:cs="仿宋" w:hint="eastAsia"/>
            <w:lang w:eastAsia="zh-CN"/>
          </w:rPr>
          <w:t>六、除草剂项目文档管理</w:t>
        </w:r>
        <w:r>
          <w:tab/>
        </w:r>
        <w:r>
          <w:fldChar w:fldCharType="begin"/>
        </w:r>
        <w:r>
          <w:instrText xml:space="preserve"> PAGEREF _Toc17128 \h </w:instrText>
        </w:r>
        <w:r>
          <w:fldChar w:fldCharType="separate"/>
        </w:r>
        <w:r>
          <w:t>21</w:t>
        </w:r>
        <w:r>
          <w:fldChar w:fldCharType="end"/>
        </w:r>
      </w:hyperlink>
    </w:p>
    <w:p>
      <w:pPr>
        <w:pStyle w:val="TOC2"/>
        <w:tabs>
          <w:tab w:val="right" w:leader="dot" w:pos="8306"/>
        </w:tabs>
      </w:pPr>
      <w:hyperlink w:anchor="_Toc26320" w:history="1">
        <w:r>
          <w:rPr>
            <w:rFonts w:ascii="仿宋" w:eastAsia="仿宋" w:hAnsi="仿宋" w:cs="仿宋" w:hint="eastAsia"/>
            <w:lang w:eastAsia="zh-CN"/>
          </w:rPr>
          <w:t>(一)、文档编制与审查</w:t>
        </w:r>
        <w:r>
          <w:tab/>
        </w:r>
        <w:r>
          <w:fldChar w:fldCharType="begin"/>
        </w:r>
        <w:r>
          <w:instrText xml:space="preserve"> PAGEREF _Toc26320 \h </w:instrText>
        </w:r>
        <w:r>
          <w:fldChar w:fldCharType="separate"/>
        </w:r>
        <w:r>
          <w:t>21</w:t>
        </w:r>
        <w:r>
          <w:fldChar w:fldCharType="end"/>
        </w:r>
      </w:hyperlink>
    </w:p>
    <w:p>
      <w:pPr>
        <w:pStyle w:val="TOC2"/>
        <w:tabs>
          <w:tab w:val="right" w:leader="dot" w:pos="8306"/>
        </w:tabs>
      </w:pPr>
      <w:hyperlink w:anchor="_Toc16956" w:history="1">
        <w:r>
          <w:rPr>
            <w:rFonts w:ascii="仿宋" w:eastAsia="仿宋" w:hAnsi="仿宋" w:cs="仿宋" w:hint="eastAsia"/>
            <w:lang w:eastAsia="zh-CN"/>
          </w:rPr>
          <w:t>(二)、文档发布与分发</w:t>
        </w:r>
        <w:r>
          <w:tab/>
        </w:r>
        <w:r>
          <w:fldChar w:fldCharType="begin"/>
        </w:r>
        <w:r>
          <w:instrText xml:space="preserve"> PAGEREF _Toc16956 \h </w:instrText>
        </w:r>
        <w:r>
          <w:fldChar w:fldCharType="separate"/>
        </w:r>
        <w:r>
          <w:t>23</w:t>
        </w:r>
        <w:r>
          <w:fldChar w:fldCharType="end"/>
        </w:r>
      </w:hyperlink>
    </w:p>
    <w:p>
      <w:pPr>
        <w:pStyle w:val="TOC2"/>
        <w:tabs>
          <w:tab w:val="right" w:leader="dot" w:pos="8306"/>
        </w:tabs>
      </w:pPr>
      <w:hyperlink w:anchor="_Toc11200" w:history="1">
        <w:r>
          <w:rPr>
            <w:rFonts w:ascii="仿宋" w:eastAsia="仿宋" w:hAnsi="仿宋" w:cs="仿宋" w:hint="eastAsia"/>
            <w:lang w:eastAsia="zh-CN"/>
          </w:rPr>
          <w:t>(三)、文档存档与归档</w:t>
        </w:r>
        <w:r>
          <w:tab/>
        </w:r>
        <w:r>
          <w:fldChar w:fldCharType="begin"/>
        </w:r>
        <w:r>
          <w:instrText xml:space="preserve"> PAGEREF _Toc11200 \h </w:instrText>
        </w:r>
        <w:r>
          <w:fldChar w:fldCharType="separate"/>
        </w:r>
        <w:r>
          <w:t>23</w:t>
        </w:r>
        <w:r>
          <w:fldChar w:fldCharType="end"/>
        </w:r>
      </w:hyperlink>
    </w:p>
    <w:p>
      <w:pPr>
        <w:pStyle w:val="TOC1"/>
        <w:tabs>
          <w:tab w:val="right" w:leader="dot" w:pos="8306"/>
        </w:tabs>
      </w:pPr>
      <w:hyperlink w:anchor="_Toc18508" w:history="1">
        <w:r>
          <w:rPr>
            <w:rFonts w:ascii="仿宋" w:eastAsia="仿宋" w:hAnsi="仿宋" w:cs="仿宋" w:hint="eastAsia"/>
            <w:lang w:eastAsia="zh-CN"/>
          </w:rPr>
          <w:t>七、除草剂项目人力资源管理</w:t>
        </w:r>
        <w:r>
          <w:tab/>
        </w:r>
        <w:r>
          <w:fldChar w:fldCharType="begin"/>
        </w:r>
        <w:r>
          <w:instrText xml:space="preserve"> PAGEREF _Toc18508 \h </w:instrText>
        </w:r>
        <w:r>
          <w:fldChar w:fldCharType="separate"/>
        </w:r>
        <w:r>
          <w:t>25</w:t>
        </w:r>
        <w:r>
          <w:fldChar w:fldCharType="end"/>
        </w:r>
      </w:hyperlink>
    </w:p>
    <w:p>
      <w:pPr>
        <w:pStyle w:val="TOC2"/>
        <w:tabs>
          <w:tab w:val="right" w:leader="dot" w:pos="8306"/>
        </w:tabs>
      </w:pPr>
      <w:hyperlink w:anchor="_Toc16915" w:history="1">
        <w:r>
          <w:rPr>
            <w:rFonts w:ascii="仿宋" w:eastAsia="仿宋" w:hAnsi="仿宋" w:cs="仿宋" w:hint="eastAsia"/>
            <w:lang w:eastAsia="zh-CN"/>
          </w:rPr>
          <w:t>(一)、建立健全的预算管理制度</w:t>
        </w:r>
        <w:r>
          <w:tab/>
        </w:r>
        <w:r>
          <w:fldChar w:fldCharType="begin"/>
        </w:r>
        <w:r>
          <w:instrText xml:space="preserve"> PAGEREF _Toc16915 \h </w:instrText>
        </w:r>
        <w:r>
          <w:fldChar w:fldCharType="separate"/>
        </w:r>
        <w:r>
          <w:t>25</w:t>
        </w:r>
        <w:r>
          <w:fldChar w:fldCharType="end"/>
        </w:r>
      </w:hyperlink>
    </w:p>
    <w:p>
      <w:pPr>
        <w:pStyle w:val="TOC2"/>
        <w:tabs>
          <w:tab w:val="right" w:leader="dot" w:pos="8306"/>
        </w:tabs>
      </w:pPr>
      <w:hyperlink w:anchor="_Toc5740" w:history="1">
        <w:r>
          <w:rPr>
            <w:rFonts w:ascii="仿宋" w:eastAsia="仿宋" w:hAnsi="仿宋" w:cs="仿宋" w:hint="eastAsia"/>
            <w:lang w:eastAsia="zh-CN"/>
          </w:rPr>
          <w:t>(二)、加强资金流动监控</w:t>
        </w:r>
        <w:r>
          <w:tab/>
        </w:r>
        <w:r>
          <w:fldChar w:fldCharType="begin"/>
        </w:r>
        <w:r>
          <w:instrText xml:space="preserve"> PAGEREF _Toc5740 \h </w:instrText>
        </w:r>
        <w:r>
          <w:fldChar w:fldCharType="separate"/>
        </w:r>
        <w:r>
          <w:t>26</w:t>
        </w:r>
        <w:r>
          <w:fldChar w:fldCharType="end"/>
        </w:r>
      </w:hyperlink>
    </w:p>
    <w:p>
      <w:pPr>
        <w:pStyle w:val="TOC2"/>
        <w:tabs>
          <w:tab w:val="right" w:leader="dot" w:pos="8306"/>
        </w:tabs>
      </w:pPr>
      <w:hyperlink w:anchor="_Toc1158" w:history="1">
        <w:r>
          <w:rPr>
            <w:rFonts w:ascii="仿宋" w:eastAsia="仿宋" w:hAnsi="仿宋" w:cs="仿宋" w:hint="eastAsia"/>
            <w:lang w:eastAsia="zh-CN"/>
          </w:rPr>
          <w:t>(三)、制定完善的风险控制机制</w:t>
        </w:r>
        <w:r>
          <w:tab/>
        </w:r>
        <w:r>
          <w:fldChar w:fldCharType="begin"/>
        </w:r>
        <w:r>
          <w:instrText xml:space="preserve"> PAGEREF _Toc1158 \h </w:instrText>
        </w:r>
        <w:r>
          <w:fldChar w:fldCharType="separate"/>
        </w:r>
        <w:r>
          <w:t>27</w:t>
        </w:r>
        <w:r>
          <w:fldChar w:fldCharType="end"/>
        </w:r>
      </w:hyperlink>
    </w:p>
    <w:p>
      <w:pPr>
        <w:pStyle w:val="TOC2"/>
        <w:tabs>
          <w:tab w:val="right" w:leader="dot" w:pos="8306"/>
        </w:tabs>
      </w:pPr>
      <w:hyperlink w:anchor="_Toc10296" w:history="1">
        <w:r>
          <w:rPr>
            <w:rFonts w:ascii="仿宋" w:eastAsia="仿宋" w:hAnsi="仿宋" w:cs="仿宋" w:hint="eastAsia"/>
            <w:lang w:eastAsia="zh-CN"/>
          </w:rPr>
          <w:t>(四)、优化成本管理</w:t>
        </w:r>
        <w:r>
          <w:tab/>
        </w:r>
        <w:r>
          <w:fldChar w:fldCharType="begin"/>
        </w:r>
        <w:r>
          <w:instrText xml:space="preserve"> PAGEREF _Toc10296 \h </w:instrText>
        </w:r>
        <w:r>
          <w:fldChar w:fldCharType="separate"/>
        </w:r>
        <w:r>
          <w:t>29</w:t>
        </w:r>
        <w:r>
          <w:fldChar w:fldCharType="end"/>
        </w:r>
      </w:hyperlink>
    </w:p>
    <w:p>
      <w:pPr>
        <w:pStyle w:val="TOC1"/>
        <w:tabs>
          <w:tab w:val="right" w:leader="dot" w:pos="8306"/>
        </w:tabs>
      </w:pPr>
      <w:hyperlink w:anchor="_Toc9425" w:history="1">
        <w:r>
          <w:rPr>
            <w:rFonts w:ascii="仿宋" w:eastAsia="仿宋" w:hAnsi="仿宋" w:cs="仿宋" w:hint="eastAsia"/>
            <w:lang w:eastAsia="zh-CN"/>
          </w:rPr>
          <w:t>八、除草剂项目财务管理</w:t>
        </w:r>
        <w:r>
          <w:tab/>
        </w:r>
        <w:r>
          <w:fldChar w:fldCharType="begin"/>
        </w:r>
        <w:r>
          <w:instrText xml:space="preserve"> PAGEREF _Toc9425 \h </w:instrText>
        </w:r>
        <w:r>
          <w:fldChar w:fldCharType="separate"/>
        </w:r>
        <w:r>
          <w:t>30</w:t>
        </w:r>
        <w:r>
          <w:fldChar w:fldCharType="end"/>
        </w:r>
      </w:hyperlink>
    </w:p>
    <w:p>
      <w:pPr>
        <w:pStyle w:val="TOC2"/>
        <w:tabs>
          <w:tab w:val="right" w:leader="dot" w:pos="8306"/>
        </w:tabs>
      </w:pPr>
      <w:hyperlink w:anchor="_Toc8940" w:history="1">
        <w:r>
          <w:rPr>
            <w:rFonts w:ascii="仿宋" w:eastAsia="仿宋" w:hAnsi="仿宋" w:cs="仿宋" w:hint="eastAsia"/>
            <w:lang w:eastAsia="zh-CN"/>
          </w:rPr>
          <w:t>(一)、资金需求大</w:t>
        </w:r>
        <w:r>
          <w:tab/>
        </w:r>
        <w:r>
          <w:fldChar w:fldCharType="begin"/>
        </w:r>
        <w:r>
          <w:instrText xml:space="preserve"> PAGEREF _Toc8940 \h </w:instrText>
        </w:r>
        <w:r>
          <w:fldChar w:fldCharType="separate"/>
        </w:r>
        <w:r>
          <w:t>30</w:t>
        </w:r>
        <w:r>
          <w:fldChar w:fldCharType="end"/>
        </w:r>
      </w:hyperlink>
    </w:p>
    <w:p>
      <w:pPr>
        <w:pStyle w:val="TOC2"/>
        <w:tabs>
          <w:tab w:val="right" w:leader="dot" w:pos="8306"/>
        </w:tabs>
      </w:pPr>
      <w:hyperlink w:anchor="_Toc3095" w:history="1">
        <w:r>
          <w:rPr>
            <w:rFonts w:ascii="仿宋" w:eastAsia="仿宋" w:hAnsi="仿宋" w:cs="仿宋" w:hint="eastAsia"/>
            <w:lang w:eastAsia="zh-CN"/>
          </w:rPr>
          <w:t>(二)、研发周期长</w:t>
        </w:r>
        <w:r>
          <w:tab/>
        </w:r>
        <w:r>
          <w:fldChar w:fldCharType="begin"/>
        </w:r>
        <w:r>
          <w:instrText xml:space="preserve"> PAGEREF _Toc3095 \h </w:instrText>
        </w:r>
        <w:r>
          <w:fldChar w:fldCharType="separate"/>
        </w:r>
        <w:r>
          <w:t>31</w:t>
        </w:r>
        <w:r>
          <w:fldChar w:fldCharType="end"/>
        </w:r>
      </w:hyperlink>
    </w:p>
    <w:p>
      <w:pPr>
        <w:pStyle w:val="TOC2"/>
        <w:tabs>
          <w:tab w:val="right" w:leader="dot" w:pos="8306"/>
        </w:tabs>
      </w:pPr>
      <w:hyperlink w:anchor="_Toc10381" w:history="1">
        <w:r>
          <w:rPr>
            <w:rFonts w:ascii="仿宋" w:eastAsia="仿宋" w:hAnsi="仿宋" w:cs="仿宋" w:hint="eastAsia"/>
            <w:lang w:eastAsia="zh-CN"/>
          </w:rPr>
          <w:t>(三)、市场风险大</w:t>
        </w:r>
        <w:r>
          <w:tab/>
        </w:r>
        <w:r>
          <w:fldChar w:fldCharType="begin"/>
        </w:r>
        <w:r>
          <w:instrText xml:space="preserve"> PAGEREF _Toc10381 \h </w:instrText>
        </w:r>
        <w:r>
          <w:fldChar w:fldCharType="separate"/>
        </w:r>
        <w:r>
          <w:t>32</w:t>
        </w:r>
        <w:r>
          <w:fldChar w:fldCharType="end"/>
        </w:r>
      </w:hyperlink>
    </w:p>
    <w:p>
      <w:pPr>
        <w:pStyle w:val="TOC2"/>
        <w:tabs>
          <w:tab w:val="right" w:leader="dot" w:pos="8306"/>
        </w:tabs>
      </w:pPr>
      <w:hyperlink w:anchor="_Toc1016" w:history="1">
        <w:r>
          <w:rPr>
            <w:rFonts w:ascii="仿宋" w:eastAsia="仿宋" w:hAnsi="仿宋" w:cs="仿宋" w:hint="eastAsia"/>
            <w:lang w:eastAsia="zh-CN"/>
          </w:rPr>
          <w:t>(四)、利润率高</w:t>
        </w:r>
        <w:r>
          <w:tab/>
        </w:r>
        <w:r>
          <w:fldChar w:fldCharType="begin"/>
        </w:r>
        <w:r>
          <w:instrText xml:space="preserve"> PAGEREF _Toc1016 \h </w:instrText>
        </w:r>
        <w:r>
          <w:fldChar w:fldCharType="separate"/>
        </w:r>
        <w:r>
          <w:t>35</w:t>
        </w:r>
        <w:r>
          <w:fldChar w:fldCharType="end"/>
        </w:r>
      </w:hyperlink>
    </w:p>
    <w:p>
      <w:pPr>
        <w:pStyle w:val="TOC1"/>
        <w:tabs>
          <w:tab w:val="right" w:leader="dot" w:pos="8306"/>
        </w:tabs>
      </w:pPr>
      <w:hyperlink w:anchor="_Toc30017" w:history="1">
        <w:r>
          <w:rPr>
            <w:rFonts w:ascii="仿宋" w:eastAsia="仿宋" w:hAnsi="仿宋" w:cs="仿宋" w:hint="eastAsia"/>
            <w:lang w:eastAsia="zh-CN"/>
          </w:rPr>
          <w:t>九、除草剂项目技术管理</w:t>
        </w:r>
        <w:r>
          <w:tab/>
        </w:r>
        <w:r>
          <w:fldChar w:fldCharType="begin"/>
        </w:r>
        <w:r>
          <w:instrText xml:space="preserve"> PAGEREF _Toc30017 \h </w:instrText>
        </w:r>
        <w:r>
          <w:fldChar w:fldCharType="separate"/>
        </w:r>
        <w:r>
          <w:t>37</w:t>
        </w:r>
        <w:r>
          <w:fldChar w:fldCharType="end"/>
        </w:r>
      </w:hyperlink>
    </w:p>
    <w:p>
      <w:pPr>
        <w:pStyle w:val="TOC2"/>
        <w:tabs>
          <w:tab w:val="right" w:leader="dot" w:pos="8306"/>
        </w:tabs>
      </w:pPr>
      <w:hyperlink w:anchor="_Toc5368" w:history="1">
        <w:r>
          <w:rPr>
            <w:rFonts w:ascii="仿宋" w:eastAsia="仿宋" w:hAnsi="仿宋" w:cs="仿宋" w:hint="eastAsia"/>
            <w:lang w:eastAsia="zh-CN"/>
          </w:rPr>
          <w:t>(一)、技术方案选用方向</w:t>
        </w:r>
        <w:r>
          <w:tab/>
        </w:r>
        <w:r>
          <w:fldChar w:fldCharType="begin"/>
        </w:r>
        <w:r>
          <w:instrText xml:space="preserve"> PAGEREF _Toc5368 \h </w:instrText>
        </w:r>
        <w:r>
          <w:fldChar w:fldCharType="separate"/>
        </w:r>
        <w:r>
          <w:t>37</w:t>
        </w:r>
        <w:r>
          <w:fldChar w:fldCharType="end"/>
        </w:r>
      </w:hyperlink>
    </w:p>
    <w:p>
      <w:pPr>
        <w:pStyle w:val="TOC2"/>
        <w:tabs>
          <w:tab w:val="right" w:leader="dot" w:pos="8306"/>
        </w:tabs>
      </w:pPr>
      <w:hyperlink w:anchor="_Toc8331" w:history="1">
        <w:r>
          <w:rPr>
            <w:rFonts w:ascii="仿宋" w:eastAsia="仿宋" w:hAnsi="仿宋" w:cs="仿宋" w:hint="eastAsia"/>
            <w:lang w:eastAsia="zh-CN"/>
          </w:rPr>
          <w:t>(二)、工艺技术方案选用原则</w:t>
        </w:r>
        <w:r>
          <w:tab/>
        </w:r>
        <w:r>
          <w:fldChar w:fldCharType="begin"/>
        </w:r>
        <w:r>
          <w:instrText xml:space="preserve"> PAGEREF _Toc8331 \h </w:instrText>
        </w:r>
        <w:r>
          <w:fldChar w:fldCharType="separate"/>
        </w:r>
        <w:r>
          <w:t>39</w:t>
        </w:r>
        <w:r>
          <w:fldChar w:fldCharType="end"/>
        </w:r>
      </w:hyperlink>
    </w:p>
    <w:p>
      <w:pPr>
        <w:pStyle w:val="TOC2"/>
        <w:tabs>
          <w:tab w:val="right" w:leader="dot" w:pos="8306"/>
        </w:tabs>
      </w:pPr>
      <w:hyperlink w:anchor="_Toc11610" w:history="1">
        <w:r>
          <w:rPr>
            <w:rFonts w:ascii="仿宋" w:eastAsia="仿宋" w:hAnsi="仿宋" w:cs="仿宋" w:hint="eastAsia"/>
            <w:lang w:eastAsia="zh-CN"/>
          </w:rPr>
          <w:t>(三)、工艺技术方案要求</w:t>
        </w:r>
        <w:r>
          <w:tab/>
        </w:r>
        <w:r>
          <w:fldChar w:fldCharType="begin"/>
        </w:r>
        <w:r>
          <w:instrText xml:space="preserve"> PAGEREF _Toc11610 \h </w:instrText>
        </w:r>
        <w:r>
          <w:fldChar w:fldCharType="separate"/>
        </w:r>
        <w:r>
          <w:t>41</w:t>
        </w:r>
        <w:r>
          <w:fldChar w:fldCharType="end"/>
        </w:r>
      </w:hyperlink>
    </w:p>
    <w:p>
      <w:pPr>
        <w:pStyle w:val="TOC1"/>
        <w:tabs>
          <w:tab w:val="right" w:leader="dot" w:pos="8306"/>
        </w:tabs>
      </w:pPr>
      <w:hyperlink w:anchor="_Toc26951" w:history="1">
        <w:r>
          <w:rPr>
            <w:rFonts w:ascii="仿宋" w:eastAsia="仿宋" w:hAnsi="仿宋" w:cs="仿宋" w:hint="eastAsia"/>
            <w:lang w:eastAsia="zh-CN"/>
          </w:rPr>
          <w:t>十、除草剂项目投资规划</w:t>
        </w:r>
        <w:r>
          <w:tab/>
        </w:r>
        <w:r>
          <w:fldChar w:fldCharType="begin"/>
        </w:r>
        <w:r>
          <w:instrText xml:space="preserve"> PAGEREF _Toc26951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651" w:history="1">
        <w:r>
          <w:rPr>
            <w:rFonts w:ascii="仿宋" w:eastAsia="仿宋" w:hAnsi="仿宋" w:cs="仿宋" w:hint="eastAsia"/>
            <w:lang w:eastAsia="zh-CN"/>
          </w:rPr>
          <w:t>(一)、除草剂项目总投资估算</w:t>
        </w:r>
        <w:r>
          <w:tab/>
        </w:r>
        <w:r>
          <w:fldChar w:fldCharType="begin"/>
        </w:r>
        <w:r>
          <w:instrText xml:space="preserve"> PAGEREF _Toc31651 \h </w:instrText>
        </w:r>
        <w:r>
          <w:fldChar w:fldCharType="separate"/>
        </w:r>
        <w:r>
          <w:t>43</w:t>
        </w:r>
        <w:r>
          <w:fldChar w:fldCharType="end"/>
        </w:r>
      </w:hyperlink>
    </w:p>
    <w:p>
      <w:pPr>
        <w:pStyle w:val="TOC2"/>
        <w:tabs>
          <w:tab w:val="right" w:leader="dot" w:pos="8306"/>
        </w:tabs>
      </w:pPr>
      <w:hyperlink w:anchor="_Toc27285" w:history="1">
        <w:r>
          <w:rPr>
            <w:rFonts w:ascii="仿宋" w:eastAsia="仿宋" w:hAnsi="仿宋" w:cs="仿宋" w:hint="eastAsia"/>
            <w:lang w:eastAsia="zh-CN"/>
          </w:rPr>
          <w:t>(二)、资金筹措</w:t>
        </w:r>
        <w:r>
          <w:tab/>
        </w:r>
        <w:r>
          <w:fldChar w:fldCharType="begin"/>
        </w:r>
        <w:r>
          <w:instrText xml:space="preserve"> PAGEREF _Toc27285 \h </w:instrText>
        </w:r>
        <w:r>
          <w:fldChar w:fldCharType="separate"/>
        </w:r>
        <w:r>
          <w:t>44</w:t>
        </w:r>
        <w:r>
          <w:fldChar w:fldCharType="end"/>
        </w:r>
      </w:hyperlink>
    </w:p>
    <w:p>
      <w:pPr>
        <w:pStyle w:val="TOC1"/>
        <w:tabs>
          <w:tab w:val="right" w:leader="dot" w:pos="8306"/>
        </w:tabs>
      </w:pPr>
      <w:hyperlink w:anchor="_Toc606" w:history="1">
        <w:r>
          <w:rPr>
            <w:rFonts w:ascii="仿宋" w:eastAsia="仿宋" w:hAnsi="仿宋" w:cs="仿宋" w:hint="eastAsia"/>
            <w:lang w:eastAsia="zh-CN"/>
          </w:rPr>
          <w:t>十一、除草剂项目风险管理</w:t>
        </w:r>
        <w:r>
          <w:tab/>
        </w:r>
        <w:r>
          <w:fldChar w:fldCharType="begin"/>
        </w:r>
        <w:r>
          <w:instrText xml:space="preserve"> PAGEREF _Toc606 \h </w:instrText>
        </w:r>
        <w:r>
          <w:fldChar w:fldCharType="separate"/>
        </w:r>
        <w:r>
          <w:t>45</w:t>
        </w:r>
        <w:r>
          <w:fldChar w:fldCharType="end"/>
        </w:r>
      </w:hyperlink>
    </w:p>
    <w:p>
      <w:pPr>
        <w:pStyle w:val="TOC2"/>
        <w:tabs>
          <w:tab w:val="right" w:leader="dot" w:pos="8306"/>
        </w:tabs>
      </w:pPr>
      <w:hyperlink w:anchor="_Toc18712" w:history="1">
        <w:r>
          <w:rPr>
            <w:rFonts w:ascii="仿宋" w:eastAsia="仿宋" w:hAnsi="仿宋" w:cs="仿宋" w:hint="eastAsia"/>
            <w:lang w:eastAsia="zh-CN"/>
          </w:rPr>
          <w:t>(一)、风险识别与评估</w:t>
        </w:r>
        <w:r>
          <w:tab/>
        </w:r>
        <w:r>
          <w:fldChar w:fldCharType="begin"/>
        </w:r>
        <w:r>
          <w:instrText xml:space="preserve"> PAGEREF _Toc18712 \h </w:instrText>
        </w:r>
        <w:r>
          <w:fldChar w:fldCharType="separate"/>
        </w:r>
        <w:r>
          <w:t>45</w:t>
        </w:r>
        <w:r>
          <w:fldChar w:fldCharType="end"/>
        </w:r>
      </w:hyperlink>
    </w:p>
    <w:p>
      <w:pPr>
        <w:pStyle w:val="TOC2"/>
        <w:tabs>
          <w:tab w:val="right" w:leader="dot" w:pos="8306"/>
        </w:tabs>
      </w:pPr>
      <w:hyperlink w:anchor="_Toc22234" w:history="1">
        <w:r>
          <w:rPr>
            <w:rFonts w:ascii="仿宋" w:eastAsia="仿宋" w:hAnsi="仿宋" w:cs="仿宋" w:hint="eastAsia"/>
            <w:lang w:eastAsia="zh-CN"/>
          </w:rPr>
          <w:t>(二)、风险应对策略</w:t>
        </w:r>
        <w:r>
          <w:tab/>
        </w:r>
        <w:r>
          <w:fldChar w:fldCharType="begin"/>
        </w:r>
        <w:r>
          <w:instrText xml:space="preserve"> PAGEREF _Toc22234 \h </w:instrText>
        </w:r>
        <w:r>
          <w:fldChar w:fldCharType="separate"/>
        </w:r>
        <w:r>
          <w:t>46</w:t>
        </w:r>
        <w:r>
          <w:fldChar w:fldCharType="end"/>
        </w:r>
      </w:hyperlink>
    </w:p>
    <w:p>
      <w:pPr>
        <w:pStyle w:val="TOC2"/>
        <w:tabs>
          <w:tab w:val="right" w:leader="dot" w:pos="8306"/>
        </w:tabs>
      </w:pPr>
      <w:hyperlink w:anchor="_Toc9012" w:history="1">
        <w:r>
          <w:rPr>
            <w:rFonts w:ascii="仿宋" w:eastAsia="仿宋" w:hAnsi="仿宋" w:cs="仿宋" w:hint="eastAsia"/>
            <w:lang w:eastAsia="zh-CN"/>
          </w:rPr>
          <w:t>(三)、风险监控与控制</w:t>
        </w:r>
        <w:r>
          <w:tab/>
        </w:r>
        <w:r>
          <w:fldChar w:fldCharType="begin"/>
        </w:r>
        <w:r>
          <w:instrText xml:space="preserve"> PAGEREF _Toc9012 \h </w:instrText>
        </w:r>
        <w:r>
          <w:fldChar w:fldCharType="separate"/>
        </w:r>
        <w:r>
          <w:t>48</w:t>
        </w:r>
        <w:r>
          <w:fldChar w:fldCharType="end"/>
        </w:r>
      </w:hyperlink>
    </w:p>
    <w:p>
      <w:pPr>
        <w:pStyle w:val="TOC1"/>
        <w:tabs>
          <w:tab w:val="right" w:leader="dot" w:pos="8306"/>
        </w:tabs>
      </w:pPr>
      <w:hyperlink w:anchor="_Toc19189" w:history="1">
        <w:r>
          <w:rPr>
            <w:rFonts w:ascii="仿宋" w:eastAsia="仿宋" w:hAnsi="仿宋" w:cs="仿宋" w:hint="eastAsia"/>
            <w:lang w:eastAsia="zh-CN"/>
          </w:rPr>
          <w:t>十二、除草剂项目社会影响</w:t>
        </w:r>
        <w:r>
          <w:tab/>
        </w:r>
        <w:r>
          <w:fldChar w:fldCharType="begin"/>
        </w:r>
        <w:r>
          <w:instrText xml:space="preserve"> PAGEREF _Toc19189 \h </w:instrText>
        </w:r>
        <w:r>
          <w:fldChar w:fldCharType="separate"/>
        </w:r>
        <w:r>
          <w:t>49</w:t>
        </w:r>
        <w:r>
          <w:fldChar w:fldCharType="end"/>
        </w:r>
      </w:hyperlink>
    </w:p>
    <w:p>
      <w:pPr>
        <w:pStyle w:val="TOC2"/>
        <w:tabs>
          <w:tab w:val="right" w:leader="dot" w:pos="8306"/>
        </w:tabs>
      </w:pPr>
      <w:hyperlink w:anchor="_Toc9263" w:history="1">
        <w:r>
          <w:rPr>
            <w:rFonts w:ascii="仿宋" w:eastAsia="仿宋" w:hAnsi="仿宋" w:cs="仿宋" w:hint="eastAsia"/>
            <w:lang w:eastAsia="zh-CN"/>
          </w:rPr>
          <w:t>(一)、社会责任与义务</w:t>
        </w:r>
        <w:r>
          <w:tab/>
        </w:r>
        <w:r>
          <w:fldChar w:fldCharType="begin"/>
        </w:r>
        <w:r>
          <w:instrText xml:space="preserve"> PAGEREF _Toc9263 \h </w:instrText>
        </w:r>
        <w:r>
          <w:fldChar w:fldCharType="separate"/>
        </w:r>
        <w:r>
          <w:t>49</w:t>
        </w:r>
        <w:r>
          <w:fldChar w:fldCharType="end"/>
        </w:r>
      </w:hyperlink>
    </w:p>
    <w:p>
      <w:pPr>
        <w:pStyle w:val="TOC2"/>
        <w:tabs>
          <w:tab w:val="right" w:leader="dot" w:pos="8306"/>
        </w:tabs>
      </w:pPr>
      <w:hyperlink w:anchor="_Toc570" w:history="1">
        <w:r>
          <w:rPr>
            <w:rFonts w:ascii="仿宋" w:eastAsia="仿宋" w:hAnsi="仿宋" w:cs="仿宋" w:hint="eastAsia"/>
            <w:lang w:eastAsia="zh-CN"/>
          </w:rPr>
          <w:t>(二)、社会参与与沟通</w:t>
        </w:r>
        <w:r>
          <w:tab/>
        </w:r>
        <w:r>
          <w:fldChar w:fldCharType="begin"/>
        </w:r>
        <w:r>
          <w:instrText xml:space="preserve"> PAGEREF _Toc570 \h </w:instrText>
        </w:r>
        <w:r>
          <w:fldChar w:fldCharType="separate"/>
        </w:r>
        <w:r>
          <w:t>49</w:t>
        </w:r>
        <w:r>
          <w:fldChar w:fldCharType="end"/>
        </w:r>
      </w:hyperlink>
    </w:p>
    <w:p>
      <w:pPr>
        <w:pStyle w:val="TOC1"/>
        <w:tabs>
          <w:tab w:val="right" w:leader="dot" w:pos="8306"/>
        </w:tabs>
      </w:pPr>
      <w:hyperlink w:anchor="_Toc22879" w:history="1">
        <w:r>
          <w:rPr>
            <w:rFonts w:ascii="仿宋" w:eastAsia="仿宋" w:hAnsi="仿宋" w:cs="仿宋" w:hint="eastAsia"/>
            <w:lang w:eastAsia="zh-CN"/>
          </w:rPr>
          <w:t>十三、除草剂项目实施保障措施</w:t>
        </w:r>
        <w:r>
          <w:tab/>
        </w:r>
        <w:r>
          <w:fldChar w:fldCharType="begin"/>
        </w:r>
        <w:r>
          <w:instrText xml:space="preserve"> PAGEREF _Toc22879 \h </w:instrText>
        </w:r>
        <w:r>
          <w:fldChar w:fldCharType="separate"/>
        </w:r>
        <w:r>
          <w:t>50</w:t>
        </w:r>
        <w:r>
          <w:fldChar w:fldCharType="end"/>
        </w:r>
      </w:hyperlink>
    </w:p>
    <w:p>
      <w:pPr>
        <w:pStyle w:val="TOC2"/>
        <w:tabs>
          <w:tab w:val="right" w:leader="dot" w:pos="8306"/>
        </w:tabs>
      </w:pPr>
      <w:hyperlink w:anchor="_Toc13520" w:history="1">
        <w:r>
          <w:rPr>
            <w:rFonts w:ascii="仿宋" w:eastAsia="仿宋" w:hAnsi="仿宋" w:cs="仿宋" w:hint="eastAsia"/>
            <w:lang w:eastAsia="zh-CN"/>
          </w:rPr>
          <w:t>(一)、除草剂项目实施保障机制</w:t>
        </w:r>
        <w:r>
          <w:tab/>
        </w:r>
        <w:r>
          <w:fldChar w:fldCharType="begin"/>
        </w:r>
        <w:r>
          <w:instrText xml:space="preserve"> PAGEREF _Toc13520 \h </w:instrText>
        </w:r>
        <w:r>
          <w:fldChar w:fldCharType="separate"/>
        </w:r>
        <w:r>
          <w:t>50</w:t>
        </w:r>
        <w:r>
          <w:fldChar w:fldCharType="end"/>
        </w:r>
      </w:hyperlink>
    </w:p>
    <w:p>
      <w:pPr>
        <w:pStyle w:val="TOC2"/>
        <w:tabs>
          <w:tab w:val="right" w:leader="dot" w:pos="8306"/>
        </w:tabs>
      </w:pPr>
      <w:hyperlink w:anchor="_Toc8654" w:history="1">
        <w:r>
          <w:rPr>
            <w:rFonts w:ascii="仿宋" w:eastAsia="仿宋" w:hAnsi="仿宋" w:cs="仿宋" w:hint="eastAsia"/>
            <w:lang w:eastAsia="zh-CN"/>
          </w:rPr>
          <w:t>(二)、除草剂项目法律合规要求</w:t>
        </w:r>
        <w:r>
          <w:tab/>
        </w:r>
        <w:r>
          <w:fldChar w:fldCharType="begin"/>
        </w:r>
        <w:r>
          <w:instrText xml:space="preserve"> PAGEREF _Toc8654 \h </w:instrText>
        </w:r>
        <w:r>
          <w:fldChar w:fldCharType="separate"/>
        </w:r>
        <w:r>
          <w:t>54</w:t>
        </w:r>
        <w:r>
          <w:fldChar w:fldCharType="end"/>
        </w:r>
      </w:hyperlink>
    </w:p>
    <w:p>
      <w:pPr>
        <w:pStyle w:val="TOC2"/>
        <w:tabs>
          <w:tab w:val="right" w:leader="dot" w:pos="8306"/>
        </w:tabs>
      </w:pPr>
      <w:hyperlink w:anchor="_Toc14099" w:history="1">
        <w:r>
          <w:rPr>
            <w:rFonts w:ascii="仿宋" w:eastAsia="仿宋" w:hAnsi="仿宋" w:cs="仿宋" w:hint="eastAsia"/>
            <w:lang w:eastAsia="zh-CN"/>
          </w:rPr>
          <w:t>(三)、除草剂项目合同管理与法律事务</w:t>
        </w:r>
        <w:r>
          <w:tab/>
        </w:r>
        <w:r>
          <w:fldChar w:fldCharType="begin"/>
        </w:r>
        <w:r>
          <w:instrText xml:space="preserve"> PAGEREF _Toc14099 \h </w:instrText>
        </w:r>
        <w:r>
          <w:fldChar w:fldCharType="separate"/>
        </w:r>
        <w:r>
          <w:t>58</w:t>
        </w:r>
        <w:r>
          <w:fldChar w:fldCharType="end"/>
        </w:r>
      </w:hyperlink>
    </w:p>
    <w:p>
      <w:pPr>
        <w:pStyle w:val="TOC2"/>
        <w:tabs>
          <w:tab w:val="right" w:leader="dot" w:pos="8306"/>
        </w:tabs>
      </w:pPr>
      <w:hyperlink w:anchor="_Toc5114" w:history="1">
        <w:r>
          <w:rPr>
            <w:rFonts w:ascii="仿宋" w:eastAsia="仿宋" w:hAnsi="仿宋" w:cs="仿宋" w:hint="eastAsia"/>
            <w:lang w:eastAsia="zh-CN"/>
          </w:rPr>
          <w:t>(四)、除草剂项目知识产权保护策略</w:t>
        </w:r>
        <w:r>
          <w:tab/>
        </w:r>
        <w:r>
          <w:fldChar w:fldCharType="begin"/>
        </w:r>
        <w:r>
          <w:instrText xml:space="preserve"> PAGEREF _Toc5114 \h </w:instrText>
        </w:r>
        <w:r>
          <w:fldChar w:fldCharType="separate"/>
        </w:r>
        <w:r>
          <w:t>64</w:t>
        </w:r>
        <w:r>
          <w:fldChar w:fldCharType="end"/>
        </w:r>
      </w:hyperlink>
    </w:p>
    <w:p>
      <w:pPr>
        <w:pStyle w:val="TOC1"/>
        <w:tabs>
          <w:tab w:val="right" w:leader="dot" w:pos="8306"/>
        </w:tabs>
      </w:pPr>
      <w:hyperlink w:anchor="_Toc21201" w:history="1">
        <w:r>
          <w:rPr>
            <w:rFonts w:ascii="仿宋" w:eastAsia="仿宋" w:hAnsi="仿宋" w:cs="仿宋" w:hint="eastAsia"/>
            <w:lang w:eastAsia="zh-CN"/>
          </w:rPr>
          <w:t>十四、除草剂项目工程方案分析</w:t>
        </w:r>
        <w:r>
          <w:tab/>
        </w:r>
        <w:r>
          <w:fldChar w:fldCharType="begin"/>
        </w:r>
        <w:r>
          <w:instrText xml:space="preserve"> PAGEREF _Toc21201 \h </w:instrText>
        </w:r>
        <w:r>
          <w:fldChar w:fldCharType="separate"/>
        </w:r>
        <w:r>
          <w:t>66</w:t>
        </w:r>
        <w:r>
          <w:fldChar w:fldCharType="end"/>
        </w:r>
      </w:hyperlink>
    </w:p>
    <w:p>
      <w:pPr>
        <w:pStyle w:val="TOC2"/>
        <w:tabs>
          <w:tab w:val="right" w:leader="dot" w:pos="8306"/>
        </w:tabs>
      </w:pPr>
      <w:hyperlink w:anchor="_Toc21148" w:history="1">
        <w:r>
          <w:rPr>
            <w:rFonts w:ascii="仿宋" w:eastAsia="仿宋" w:hAnsi="仿宋" w:cs="仿宋" w:hint="eastAsia"/>
            <w:lang w:eastAsia="zh-CN"/>
          </w:rPr>
          <w:t>(一)、建筑工程设计原则</w:t>
        </w:r>
        <w:r>
          <w:tab/>
        </w:r>
        <w:r>
          <w:fldChar w:fldCharType="begin"/>
        </w:r>
        <w:r>
          <w:instrText xml:space="preserve"> PAGEREF _Toc21148 \h </w:instrText>
        </w:r>
        <w:r>
          <w:fldChar w:fldCharType="separate"/>
        </w:r>
        <w:r>
          <w:t>66</w:t>
        </w:r>
        <w:r>
          <w:fldChar w:fldCharType="end"/>
        </w:r>
      </w:hyperlink>
    </w:p>
    <w:p>
      <w:pPr>
        <w:pStyle w:val="TOC2"/>
        <w:tabs>
          <w:tab w:val="right" w:leader="dot" w:pos="8306"/>
        </w:tabs>
      </w:pPr>
      <w:hyperlink w:anchor="_Toc10103" w:history="1">
        <w:r>
          <w:rPr>
            <w:rFonts w:ascii="仿宋" w:eastAsia="仿宋" w:hAnsi="仿宋" w:cs="仿宋" w:hint="eastAsia"/>
            <w:lang w:eastAsia="zh-CN"/>
          </w:rPr>
          <w:t>(二)、土建工程建设指标</w:t>
        </w:r>
        <w:r>
          <w:tab/>
        </w:r>
        <w:r>
          <w:fldChar w:fldCharType="begin"/>
        </w:r>
        <w:r>
          <w:instrText xml:space="preserve"> PAGEREF _Toc10103 \h </w:instrText>
        </w:r>
        <w:r>
          <w:fldChar w:fldCharType="separate"/>
        </w:r>
        <w:r>
          <w:t>70</w:t>
        </w:r>
        <w:r>
          <w:fldChar w:fldCharType="end"/>
        </w:r>
      </w:hyperlink>
    </w:p>
    <w:p>
      <w:pPr>
        <w:pStyle w:val="TOC1"/>
        <w:tabs>
          <w:tab w:val="right" w:leader="dot" w:pos="8306"/>
        </w:tabs>
      </w:pPr>
      <w:hyperlink w:anchor="_Toc20636" w:history="1">
        <w:r>
          <w:rPr>
            <w:rFonts w:ascii="仿宋" w:eastAsia="仿宋" w:hAnsi="仿宋" w:cs="仿宋" w:hint="eastAsia"/>
            <w:lang w:eastAsia="zh-CN"/>
          </w:rPr>
          <w:t>十五、供应链管理</w:t>
        </w:r>
        <w:r>
          <w:tab/>
        </w:r>
        <w:r>
          <w:fldChar w:fldCharType="begin"/>
        </w:r>
        <w:r>
          <w:instrText xml:space="preserve"> PAGEREF _Toc20636 \h </w:instrText>
        </w:r>
        <w:r>
          <w:fldChar w:fldCharType="separate"/>
        </w:r>
        <w:r>
          <w:t>71</w:t>
        </w:r>
        <w:r>
          <w:fldChar w:fldCharType="end"/>
        </w:r>
      </w:hyperlink>
    </w:p>
    <w:p>
      <w:pPr>
        <w:pStyle w:val="TOC2"/>
        <w:tabs>
          <w:tab w:val="right" w:leader="dot" w:pos="8306"/>
        </w:tabs>
      </w:pPr>
      <w:hyperlink w:anchor="_Toc12479" w:history="1">
        <w:r>
          <w:rPr>
            <w:rFonts w:ascii="仿宋" w:eastAsia="仿宋" w:hAnsi="仿宋" w:cs="仿宋" w:hint="eastAsia"/>
            <w:lang w:eastAsia="zh-CN"/>
          </w:rPr>
          <w:t>(一)、供应链战略规划</w:t>
        </w:r>
        <w:r>
          <w:tab/>
        </w:r>
        <w:r>
          <w:fldChar w:fldCharType="begin"/>
        </w:r>
        <w:r>
          <w:instrText xml:space="preserve"> PAGEREF _Toc12479 \h </w:instrText>
        </w:r>
        <w:r>
          <w:fldChar w:fldCharType="separate"/>
        </w:r>
        <w:r>
          <w:t>71</w:t>
        </w:r>
        <w:r>
          <w:fldChar w:fldCharType="end"/>
        </w:r>
      </w:hyperlink>
    </w:p>
    <w:p>
      <w:pPr>
        <w:pStyle w:val="TOC2"/>
        <w:tabs>
          <w:tab w:val="right" w:leader="dot" w:pos="8306"/>
        </w:tabs>
      </w:pPr>
      <w:hyperlink w:anchor="_Toc17811" w:history="1">
        <w:r>
          <w:rPr>
            <w:rFonts w:ascii="仿宋" w:eastAsia="仿宋" w:hAnsi="仿宋" w:cs="仿宋" w:hint="eastAsia"/>
            <w:lang w:eastAsia="zh-CN"/>
          </w:rPr>
          <w:t>(二)、供应商选择与合作</w:t>
        </w:r>
        <w:r>
          <w:tab/>
        </w:r>
        <w:r>
          <w:fldChar w:fldCharType="begin"/>
        </w:r>
        <w:r>
          <w:instrText xml:space="preserve"> PAGEREF _Toc17811 \h </w:instrText>
        </w:r>
        <w:r>
          <w:fldChar w:fldCharType="separate"/>
        </w:r>
        <w:r>
          <w:t>73</w:t>
        </w:r>
        <w:r>
          <w:fldChar w:fldCharType="end"/>
        </w:r>
      </w:hyperlink>
    </w:p>
    <w:p>
      <w:pPr>
        <w:pStyle w:val="TOC2"/>
        <w:tabs>
          <w:tab w:val="right" w:leader="dot" w:pos="8306"/>
        </w:tabs>
      </w:pPr>
      <w:hyperlink w:anchor="_Toc20369" w:history="1">
        <w:r>
          <w:rPr>
            <w:rFonts w:ascii="仿宋" w:eastAsia="仿宋" w:hAnsi="仿宋" w:cs="仿宋" w:hint="eastAsia"/>
            <w:lang w:eastAsia="zh-CN"/>
          </w:rPr>
          <w:t>(三)、物流与库存管理</w:t>
        </w:r>
        <w:r>
          <w:tab/>
        </w:r>
        <w:r>
          <w:fldChar w:fldCharType="begin"/>
        </w:r>
        <w:r>
          <w:instrText xml:space="preserve"> PAGEREF _Toc20369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30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582"/>
      <w:r>
        <w:rPr>
          <w:rFonts w:ascii="仿宋" w:eastAsia="仿宋" w:hAnsi="仿宋" w:cs="仿宋" w:hint="eastAsia"/>
          <w:sz w:val="28"/>
          <w:lang w:eastAsia="zh-CN"/>
        </w:rPr>
        <w:t>一、除草剂项目危机管理</w:t>
      </w:r>
      <w:bookmarkEnd w:id="2"/>
    </w:p>
    <w:p>
      <w:pPr>
        <w:pStyle w:val="Heading2"/>
        <w:rPr>
          <w:rFonts w:ascii="仿宋" w:eastAsia="仿宋" w:hAnsi="仿宋" w:cs="仿宋" w:hint="eastAsia"/>
          <w:lang w:eastAsia="zh-CN"/>
        </w:rPr>
      </w:pPr>
      <w:bookmarkStart w:id="3" w:name="_Toc24673"/>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除草剂项目危机管理中，危机预警与识别是确保除草剂项目稳健运行的核心步骤。通过建立全面的监测机制，除草剂项目团队旨在及时发现和理解潜在的风险和危机因素，以便采取及时的预防和应对措施，确保除草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首先，通过深入的风险评估，除草剂项目团队全面分析了整个除草剂项目和各个阶段可能存在的威胁。这包括准确评估每个潜在风险的发生概率和可能影响的程度，为后续危机预警提供了有力支持。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除草剂项目团队着重于明确定义除草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除草剂项目进展的持续监控，团队能够及时发现潜在问题并作出迅速反应。除草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在这一阶段，团队的专业素养和反应速度将发挥至关重要的作用，以确保潜在危机能够在初期得到有效的处理，最大程度地减轻负面影响。通过危机预警与识别，除草剂项目得以更有序、可控地推进。</w:t>
      </w:r>
    </w:p>
    <w:p>
      <w:pPr>
        <w:pStyle w:val="Heading2"/>
        <w:ind w:firstLine="560" w:firstLineChars="200"/>
        <w:rPr>
          <w:rFonts w:ascii="仿宋" w:eastAsia="仿宋" w:hAnsi="仿宋" w:cs="仿宋" w:hint="eastAsia"/>
          <w:sz w:val="28"/>
          <w:lang w:eastAsia="zh-CN"/>
        </w:rPr>
      </w:pPr>
      <w:bookmarkStart w:id="4" w:name="_Toc2248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在危机发生时，除草剂项目团队立即行动，成立了应急小组。该小组的任务是迅速制定并实施紧急应对措施，以最小化潜在损失。以下是采取的主要措施：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暂停除草剂项目进度：为遏制危机蔓延，除草剂项目暂时停止进行，以便全面评估当前状况。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资源重新分配：重新评估除草剂项目资源的分配，确保最大限度地减小损失。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实时沟通：与关键利益相关者建立实时沟通机制，向他们传递除草剂项目危机的实际状况，保障除草剂项目核心利益。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在紧急应对的同时，除草剂项目团队强调了团队协作和有效沟通的重要性。以下是团队协作的关键举措：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信息共享机制：建立了信息共享平台，确保团队成员能够及时获取除草剂项目危机的实时信息。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领导者沟通：除草剂项目领导者通过定期会议和即时沟通工具，指导团队应对危机，保持团队稳定运行。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随着危机得到初步控制，除草剂项目团队转向制定恢复计划，以确保除草剂项目能够从中迅速恢复。主要恢复计划包括：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修复受损的进度计划：重新评估除草剂项目进度，制定修复计划，确保除草剂项目尽快回归正常进程。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重新调整资源分配：优化资源分配，确保除草剂项目在有限资源下高效运转。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风险管理机制加强：对除草剂项目风险进行全面评估，制定更强化的风险管理策略，以预防未来可能的危机。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3758"/>
      <w:r>
        <w:rPr>
          <w:rFonts w:ascii="仿宋" w:eastAsia="仿宋" w:hAnsi="仿宋" w:cs="仿宋" w:hint="eastAsia"/>
          <w:sz w:val="28"/>
          <w:lang w:eastAsia="zh-CN"/>
        </w:rPr>
        <w:t>二、除草剂项目概论</w:t>
      </w:r>
      <w:bookmarkEnd w:id="5"/>
    </w:p>
    <w:p>
      <w:pPr>
        <w:pStyle w:val="Heading2"/>
        <w:rPr>
          <w:rFonts w:ascii="仿宋" w:eastAsia="仿宋" w:hAnsi="仿宋" w:cs="仿宋" w:hint="eastAsia"/>
          <w:lang w:eastAsia="zh-CN"/>
        </w:rPr>
      </w:pPr>
      <w:bookmarkStart w:id="6" w:name="_Toc5490"/>
      <w:r>
        <w:rPr>
          <w:rFonts w:ascii="仿宋" w:eastAsia="仿宋" w:hAnsi="仿宋" w:cs="仿宋" w:hint="eastAsia"/>
          <w:lang w:eastAsia="zh-CN"/>
        </w:rPr>
        <w:t>(一)、除草剂项目概况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起源追溯至对市场的深入洞察。市场的不断演变与变革为除草剂项目提供了难得的机遇。当前市场存在的需求缺口和变革的大环境共同构成了除草剂项目的背景。这个除草剂项目旨在充分利用市场机遇，填补行业中尚未满足的需求，为客户提供全新的解决方案。市场的变革和需求的增长使得这个除草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除草剂项目名称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正式命名为除草剂。这个名称不仅仅是一个标识，更代表了除草剂项目的核心理念和愿景。它蕴含着除草剂项目所要解决问题的关键字，具有强烈的表达和辨识度，为除草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除草剂项目目标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核心目标是提供一种全新、高效的解决方案，满足客户日益增长的需求。除草剂项目追求的不仅仅是满足市场需求，更是在市场中获得卓越的竞争优势。通过不断提升产品或服务的质量和创新水平，除草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除草剂项目范围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全面涵盖了产品研发、制造、市场推广和售后服务，确保从产品设计到最终用户体验的全方位关注。这一全面的除草剂项目范围是为了确保除草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除草剂项目时间表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除草剂项目计划在未来18个月内完成，包括研发、测试、市场试点和正式推出等不同阶段。这个时间表的合理设计是为了确保除草剂项目各个阶段的顺利推进，以便按时交付高质量的成果。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除草剂项目预算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除草剂项目总预算估算为XX百万美元，主要分配在研发、市场推广、人员培训和运营等方面。这一充足的预算为除草剂项目提供了充足的资源，确保除草剂项目在各个方面都能取得优异的表现。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除草剂项目风险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除草剂项目可能面临的风险包括市场接受度低、技术难题、竞争激烈等。除草剂项目团队已经制定了相应的风险应对计划，通过前瞻性的风险管理，确保除草剂项目在面对不确定性时能够迅速做出应对。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除草剂项目团队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除草剂项目汇聚了一支经验丰富、多领域专业素养的核心团队，确保除草剂项目在各个方面都能拥有高水平的执行力。团队的协同作战是除草剂项目成功的关键因素之一。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除草剂项目背景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除草剂项目的背景根植于市场对更高效、创新产品的渴望，同时也受到科技发展对行业格局的深刻改变的影响。这为除草剂项目提供了广阔的发展空间和市场需求。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除草剂项目现状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截至目前，除草剂项目已完成市场调研和技术验证，取得了初步的成功。这为除草剂项目在未来的发展奠定了坚实的基础，为更远大的目标打下了坚实的基石。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30545"/>
      <w:r>
        <w:rPr>
          <w:rFonts w:ascii="仿宋" w:eastAsia="仿宋" w:hAnsi="仿宋" w:cs="仿宋" w:hint="eastAsia"/>
          <w:sz w:val="28"/>
          <w:lang w:eastAsia="zh-CN"/>
        </w:rPr>
        <w:t>(二)、除草剂项目目标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keyword》除草剂项目首要业务目标是在市场中占据有利地位，实现产品/服务的成功推广和销售。通过不断提升产品质量、创新性，除草剂项目追求成为行业中的领导者，赢得更多客户的青睐。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在科技迅速发展的时代，除草剂项目着眼于技术创新。通过持续的研发和技术升级，除草剂项目旨在推出更具创新性的产品或服务，以满足市场对新鲜、先进解决方案的需求。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为了建立可持续的客户关系，除草剂项目设定了客户满意度目标。通过提供卓越的产品质量和优质的客户服务，除草剂项目追求赢得客户的信任和忠诚度，确保他们的满意度达到行业领先水平。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除草剂项目注重社会责任和可持续发展。通过实施环保、社会责任除草剂项目，除草剂项目致力于在经济发展的同时保护环境，促进社会公平，实现可持续经营。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除草剂项目的团队是实现目标的核心驱动力。因此，除草剂项目设定了团队发展目标，包括提升团队成员的专业技能、培养领导力，以及搭建协同高效的团队工作氛围。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18037"/>
      <w:r>
        <w:rPr>
          <w:rFonts w:ascii="仿宋" w:eastAsia="仿宋" w:hAnsi="仿宋" w:cs="仿宋" w:hint="eastAsia"/>
          <w:sz w:val="28"/>
          <w:lang w:eastAsia="zh-CN"/>
        </w:rPr>
        <w:t>(三)、除草剂项目提出的理由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除草剂项目提出的理由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提出源于对市场机遇的深刻洞察。当前市场中存在的需求缺口和行业发展趋势表明，有巨大的商业机会等待被开发。通过准确捕捉市场机遇，除草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理念基于对技术创新的信仰。通过持续的研发和技术投入，除草剂项目有望推出更具创新性的产品或服务。在科技飞速发展的当下，除草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提出是为了增强企业的行业竞争力。通过提升产品或服务的质量和独特性，除草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响应了消费者需求的变化。随着社会和科技的不断发展，消费者对产品和服务的需求也在发生变化。通过深入了解并及时回应消费者的新需求，除草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除草剂项目的提出是企业战略发展规划的一部分。在面对日益激烈的市场竞争和不断变化的商业环境中，除草剂项目作为企业战略的一环，旨在为企业开辟新的增长领域，巩固企业在行业中的地位。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除草剂项目的提出不仅仅是基于商业考量，还注重社会责任。通过推出环保、社会责任等方面的除草剂项目，除草剂企业可以在社会中树立积极形象，为社会做出积极贡献，实现经济效益和社会效益的双赢。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除草剂项目的提出反映了对利益相关者期望的关注。包括客户、员工、投资者等利益相关者在企业发展中都有着各自的期望，除草剂项目力求在满足这些期望的同时，取得更大的共赢。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21427"/>
      <w:r>
        <w:rPr>
          <w:rFonts w:ascii="仿宋" w:eastAsia="仿宋" w:hAnsi="仿宋" w:cs="仿宋" w:hint="eastAsia"/>
          <w:sz w:val="28"/>
          <w:lang w:eastAsia="zh-CN"/>
        </w:rPr>
        <w:t>(四)、除草剂项目意义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在实施除草剂项目的过程中，我们不仅仅是在追逐商业成功，更是为企业和社会的多个层面创造了深远的意义。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除草剂项目的首要意义在于提升企业的市场竞争力。通过持续的创新和对产品质量的高标准要求，除草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除草剂项目的推进将促使行业技术水平的提升。通过引入先进技术和创新性解决方案，除草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在社会层面，除草剂项目不仅创造了大量就业机会，提高了就业水平，还注重社会责任和环保。通过参与社会公益事业和推动环保除草剂项目，除草剂项目为社会贡献了一份力量，体现了企业对社会的积极回馈。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综合而言，除草剂项目意义重大，不仅推动了企业的发展，也为行业和社会的进步贡献了积极力量。这是一个全面而深刻的影响，将在未来产生可持续的正面效应。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8968"/>
      <w:r>
        <w:rPr>
          <w:rFonts w:ascii="仿宋" w:eastAsia="仿宋" w:hAnsi="仿宋" w:cs="仿宋" w:hint="eastAsia"/>
          <w:sz w:val="28"/>
          <w:lang w:eastAsia="zh-CN"/>
        </w:rPr>
        <w:t>(五)、除草剂项目背景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在当今迅猛发展的商业环境中，除草剂项目的动因根植于对多方面因素的审慎考量。这个除草剂项目的提出并非孤立的决策，而是对企业所处背景深入思考的产物。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市场的不断演变是除草剂项目背后的首要原因。科技的迅速发展和全球市场的快速变化使得企业必须灵活应对。除草剂项目应运而生，旨在通过创新性的解决方案迎合市场的多变需求，赢得竞争中的先机。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竞争的激烈程度也是除草剂项目背景中不可忽视的一环。企业需要在激烈竞争中脱颖而出，为此，除草剂项目致力于打破常规，提供独特的价值主张，以吸引客户并确保市场份额的增长。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技术的迅速发展为企业带来了机遇与挑战。作为除草剂项目启动的背景之一，对新兴技术的应用将有助于提升企业的技术水平，使其在不断演进的商业环境中保持竞争优势。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此外，社会对企业责任的期望也在逐渐升高。除草剂项目充分融入了社会责任的理念，通过可持续经营和社会公益除草剂项目，企图为社会贡献一份力量，在商业成功的同时关注社会价值。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7056"/>
      <w:r>
        <w:rPr>
          <w:rFonts w:ascii="仿宋" w:eastAsia="仿宋" w:hAnsi="仿宋" w:cs="仿宋" w:hint="eastAsia"/>
          <w:sz w:val="28"/>
          <w:lang w:eastAsia="zh-CN"/>
        </w:rPr>
        <w:t>三、除草剂项目选址可行性分析</w:t>
      </w:r>
      <w:bookmarkEnd w:id="11"/>
    </w:p>
    <w:p>
      <w:pPr>
        <w:pStyle w:val="Heading2"/>
        <w:rPr>
          <w:rFonts w:ascii="仿宋" w:eastAsia="仿宋" w:hAnsi="仿宋" w:cs="仿宋" w:hint="eastAsia"/>
          <w:lang w:eastAsia="zh-CN"/>
        </w:rPr>
      </w:pPr>
      <w:bookmarkStart w:id="12" w:name="_Toc27665"/>
      <w:r>
        <w:rPr>
          <w:rFonts w:ascii="仿宋" w:eastAsia="仿宋" w:hAnsi="仿宋" w:cs="仿宋" w:hint="eastAsia"/>
          <w:lang w:eastAsia="zh-CN"/>
        </w:rPr>
        <w:t>(一)、除草剂项目选址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该除草剂项目选址位于XX省XX市XX区XXX街道</w:t>
      </w:r>
    </w:p>
    <w:p>
      <w:pPr>
        <w:pStyle w:val="Heading2"/>
        <w:ind w:firstLine="560" w:firstLineChars="200"/>
        <w:rPr>
          <w:rFonts w:ascii="仿宋" w:eastAsia="仿宋" w:hAnsi="仿宋" w:cs="仿宋" w:hint="eastAsia"/>
          <w:sz w:val="28"/>
          <w:lang w:eastAsia="zh-CN"/>
        </w:rPr>
      </w:pPr>
      <w:bookmarkStart w:id="13" w:name="_Toc17653"/>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除草剂项目的征地面积将根据除草剂项目的实际规模和需求进行精确规划。具体面积XXX平方米，旨在确保除草剂项目不仅能够满足当前的发展需求，还能够预留空间以适应未来的扩展。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净用地面积是在征地面积基础上去除不可利用面积后的实际可开发用地。具体面积XXX平方米，考虑到环保、交通、安全等多方面因素，以确保除草剂项目在整体利用效率上达到最优。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除草剂项目计划建设的建筑总规模具体面积XXX平方米。这一规模的确定综合考虑了除草剂项目的性质、规模，以及城市规划的相关要求，确保建筑布局与周边环境协调一致。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绿地率是除草剂项目用地中被规划为绿地的比例。具体面积XXX平方米，旨在通过合理规划绿地，改善除草剂项目周边环境，提升居民生活质量，并符合城市整体绿化规划。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容积率是用地上可以建设的建筑总体积与用地面积之比。具体面积XXX，通过合理的容积率规划，确保除草剂项目建筑规模与周边环境和谐共生。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确保除草剂项目选址与当地城市规划相一致，具体面积XXX平方米。通过与城市规划部门深入沟通，确保除草剂项目不仅符合城市的整体发展方向，还能够融入城市的发展布局，为城市的长远发展贡献力量。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充分了解并确保除草剂项目选址符合当地产业政策，具体面积XXX平方米。这包括除草剂项目对当地经济的促进作用，以及对相关产业的带动效应，确保除草剂项目与地方政府的产业政策保持一致，促进共赢合作。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用地总体要求必须符合环保和可持续发展的原则，具体面积XXX平方米。通过采用绿色建筑设计、节能减排等措施，确保除草剂项目在建设和运营过程中对环境的影响最小化，达到可持续发展的要求。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确保除草剂项目选址具备必要的公共设施配套，具体面积XXX平方米。这包括交通便利性、教育、医疗等基础设施，以提高居民生活品质，使得除草剂项目选址更具吸引力。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考虑用地总体要求对当地社会稳定性的影响，具体面积XXX平方米。通过深入了解当地社区反馈，确保除草剂项目的选址和建设过程对当地社会和谐稳定产生积极作用。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除草剂项目选址不仅符合法规和规划，还在实际操作中具有可行性。这一全面规划将为除草剂项目的成功实施提供坚实的基础，确保除草剂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28257"/>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除草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除草剂项目的设备规划和空间设计中，我们将采取灵活设备布局的措施。设备布局将根据实际需求进行灵活设计，避免不必要的浪费。通过合理规划设备摆放位置，我们将提高设备的利用率，减少设备间距，以确保除草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除草剂项目内部引入共享设施的概念，例如共享会议室、办公区等。通过这种方式，我们可以减少对资源的重复建设，提高资源共享效率，从而减小除草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6463"/>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除草剂项目的总图布置中，我们将不同功能区域进行明确的规划，以最大程度满足除草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6386"/>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我们首先关注市场因素，包括潜在客户分布、竞争对手位置、市场需求等。通过深入的市场调研，我们能够更准确地评估选址对于市场开拓和产品销售的影响，确保除草剂项目能够在有利的市场环境中蓬勃发展。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除草剂项目对环境的影响是综合评价的重要因素之一。我们将详细考虑选址周边的自然环境、生态保护区、水源地等情况，确保除草剂项目的建设和运营对环境影响最小化，并符合当地的环保法规标准。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对选址的评价还需充分考虑当地政府的产业政策和法规。我们将详细了解除草剂项目所在地的相关政策，确保除草剂项目的规划和运营与当地法规相符，降低不必要的法律风险。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考虑到社会稳定性对企业运营的重要性，我们将评估选址地区的社会安全情况、劳工关系、社区反馈等方面，以确保除草剂项目的建设和运营不会受到社会稳定性的负面影响。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https://d.book118.com/978070055024006034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除草剂项目规划设计纲要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DB198B"/>
    <w:rsid w:val="58DB198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807005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2024-02-02T10:14:00Z</dcterms:created>
  <dcterms:modified xsi:type="dcterms:W3CDTF">2024-02-02T10:15:14Z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AC6B7A80E64A48B48FABCF0C70F9F67E_11</vt:lpwstr>
  </property>
  <property fmtid="{D5CDD505-2E9C-101B-9397-08002B2CF9AE}" pid="3" name="KSOProductBuildVer">
    <vt:lpwstr>2052-12.1.0.16250</vt:lpwstr>
  </property>
</Properties>
</file>