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比较仪项目规划设计蓝图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3" w:history="1">
        <w:r>
          <w:rPr>
            <w:rFonts w:ascii="仿宋" w:eastAsia="仿宋" w:hAnsi="仿宋" w:cs="仿宋" w:hint="eastAsia"/>
            <w:lang w:eastAsia="zh-CN"/>
          </w:rPr>
          <w:t>前言</w:t>
        </w:r>
        <w:r>
          <w:tab/>
        </w:r>
        <w:r>
          <w:fldChar w:fldCharType="begin"/>
        </w:r>
        <w:r>
          <w:instrText xml:space="preserve"> PAGEREF _Toc6383 \h </w:instrText>
        </w:r>
        <w:r>
          <w:fldChar w:fldCharType="separate"/>
        </w:r>
        <w:r>
          <w:t>3</w:t>
        </w:r>
        <w:r>
          <w:fldChar w:fldCharType="end"/>
        </w:r>
      </w:hyperlink>
    </w:p>
    <w:p>
      <w:pPr>
        <w:pStyle w:val="TOC1"/>
        <w:tabs>
          <w:tab w:val="right" w:leader="dot" w:pos="8306"/>
        </w:tabs>
      </w:pPr>
      <w:hyperlink w:anchor="_Toc1759" w:history="1">
        <w:r>
          <w:rPr>
            <w:rFonts w:ascii="仿宋" w:eastAsia="仿宋" w:hAnsi="仿宋" w:cs="仿宋" w:hint="eastAsia"/>
            <w:lang w:eastAsia="zh-CN"/>
          </w:rPr>
          <w:t>一、产品规划分析</w:t>
        </w:r>
        <w:r>
          <w:tab/>
        </w:r>
        <w:r>
          <w:fldChar w:fldCharType="begin"/>
        </w:r>
        <w:r>
          <w:instrText xml:space="preserve"> PAGEREF _Toc1759 \h </w:instrText>
        </w:r>
        <w:r>
          <w:fldChar w:fldCharType="separate"/>
        </w:r>
        <w:r>
          <w:t>3</w:t>
        </w:r>
        <w:r>
          <w:fldChar w:fldCharType="end"/>
        </w:r>
      </w:hyperlink>
    </w:p>
    <w:p>
      <w:pPr>
        <w:pStyle w:val="TOC2"/>
        <w:tabs>
          <w:tab w:val="right" w:leader="dot" w:pos="8306"/>
        </w:tabs>
      </w:pPr>
      <w:hyperlink w:anchor="_Toc2306" w:history="1">
        <w:r>
          <w:rPr>
            <w:rFonts w:ascii="仿宋" w:eastAsia="仿宋" w:hAnsi="仿宋" w:cs="仿宋" w:hint="eastAsia"/>
            <w:lang w:eastAsia="zh-CN"/>
          </w:rPr>
          <w:t>(一)、产品规划</w:t>
        </w:r>
        <w:r>
          <w:tab/>
        </w:r>
        <w:r>
          <w:fldChar w:fldCharType="begin"/>
        </w:r>
        <w:r>
          <w:instrText xml:space="preserve"> PAGEREF _Toc2306 \h </w:instrText>
        </w:r>
        <w:r>
          <w:fldChar w:fldCharType="separate"/>
        </w:r>
        <w:r>
          <w:t>3</w:t>
        </w:r>
        <w:r>
          <w:fldChar w:fldCharType="end"/>
        </w:r>
      </w:hyperlink>
    </w:p>
    <w:p>
      <w:pPr>
        <w:pStyle w:val="TOC2"/>
        <w:tabs>
          <w:tab w:val="right" w:leader="dot" w:pos="8306"/>
        </w:tabs>
      </w:pPr>
      <w:hyperlink w:anchor="_Toc14961" w:history="1">
        <w:r>
          <w:rPr>
            <w:rFonts w:ascii="仿宋" w:eastAsia="仿宋" w:hAnsi="仿宋" w:cs="仿宋" w:hint="eastAsia"/>
            <w:lang w:eastAsia="zh-CN"/>
          </w:rPr>
          <w:t>(二)、建设规模</w:t>
        </w:r>
        <w:r>
          <w:tab/>
        </w:r>
        <w:r>
          <w:fldChar w:fldCharType="begin"/>
        </w:r>
        <w:r>
          <w:instrText xml:space="preserve"> PAGEREF _Toc14961 \h </w:instrText>
        </w:r>
        <w:r>
          <w:fldChar w:fldCharType="separate"/>
        </w:r>
        <w:r>
          <w:t>4</w:t>
        </w:r>
        <w:r>
          <w:fldChar w:fldCharType="end"/>
        </w:r>
      </w:hyperlink>
    </w:p>
    <w:p>
      <w:pPr>
        <w:pStyle w:val="TOC1"/>
        <w:tabs>
          <w:tab w:val="right" w:leader="dot" w:pos="8306"/>
        </w:tabs>
      </w:pPr>
      <w:hyperlink w:anchor="_Toc27538" w:history="1">
        <w:r>
          <w:rPr>
            <w:rFonts w:ascii="仿宋" w:eastAsia="仿宋" w:hAnsi="仿宋" w:cs="仿宋" w:hint="eastAsia"/>
            <w:lang w:eastAsia="zh-CN"/>
          </w:rPr>
          <w:t>二、比较仪项目概论</w:t>
        </w:r>
        <w:r>
          <w:tab/>
        </w:r>
        <w:r>
          <w:fldChar w:fldCharType="begin"/>
        </w:r>
        <w:r>
          <w:instrText xml:space="preserve"> PAGEREF _Toc27538 \h </w:instrText>
        </w:r>
        <w:r>
          <w:fldChar w:fldCharType="separate"/>
        </w:r>
        <w:r>
          <w:t>5</w:t>
        </w:r>
        <w:r>
          <w:fldChar w:fldCharType="end"/>
        </w:r>
      </w:hyperlink>
    </w:p>
    <w:p>
      <w:pPr>
        <w:pStyle w:val="TOC2"/>
        <w:tabs>
          <w:tab w:val="right" w:leader="dot" w:pos="8306"/>
        </w:tabs>
      </w:pPr>
      <w:hyperlink w:anchor="_Toc281" w:history="1">
        <w:r>
          <w:rPr>
            <w:rFonts w:ascii="仿宋" w:eastAsia="仿宋" w:hAnsi="仿宋" w:cs="仿宋" w:hint="eastAsia"/>
            <w:lang w:eastAsia="zh-CN"/>
          </w:rPr>
          <w:t>(一)、比较仪项目概况</w:t>
        </w:r>
        <w:r>
          <w:tab/>
        </w:r>
        <w:r>
          <w:fldChar w:fldCharType="begin"/>
        </w:r>
        <w:r>
          <w:instrText xml:space="preserve"> PAGEREF _Toc281 \h </w:instrText>
        </w:r>
        <w:r>
          <w:fldChar w:fldCharType="separate"/>
        </w:r>
        <w:r>
          <w:t>5</w:t>
        </w:r>
        <w:r>
          <w:fldChar w:fldCharType="end"/>
        </w:r>
      </w:hyperlink>
    </w:p>
    <w:p>
      <w:pPr>
        <w:pStyle w:val="TOC2"/>
        <w:tabs>
          <w:tab w:val="right" w:leader="dot" w:pos="8306"/>
        </w:tabs>
      </w:pPr>
      <w:hyperlink w:anchor="_Toc6709" w:history="1">
        <w:r>
          <w:rPr>
            <w:rFonts w:ascii="仿宋" w:eastAsia="仿宋" w:hAnsi="仿宋" w:cs="仿宋" w:hint="eastAsia"/>
            <w:lang w:eastAsia="zh-CN"/>
          </w:rPr>
          <w:t>(二)、比较仪项目目标</w:t>
        </w:r>
        <w:r>
          <w:tab/>
        </w:r>
        <w:r>
          <w:fldChar w:fldCharType="begin"/>
        </w:r>
        <w:r>
          <w:instrText xml:space="preserve"> PAGEREF _Toc6709 \h </w:instrText>
        </w:r>
        <w:r>
          <w:fldChar w:fldCharType="separate"/>
        </w:r>
        <w:r>
          <w:t>7</w:t>
        </w:r>
        <w:r>
          <w:fldChar w:fldCharType="end"/>
        </w:r>
      </w:hyperlink>
    </w:p>
    <w:p>
      <w:pPr>
        <w:pStyle w:val="TOC2"/>
        <w:tabs>
          <w:tab w:val="right" w:leader="dot" w:pos="8306"/>
        </w:tabs>
      </w:pPr>
      <w:hyperlink w:anchor="_Toc1150" w:history="1">
        <w:r>
          <w:rPr>
            <w:rFonts w:ascii="仿宋" w:eastAsia="仿宋" w:hAnsi="仿宋" w:cs="仿宋" w:hint="eastAsia"/>
            <w:lang w:eastAsia="zh-CN"/>
          </w:rPr>
          <w:t>(三)、比较仪项目提出的理由</w:t>
        </w:r>
        <w:r>
          <w:tab/>
        </w:r>
        <w:r>
          <w:fldChar w:fldCharType="begin"/>
        </w:r>
        <w:r>
          <w:instrText xml:space="preserve"> PAGEREF _Toc1150 \h </w:instrText>
        </w:r>
        <w:r>
          <w:fldChar w:fldCharType="separate"/>
        </w:r>
        <w:r>
          <w:t>8</w:t>
        </w:r>
        <w:r>
          <w:fldChar w:fldCharType="end"/>
        </w:r>
      </w:hyperlink>
    </w:p>
    <w:p>
      <w:pPr>
        <w:pStyle w:val="TOC2"/>
        <w:tabs>
          <w:tab w:val="right" w:leader="dot" w:pos="8306"/>
        </w:tabs>
      </w:pPr>
      <w:hyperlink w:anchor="_Toc7354" w:history="1">
        <w:r>
          <w:rPr>
            <w:rFonts w:ascii="仿宋" w:eastAsia="仿宋" w:hAnsi="仿宋" w:cs="仿宋" w:hint="eastAsia"/>
            <w:lang w:eastAsia="zh-CN"/>
          </w:rPr>
          <w:t>(四)、比较仪项目意义</w:t>
        </w:r>
        <w:r>
          <w:tab/>
        </w:r>
        <w:r>
          <w:fldChar w:fldCharType="begin"/>
        </w:r>
        <w:r>
          <w:instrText xml:space="preserve"> PAGEREF _Toc7354 \h </w:instrText>
        </w:r>
        <w:r>
          <w:fldChar w:fldCharType="separate"/>
        </w:r>
        <w:r>
          <w:t>10</w:t>
        </w:r>
        <w:r>
          <w:fldChar w:fldCharType="end"/>
        </w:r>
      </w:hyperlink>
    </w:p>
    <w:p>
      <w:pPr>
        <w:pStyle w:val="TOC2"/>
        <w:tabs>
          <w:tab w:val="right" w:leader="dot" w:pos="8306"/>
        </w:tabs>
      </w:pPr>
      <w:hyperlink w:anchor="_Toc9965" w:history="1">
        <w:r>
          <w:rPr>
            <w:rFonts w:ascii="仿宋" w:eastAsia="仿宋" w:hAnsi="仿宋" w:cs="仿宋" w:hint="eastAsia"/>
            <w:lang w:eastAsia="zh-CN"/>
          </w:rPr>
          <w:t>(五)、比较仪项目背景</w:t>
        </w:r>
        <w:r>
          <w:tab/>
        </w:r>
        <w:r>
          <w:fldChar w:fldCharType="begin"/>
        </w:r>
        <w:r>
          <w:instrText xml:space="preserve"> PAGEREF _Toc9965 \h </w:instrText>
        </w:r>
        <w:r>
          <w:fldChar w:fldCharType="separate"/>
        </w:r>
        <w:r>
          <w:t>10</w:t>
        </w:r>
        <w:r>
          <w:fldChar w:fldCharType="end"/>
        </w:r>
      </w:hyperlink>
    </w:p>
    <w:p>
      <w:pPr>
        <w:pStyle w:val="TOC1"/>
        <w:tabs>
          <w:tab w:val="right" w:leader="dot" w:pos="8306"/>
        </w:tabs>
      </w:pPr>
      <w:hyperlink w:anchor="_Toc18190" w:history="1">
        <w:r>
          <w:rPr>
            <w:rFonts w:ascii="仿宋" w:eastAsia="仿宋" w:hAnsi="仿宋" w:cs="仿宋" w:hint="eastAsia"/>
            <w:lang w:eastAsia="zh-CN"/>
          </w:rPr>
          <w:t>三、比较仪项目可持续发展</w:t>
        </w:r>
        <w:r>
          <w:tab/>
        </w:r>
        <w:r>
          <w:fldChar w:fldCharType="begin"/>
        </w:r>
        <w:r>
          <w:instrText xml:space="preserve"> PAGEREF _Toc18190 \h </w:instrText>
        </w:r>
        <w:r>
          <w:fldChar w:fldCharType="separate"/>
        </w:r>
        <w:r>
          <w:t>11</w:t>
        </w:r>
        <w:r>
          <w:fldChar w:fldCharType="end"/>
        </w:r>
      </w:hyperlink>
    </w:p>
    <w:p>
      <w:pPr>
        <w:pStyle w:val="TOC2"/>
        <w:tabs>
          <w:tab w:val="right" w:leader="dot" w:pos="8306"/>
        </w:tabs>
      </w:pPr>
      <w:hyperlink w:anchor="_Toc17451" w:history="1">
        <w:r>
          <w:rPr>
            <w:rFonts w:ascii="仿宋" w:eastAsia="仿宋" w:hAnsi="仿宋" w:cs="仿宋" w:hint="eastAsia"/>
            <w:lang w:eastAsia="zh-CN"/>
          </w:rPr>
          <w:t>(一)、可持续战略与实践</w:t>
        </w:r>
        <w:r>
          <w:tab/>
        </w:r>
        <w:r>
          <w:fldChar w:fldCharType="begin"/>
        </w:r>
        <w:r>
          <w:instrText xml:space="preserve"> PAGEREF _Toc17451 \h </w:instrText>
        </w:r>
        <w:r>
          <w:fldChar w:fldCharType="separate"/>
        </w:r>
        <w:r>
          <w:t>11</w:t>
        </w:r>
        <w:r>
          <w:fldChar w:fldCharType="end"/>
        </w:r>
      </w:hyperlink>
    </w:p>
    <w:p>
      <w:pPr>
        <w:pStyle w:val="TOC2"/>
        <w:tabs>
          <w:tab w:val="right" w:leader="dot" w:pos="8306"/>
        </w:tabs>
      </w:pPr>
      <w:hyperlink w:anchor="_Toc10052" w:history="1">
        <w:r>
          <w:rPr>
            <w:rFonts w:ascii="仿宋" w:eastAsia="仿宋" w:hAnsi="仿宋" w:cs="仿宋" w:hint="eastAsia"/>
            <w:lang w:eastAsia="zh-CN"/>
          </w:rPr>
          <w:t>(二)、环保与社会责任</w:t>
        </w:r>
        <w:r>
          <w:tab/>
        </w:r>
        <w:r>
          <w:fldChar w:fldCharType="begin"/>
        </w:r>
        <w:r>
          <w:instrText xml:space="preserve"> PAGEREF _Toc10052 \h </w:instrText>
        </w:r>
        <w:r>
          <w:fldChar w:fldCharType="separate"/>
        </w:r>
        <w:r>
          <w:t>12</w:t>
        </w:r>
        <w:r>
          <w:fldChar w:fldCharType="end"/>
        </w:r>
      </w:hyperlink>
    </w:p>
    <w:p>
      <w:pPr>
        <w:pStyle w:val="TOC1"/>
        <w:tabs>
          <w:tab w:val="right" w:leader="dot" w:pos="8306"/>
        </w:tabs>
      </w:pPr>
      <w:hyperlink w:anchor="_Toc21976" w:history="1">
        <w:r>
          <w:rPr>
            <w:rFonts w:ascii="仿宋" w:eastAsia="仿宋" w:hAnsi="仿宋" w:cs="仿宋" w:hint="eastAsia"/>
            <w:lang w:eastAsia="zh-CN"/>
          </w:rPr>
          <w:t>四、比较仪项目土建工程</w:t>
        </w:r>
        <w:r>
          <w:tab/>
        </w:r>
        <w:r>
          <w:fldChar w:fldCharType="begin"/>
        </w:r>
        <w:r>
          <w:instrText xml:space="preserve"> PAGEREF _Toc21976 \h </w:instrText>
        </w:r>
        <w:r>
          <w:fldChar w:fldCharType="separate"/>
        </w:r>
        <w:r>
          <w:t>13</w:t>
        </w:r>
        <w:r>
          <w:fldChar w:fldCharType="end"/>
        </w:r>
      </w:hyperlink>
    </w:p>
    <w:p>
      <w:pPr>
        <w:pStyle w:val="TOC2"/>
        <w:tabs>
          <w:tab w:val="right" w:leader="dot" w:pos="8306"/>
        </w:tabs>
      </w:pPr>
      <w:hyperlink w:anchor="_Toc19693" w:history="1">
        <w:r>
          <w:rPr>
            <w:rFonts w:ascii="仿宋" w:eastAsia="仿宋" w:hAnsi="仿宋" w:cs="仿宋" w:hint="eastAsia"/>
            <w:lang w:eastAsia="zh-CN"/>
          </w:rPr>
          <w:t>(一)、建筑工程设计原则</w:t>
        </w:r>
        <w:r>
          <w:tab/>
        </w:r>
        <w:r>
          <w:fldChar w:fldCharType="begin"/>
        </w:r>
        <w:r>
          <w:instrText xml:space="preserve"> PAGEREF _Toc19693 \h </w:instrText>
        </w:r>
        <w:r>
          <w:fldChar w:fldCharType="separate"/>
        </w:r>
        <w:r>
          <w:t>13</w:t>
        </w:r>
        <w:r>
          <w:fldChar w:fldCharType="end"/>
        </w:r>
      </w:hyperlink>
    </w:p>
    <w:p>
      <w:pPr>
        <w:pStyle w:val="TOC2"/>
        <w:tabs>
          <w:tab w:val="right" w:leader="dot" w:pos="8306"/>
        </w:tabs>
      </w:pPr>
      <w:hyperlink w:anchor="_Toc32749" w:history="1">
        <w:r>
          <w:rPr>
            <w:rFonts w:ascii="仿宋" w:eastAsia="仿宋" w:hAnsi="仿宋" w:cs="仿宋" w:hint="eastAsia"/>
            <w:lang w:eastAsia="zh-CN"/>
          </w:rPr>
          <w:t>(二)、土建工程设计年限及安全等级</w:t>
        </w:r>
        <w:r>
          <w:tab/>
        </w:r>
        <w:r>
          <w:fldChar w:fldCharType="begin"/>
        </w:r>
        <w:r>
          <w:instrText xml:space="preserve"> PAGEREF _Toc32749 \h </w:instrText>
        </w:r>
        <w:r>
          <w:fldChar w:fldCharType="separate"/>
        </w:r>
        <w:r>
          <w:t>14</w:t>
        </w:r>
        <w:r>
          <w:fldChar w:fldCharType="end"/>
        </w:r>
      </w:hyperlink>
    </w:p>
    <w:p>
      <w:pPr>
        <w:pStyle w:val="TOC2"/>
        <w:tabs>
          <w:tab w:val="right" w:leader="dot" w:pos="8306"/>
        </w:tabs>
      </w:pPr>
      <w:hyperlink w:anchor="_Toc31779" w:history="1">
        <w:r>
          <w:rPr>
            <w:rFonts w:ascii="仿宋" w:eastAsia="仿宋" w:hAnsi="仿宋" w:cs="仿宋" w:hint="eastAsia"/>
            <w:lang w:eastAsia="zh-CN"/>
          </w:rPr>
          <w:t>(三)、建筑工程设计总体要求</w:t>
        </w:r>
        <w:r>
          <w:tab/>
        </w:r>
        <w:r>
          <w:fldChar w:fldCharType="begin"/>
        </w:r>
        <w:r>
          <w:instrText xml:space="preserve"> PAGEREF _Toc31779 \h </w:instrText>
        </w:r>
        <w:r>
          <w:fldChar w:fldCharType="separate"/>
        </w:r>
        <w:r>
          <w:t>15</w:t>
        </w:r>
        <w:r>
          <w:fldChar w:fldCharType="end"/>
        </w:r>
      </w:hyperlink>
    </w:p>
    <w:p>
      <w:pPr>
        <w:pStyle w:val="TOC2"/>
        <w:tabs>
          <w:tab w:val="right" w:leader="dot" w:pos="8306"/>
        </w:tabs>
      </w:pPr>
      <w:hyperlink w:anchor="_Toc28181" w:history="1">
        <w:r>
          <w:rPr>
            <w:rFonts w:ascii="仿宋" w:eastAsia="仿宋" w:hAnsi="仿宋" w:cs="仿宋" w:hint="eastAsia"/>
            <w:lang w:eastAsia="zh-CN"/>
          </w:rPr>
          <w:t>(四)、土建工程建设指标</w:t>
        </w:r>
        <w:r>
          <w:tab/>
        </w:r>
        <w:r>
          <w:fldChar w:fldCharType="begin"/>
        </w:r>
        <w:r>
          <w:instrText xml:space="preserve"> PAGEREF _Toc28181 \h </w:instrText>
        </w:r>
        <w:r>
          <w:fldChar w:fldCharType="separate"/>
        </w:r>
        <w:r>
          <w:t>16</w:t>
        </w:r>
        <w:r>
          <w:fldChar w:fldCharType="end"/>
        </w:r>
      </w:hyperlink>
    </w:p>
    <w:p>
      <w:pPr>
        <w:pStyle w:val="TOC1"/>
        <w:tabs>
          <w:tab w:val="right" w:leader="dot" w:pos="8306"/>
        </w:tabs>
      </w:pPr>
      <w:hyperlink w:anchor="_Toc12784" w:history="1">
        <w:r>
          <w:rPr>
            <w:rFonts w:ascii="仿宋" w:eastAsia="仿宋" w:hAnsi="仿宋" w:cs="仿宋" w:hint="eastAsia"/>
            <w:lang w:eastAsia="zh-CN"/>
          </w:rPr>
          <w:t>五、工艺说明</w:t>
        </w:r>
        <w:r>
          <w:tab/>
        </w:r>
        <w:r>
          <w:fldChar w:fldCharType="begin"/>
        </w:r>
        <w:r>
          <w:instrText xml:space="preserve"> PAGEREF _Toc12784 \h </w:instrText>
        </w:r>
        <w:r>
          <w:fldChar w:fldCharType="separate"/>
        </w:r>
        <w:r>
          <w:t>16</w:t>
        </w:r>
        <w:r>
          <w:fldChar w:fldCharType="end"/>
        </w:r>
      </w:hyperlink>
    </w:p>
    <w:p>
      <w:pPr>
        <w:pStyle w:val="TOC2"/>
        <w:tabs>
          <w:tab w:val="right" w:leader="dot" w:pos="8306"/>
        </w:tabs>
      </w:pPr>
      <w:hyperlink w:anchor="_Toc28922" w:history="1">
        <w:r>
          <w:rPr>
            <w:rFonts w:ascii="仿宋" w:eastAsia="仿宋" w:hAnsi="仿宋" w:cs="仿宋" w:hint="eastAsia"/>
            <w:lang w:eastAsia="zh-CN"/>
          </w:rPr>
          <w:t>(一)、技术管理特点</w:t>
        </w:r>
        <w:r>
          <w:tab/>
        </w:r>
        <w:r>
          <w:fldChar w:fldCharType="begin"/>
        </w:r>
        <w:r>
          <w:instrText xml:space="preserve"> PAGEREF _Toc28922 \h </w:instrText>
        </w:r>
        <w:r>
          <w:fldChar w:fldCharType="separate"/>
        </w:r>
        <w:r>
          <w:t>16</w:t>
        </w:r>
        <w:r>
          <w:fldChar w:fldCharType="end"/>
        </w:r>
      </w:hyperlink>
    </w:p>
    <w:p>
      <w:pPr>
        <w:pStyle w:val="TOC2"/>
        <w:tabs>
          <w:tab w:val="right" w:leader="dot" w:pos="8306"/>
        </w:tabs>
      </w:pPr>
      <w:hyperlink w:anchor="_Toc19711" w:history="1">
        <w:r>
          <w:rPr>
            <w:rFonts w:ascii="仿宋" w:eastAsia="仿宋" w:hAnsi="仿宋" w:cs="仿宋" w:hint="eastAsia"/>
            <w:lang w:eastAsia="zh-CN"/>
          </w:rPr>
          <w:t>(二)、比较仪项目工艺技术设计方案</w:t>
        </w:r>
        <w:r>
          <w:tab/>
        </w:r>
        <w:r>
          <w:fldChar w:fldCharType="begin"/>
        </w:r>
        <w:r>
          <w:instrText xml:space="preserve"> PAGEREF _Toc19711 \h </w:instrText>
        </w:r>
        <w:r>
          <w:fldChar w:fldCharType="separate"/>
        </w:r>
        <w:r>
          <w:t>17</w:t>
        </w:r>
        <w:r>
          <w:fldChar w:fldCharType="end"/>
        </w:r>
      </w:hyperlink>
    </w:p>
    <w:p>
      <w:pPr>
        <w:pStyle w:val="TOC2"/>
        <w:tabs>
          <w:tab w:val="right" w:leader="dot" w:pos="8306"/>
        </w:tabs>
      </w:pPr>
      <w:hyperlink w:anchor="_Toc692" w:history="1">
        <w:r>
          <w:rPr>
            <w:rFonts w:ascii="仿宋" w:eastAsia="仿宋" w:hAnsi="仿宋" w:cs="仿宋" w:hint="eastAsia"/>
            <w:lang w:eastAsia="zh-CN"/>
          </w:rPr>
          <w:t>(三)、设备选型方案</w:t>
        </w:r>
        <w:r>
          <w:tab/>
        </w:r>
        <w:r>
          <w:fldChar w:fldCharType="begin"/>
        </w:r>
        <w:r>
          <w:instrText xml:space="preserve"> PAGEREF _Toc692 \h </w:instrText>
        </w:r>
        <w:r>
          <w:fldChar w:fldCharType="separate"/>
        </w:r>
        <w:r>
          <w:t>18</w:t>
        </w:r>
        <w:r>
          <w:fldChar w:fldCharType="end"/>
        </w:r>
      </w:hyperlink>
    </w:p>
    <w:p>
      <w:pPr>
        <w:pStyle w:val="TOC1"/>
        <w:tabs>
          <w:tab w:val="right" w:leader="dot" w:pos="8306"/>
        </w:tabs>
      </w:pPr>
      <w:hyperlink w:anchor="_Toc1206" w:history="1">
        <w:r>
          <w:rPr>
            <w:rFonts w:ascii="仿宋" w:eastAsia="仿宋" w:hAnsi="仿宋" w:cs="仿宋" w:hint="eastAsia"/>
            <w:lang w:eastAsia="zh-CN"/>
          </w:rPr>
          <w:t>六、比较仪项目危机管理</w:t>
        </w:r>
        <w:r>
          <w:tab/>
        </w:r>
        <w:r>
          <w:fldChar w:fldCharType="begin"/>
        </w:r>
        <w:r>
          <w:instrText xml:space="preserve"> PAGEREF _Toc1206 \h </w:instrText>
        </w:r>
        <w:r>
          <w:fldChar w:fldCharType="separate"/>
        </w:r>
        <w:r>
          <w:t>20</w:t>
        </w:r>
        <w:r>
          <w:fldChar w:fldCharType="end"/>
        </w:r>
      </w:hyperlink>
    </w:p>
    <w:p>
      <w:pPr>
        <w:pStyle w:val="TOC2"/>
        <w:tabs>
          <w:tab w:val="right" w:leader="dot" w:pos="8306"/>
        </w:tabs>
      </w:pPr>
      <w:hyperlink w:anchor="_Toc21504" w:history="1">
        <w:r>
          <w:rPr>
            <w:rFonts w:ascii="仿宋" w:eastAsia="仿宋" w:hAnsi="仿宋" w:cs="仿宋" w:hint="eastAsia"/>
            <w:lang w:eastAsia="zh-CN"/>
          </w:rPr>
          <w:t>(一)、危机预警与识别</w:t>
        </w:r>
        <w:r>
          <w:tab/>
        </w:r>
        <w:r>
          <w:fldChar w:fldCharType="begin"/>
        </w:r>
        <w:r>
          <w:instrText xml:space="preserve"> PAGEREF _Toc21504 \h </w:instrText>
        </w:r>
        <w:r>
          <w:fldChar w:fldCharType="separate"/>
        </w:r>
        <w:r>
          <w:t>20</w:t>
        </w:r>
        <w:r>
          <w:fldChar w:fldCharType="end"/>
        </w:r>
      </w:hyperlink>
    </w:p>
    <w:p>
      <w:pPr>
        <w:pStyle w:val="TOC2"/>
        <w:tabs>
          <w:tab w:val="right" w:leader="dot" w:pos="8306"/>
        </w:tabs>
      </w:pPr>
      <w:hyperlink w:anchor="_Toc27170" w:history="1">
        <w:r>
          <w:rPr>
            <w:rFonts w:ascii="仿宋" w:eastAsia="仿宋" w:hAnsi="仿宋" w:cs="仿宋" w:hint="eastAsia"/>
            <w:lang w:eastAsia="zh-CN"/>
          </w:rPr>
          <w:t>(二)、危机应对与恢复</w:t>
        </w:r>
        <w:r>
          <w:tab/>
        </w:r>
        <w:r>
          <w:fldChar w:fldCharType="begin"/>
        </w:r>
        <w:r>
          <w:instrText xml:space="preserve"> PAGEREF _Toc27170 \h </w:instrText>
        </w:r>
        <w:r>
          <w:fldChar w:fldCharType="separate"/>
        </w:r>
        <w:r>
          <w:t>21</w:t>
        </w:r>
        <w:r>
          <w:fldChar w:fldCharType="end"/>
        </w:r>
      </w:hyperlink>
    </w:p>
    <w:p>
      <w:pPr>
        <w:pStyle w:val="TOC1"/>
        <w:tabs>
          <w:tab w:val="right" w:leader="dot" w:pos="8306"/>
        </w:tabs>
      </w:pPr>
      <w:hyperlink w:anchor="_Toc20460" w:history="1">
        <w:r>
          <w:rPr>
            <w:rFonts w:ascii="仿宋" w:eastAsia="仿宋" w:hAnsi="仿宋" w:cs="仿宋" w:hint="eastAsia"/>
            <w:lang w:eastAsia="zh-CN"/>
          </w:rPr>
          <w:t>七、比较仪项目投资规划</w:t>
        </w:r>
        <w:r>
          <w:tab/>
        </w:r>
        <w:r>
          <w:fldChar w:fldCharType="begin"/>
        </w:r>
        <w:r>
          <w:instrText xml:space="preserve"> PAGEREF _Toc20460 \h </w:instrText>
        </w:r>
        <w:r>
          <w:fldChar w:fldCharType="separate"/>
        </w:r>
        <w:r>
          <w:t>22</w:t>
        </w:r>
        <w:r>
          <w:fldChar w:fldCharType="end"/>
        </w:r>
      </w:hyperlink>
    </w:p>
    <w:p>
      <w:pPr>
        <w:pStyle w:val="TOC2"/>
        <w:tabs>
          <w:tab w:val="right" w:leader="dot" w:pos="8306"/>
        </w:tabs>
      </w:pPr>
      <w:hyperlink w:anchor="_Toc18793" w:history="1">
        <w:r>
          <w:rPr>
            <w:rFonts w:ascii="仿宋" w:eastAsia="仿宋" w:hAnsi="仿宋" w:cs="仿宋" w:hint="eastAsia"/>
            <w:lang w:eastAsia="zh-CN"/>
          </w:rPr>
          <w:t>(一)、比较仪项目总投资估算</w:t>
        </w:r>
        <w:r>
          <w:tab/>
        </w:r>
        <w:r>
          <w:fldChar w:fldCharType="begin"/>
        </w:r>
        <w:r>
          <w:instrText xml:space="preserve"> PAGEREF _Toc18793 \h </w:instrText>
        </w:r>
        <w:r>
          <w:fldChar w:fldCharType="separate"/>
        </w:r>
        <w:r>
          <w:t>22</w:t>
        </w:r>
        <w:r>
          <w:fldChar w:fldCharType="end"/>
        </w:r>
      </w:hyperlink>
    </w:p>
    <w:p>
      <w:pPr>
        <w:pStyle w:val="TOC2"/>
        <w:tabs>
          <w:tab w:val="right" w:leader="dot" w:pos="8306"/>
        </w:tabs>
      </w:pPr>
      <w:hyperlink w:anchor="_Toc12822" w:history="1">
        <w:r>
          <w:rPr>
            <w:rFonts w:ascii="仿宋" w:eastAsia="仿宋" w:hAnsi="仿宋" w:cs="仿宋" w:hint="eastAsia"/>
            <w:lang w:eastAsia="zh-CN"/>
          </w:rPr>
          <w:t>(二)、资金筹措</w:t>
        </w:r>
        <w:r>
          <w:tab/>
        </w:r>
        <w:r>
          <w:fldChar w:fldCharType="begin"/>
        </w:r>
        <w:r>
          <w:instrText xml:space="preserve"> PAGEREF _Toc12822 \h </w:instrText>
        </w:r>
        <w:r>
          <w:fldChar w:fldCharType="separate"/>
        </w:r>
        <w:r>
          <w:t>23</w:t>
        </w:r>
        <w:r>
          <w:fldChar w:fldCharType="end"/>
        </w:r>
      </w:hyperlink>
    </w:p>
    <w:p>
      <w:pPr>
        <w:pStyle w:val="TOC1"/>
        <w:tabs>
          <w:tab w:val="right" w:leader="dot" w:pos="8306"/>
        </w:tabs>
      </w:pPr>
      <w:hyperlink w:anchor="_Toc14229" w:history="1">
        <w:r>
          <w:rPr>
            <w:rFonts w:ascii="仿宋" w:eastAsia="仿宋" w:hAnsi="仿宋" w:cs="仿宋" w:hint="eastAsia"/>
            <w:lang w:eastAsia="zh-CN"/>
          </w:rPr>
          <w:t>八、比较仪项目技术管理</w:t>
        </w:r>
        <w:r>
          <w:tab/>
        </w:r>
        <w:r>
          <w:fldChar w:fldCharType="begin"/>
        </w:r>
        <w:r>
          <w:instrText xml:space="preserve"> PAGEREF _Toc14229 \h </w:instrText>
        </w:r>
        <w:r>
          <w:fldChar w:fldCharType="separate"/>
        </w:r>
        <w:r>
          <w:t>24</w:t>
        </w:r>
        <w:r>
          <w:fldChar w:fldCharType="end"/>
        </w:r>
      </w:hyperlink>
    </w:p>
    <w:p>
      <w:pPr>
        <w:pStyle w:val="TOC2"/>
        <w:tabs>
          <w:tab w:val="right" w:leader="dot" w:pos="8306"/>
        </w:tabs>
      </w:pPr>
      <w:hyperlink w:anchor="_Toc27570" w:history="1">
        <w:r>
          <w:rPr>
            <w:rFonts w:ascii="仿宋" w:eastAsia="仿宋" w:hAnsi="仿宋" w:cs="仿宋" w:hint="eastAsia"/>
            <w:lang w:eastAsia="zh-CN"/>
          </w:rPr>
          <w:t>(一)、技术方案选用方向</w:t>
        </w:r>
        <w:r>
          <w:tab/>
        </w:r>
        <w:r>
          <w:fldChar w:fldCharType="begin"/>
        </w:r>
        <w:r>
          <w:instrText xml:space="preserve"> PAGEREF _Toc27570 \h </w:instrText>
        </w:r>
        <w:r>
          <w:fldChar w:fldCharType="separate"/>
        </w:r>
        <w:r>
          <w:t>24</w:t>
        </w:r>
        <w:r>
          <w:fldChar w:fldCharType="end"/>
        </w:r>
      </w:hyperlink>
    </w:p>
    <w:p>
      <w:pPr>
        <w:pStyle w:val="TOC2"/>
        <w:tabs>
          <w:tab w:val="right" w:leader="dot" w:pos="8306"/>
        </w:tabs>
      </w:pPr>
      <w:hyperlink w:anchor="_Toc14331" w:history="1">
        <w:r>
          <w:rPr>
            <w:rFonts w:ascii="仿宋" w:eastAsia="仿宋" w:hAnsi="仿宋" w:cs="仿宋" w:hint="eastAsia"/>
            <w:lang w:eastAsia="zh-CN"/>
          </w:rPr>
          <w:t>(二)、工艺技术方案选用原则</w:t>
        </w:r>
        <w:r>
          <w:tab/>
        </w:r>
        <w:r>
          <w:fldChar w:fldCharType="begin"/>
        </w:r>
        <w:r>
          <w:instrText xml:space="preserve"> PAGEREF _Toc14331 \h </w:instrText>
        </w:r>
        <w:r>
          <w:fldChar w:fldCharType="separate"/>
        </w:r>
        <w:r>
          <w:t>26</w:t>
        </w:r>
        <w:r>
          <w:fldChar w:fldCharType="end"/>
        </w:r>
      </w:hyperlink>
    </w:p>
    <w:p>
      <w:pPr>
        <w:pStyle w:val="TOC2"/>
        <w:tabs>
          <w:tab w:val="right" w:leader="dot" w:pos="8306"/>
        </w:tabs>
      </w:pPr>
      <w:hyperlink w:anchor="_Toc13811" w:history="1">
        <w:r>
          <w:rPr>
            <w:rFonts w:ascii="仿宋" w:eastAsia="仿宋" w:hAnsi="仿宋" w:cs="仿宋" w:hint="eastAsia"/>
            <w:lang w:eastAsia="zh-CN"/>
          </w:rPr>
          <w:t>(三)、工艺技术方案要求</w:t>
        </w:r>
        <w:r>
          <w:tab/>
        </w:r>
        <w:r>
          <w:fldChar w:fldCharType="begin"/>
        </w:r>
        <w:r>
          <w:instrText xml:space="preserve"> PAGEREF _Toc13811 \h </w:instrText>
        </w:r>
        <w:r>
          <w:fldChar w:fldCharType="separate"/>
        </w:r>
        <w:r>
          <w:t>28</w:t>
        </w:r>
        <w:r>
          <w:fldChar w:fldCharType="end"/>
        </w:r>
      </w:hyperlink>
    </w:p>
    <w:p>
      <w:pPr>
        <w:pStyle w:val="TOC1"/>
        <w:tabs>
          <w:tab w:val="right" w:leader="dot" w:pos="8306"/>
        </w:tabs>
      </w:pPr>
      <w:hyperlink w:anchor="_Toc32134" w:history="1">
        <w:r>
          <w:rPr>
            <w:rFonts w:ascii="仿宋" w:eastAsia="仿宋" w:hAnsi="仿宋" w:cs="仿宋" w:hint="eastAsia"/>
            <w:lang w:eastAsia="zh-CN"/>
          </w:rPr>
          <w:t>九、比较仪项目经营效益</w:t>
        </w:r>
        <w:r>
          <w:tab/>
        </w:r>
        <w:r>
          <w:fldChar w:fldCharType="begin"/>
        </w:r>
        <w:r>
          <w:instrText xml:space="preserve"> PAGEREF _Toc32134 \h </w:instrText>
        </w:r>
        <w:r>
          <w:fldChar w:fldCharType="separate"/>
        </w:r>
        <w:r>
          <w:t>30</w:t>
        </w:r>
        <w:r>
          <w:fldChar w:fldCharType="end"/>
        </w:r>
      </w:hyperlink>
    </w:p>
    <w:p>
      <w:pPr>
        <w:pStyle w:val="TOC2"/>
        <w:tabs>
          <w:tab w:val="right" w:leader="dot" w:pos="8306"/>
        </w:tabs>
      </w:pPr>
      <w:hyperlink w:anchor="_Toc25738" w:history="1">
        <w:r>
          <w:rPr>
            <w:rFonts w:ascii="仿宋" w:eastAsia="仿宋" w:hAnsi="仿宋" w:cs="仿宋" w:hint="eastAsia"/>
            <w:lang w:eastAsia="zh-CN"/>
          </w:rPr>
          <w:t>(一)、经济评价财务测算</w:t>
        </w:r>
        <w:r>
          <w:tab/>
        </w:r>
        <w:r>
          <w:fldChar w:fldCharType="begin"/>
        </w:r>
        <w:r>
          <w:instrText xml:space="preserve"> PAGEREF _Toc25738 \h </w:instrText>
        </w:r>
        <w:r>
          <w:fldChar w:fldCharType="separate"/>
        </w:r>
        <w:r>
          <w:t>30</w:t>
        </w:r>
        <w:r>
          <w:fldChar w:fldCharType="end"/>
        </w:r>
      </w:hyperlink>
    </w:p>
    <w:p>
      <w:pPr>
        <w:pStyle w:val="TOC2"/>
        <w:tabs>
          <w:tab w:val="right" w:leader="dot" w:pos="8306"/>
        </w:tabs>
      </w:pPr>
      <w:hyperlink w:anchor="_Toc12207" w:history="1">
        <w:r>
          <w:rPr>
            <w:rFonts w:ascii="仿宋" w:eastAsia="仿宋" w:hAnsi="仿宋" w:cs="仿宋" w:hint="eastAsia"/>
            <w:lang w:eastAsia="zh-CN"/>
          </w:rPr>
          <w:t>(二)、比较仪项目盈利能力分析</w:t>
        </w:r>
        <w:r>
          <w:tab/>
        </w:r>
        <w:r>
          <w:fldChar w:fldCharType="begin"/>
        </w:r>
        <w:r>
          <w:instrText xml:space="preserve"> PAGEREF _Toc12207 \h </w:instrText>
        </w:r>
        <w:r>
          <w:fldChar w:fldCharType="separate"/>
        </w:r>
        <w:r>
          <w:t>31</w:t>
        </w:r>
        <w:r>
          <w:fldChar w:fldCharType="end"/>
        </w:r>
      </w:hyperlink>
    </w:p>
    <w:p>
      <w:pPr>
        <w:pStyle w:val="TOC1"/>
        <w:tabs>
          <w:tab w:val="right" w:leader="dot" w:pos="8306"/>
        </w:tabs>
      </w:pPr>
      <w:hyperlink w:anchor="_Toc24925" w:history="1">
        <w:r>
          <w:rPr>
            <w:rFonts w:ascii="仿宋" w:eastAsia="仿宋" w:hAnsi="仿宋" w:cs="仿宋" w:hint="eastAsia"/>
            <w:lang w:eastAsia="zh-CN"/>
          </w:rPr>
          <w:t>十、比较仪项目人力资源培养与发展</w:t>
        </w:r>
        <w:r>
          <w:tab/>
        </w:r>
        <w:r>
          <w:fldChar w:fldCharType="begin"/>
        </w:r>
        <w:r>
          <w:instrText xml:space="preserve"> PAGEREF _Toc24925 \h </w:instrText>
        </w:r>
        <w:r>
          <w:fldChar w:fldCharType="separate"/>
        </w:r>
        <w:r>
          <w:t>32</w:t>
        </w:r>
        <w:r>
          <w:fldChar w:fldCharType="end"/>
        </w:r>
      </w:hyperlink>
    </w:p>
    <w:p>
      <w:pPr>
        <w:pStyle w:val="TOC2"/>
        <w:tabs>
          <w:tab w:val="right" w:leader="dot" w:pos="8306"/>
        </w:tabs>
      </w:pPr>
      <w:hyperlink w:anchor="_Toc6125" w:history="1">
        <w:r>
          <w:rPr>
            <w:rFonts w:ascii="仿宋" w:eastAsia="仿宋" w:hAnsi="仿宋" w:cs="仿宋" w:hint="eastAsia"/>
            <w:lang w:eastAsia="zh-CN"/>
          </w:rPr>
          <w:t>(一)、人才需求与规划</w:t>
        </w:r>
        <w:r>
          <w:tab/>
        </w:r>
        <w:r>
          <w:fldChar w:fldCharType="begin"/>
        </w:r>
        <w:r>
          <w:instrText xml:space="preserve"> PAGEREF _Toc6125 \h </w:instrText>
        </w:r>
        <w:r>
          <w:fldChar w:fldCharType="separate"/>
        </w:r>
        <w:r>
          <w:t>32</w:t>
        </w:r>
        <w:r>
          <w:fldChar w:fldCharType="end"/>
        </w:r>
      </w:hyperlink>
    </w:p>
    <w:p>
      <w:pPr>
        <w:pStyle w:val="TOC2"/>
        <w:tabs>
          <w:tab w:val="right" w:leader="dot" w:pos="8306"/>
        </w:tabs>
      </w:pPr>
      <w:hyperlink w:anchor="_Toc17054" w:history="1">
        <w:r>
          <w:rPr>
            <w:rFonts w:ascii="仿宋" w:eastAsia="仿宋" w:hAnsi="仿宋" w:cs="仿宋" w:hint="eastAsia"/>
            <w:lang w:eastAsia="zh-CN"/>
          </w:rPr>
          <w:t>(二)、培训与发展计划</w:t>
        </w:r>
        <w:r>
          <w:tab/>
        </w:r>
        <w:r>
          <w:fldChar w:fldCharType="begin"/>
        </w:r>
        <w:r>
          <w:instrText xml:space="preserve"> PAGEREF _Toc17054 \h </w:instrText>
        </w:r>
        <w:r>
          <w:fldChar w:fldCharType="separate"/>
        </w:r>
        <w:r>
          <w:t>33</w:t>
        </w:r>
        <w:r>
          <w:fldChar w:fldCharType="end"/>
        </w:r>
      </w:hyperlink>
    </w:p>
    <w:p>
      <w:pPr>
        <w:pStyle w:val="TOC1"/>
        <w:tabs>
          <w:tab w:val="right" w:leader="dot" w:pos="8306"/>
        </w:tabs>
      </w:pPr>
      <w:hyperlink w:anchor="_Toc988" w:history="1">
        <w:r>
          <w:rPr>
            <w:rFonts w:ascii="仿宋" w:eastAsia="仿宋" w:hAnsi="仿宋" w:cs="仿宋" w:hint="eastAsia"/>
            <w:lang w:eastAsia="zh-CN"/>
          </w:rPr>
          <w:t>十一、比较仪项目风险管理</w:t>
        </w:r>
        <w:r>
          <w:tab/>
        </w:r>
        <w:r>
          <w:fldChar w:fldCharType="begin"/>
        </w:r>
        <w:r>
          <w:instrText xml:space="preserve"> PAGEREF _Toc988 \h </w:instrText>
        </w:r>
        <w:r>
          <w:fldChar w:fldCharType="separate"/>
        </w:r>
        <w:r>
          <w:t>33</w:t>
        </w:r>
        <w:r>
          <w:fldChar w:fldCharType="end"/>
        </w:r>
      </w:hyperlink>
    </w:p>
    <w:p>
      <w:pPr>
        <w:pStyle w:val="TOC2"/>
        <w:tabs>
          <w:tab w:val="right" w:leader="dot" w:pos="8306"/>
        </w:tabs>
      </w:pPr>
      <w:hyperlink w:anchor="_Toc14053" w:history="1">
        <w:r>
          <w:rPr>
            <w:rFonts w:ascii="仿宋" w:eastAsia="仿宋" w:hAnsi="仿宋" w:cs="仿宋" w:hint="eastAsia"/>
            <w:lang w:eastAsia="zh-CN"/>
          </w:rPr>
          <w:t>(一)、风险识别与评估</w:t>
        </w:r>
        <w:r>
          <w:tab/>
        </w:r>
        <w:r>
          <w:fldChar w:fldCharType="begin"/>
        </w:r>
        <w:r>
          <w:instrText xml:space="preserve"> PAGEREF _Toc14053 \h </w:instrText>
        </w:r>
        <w:r>
          <w:fldChar w:fldCharType="separate"/>
        </w:r>
        <w:r>
          <w:t>33</w:t>
        </w:r>
        <w:r>
          <w:fldChar w:fldCharType="end"/>
        </w:r>
      </w:hyperlink>
    </w:p>
    <w:p>
      <w:pPr>
        <w:pStyle w:val="TOC2"/>
        <w:tabs>
          <w:tab w:val="right" w:leader="dot" w:pos="8306"/>
        </w:tabs>
      </w:pPr>
      <w:hyperlink w:anchor="_Toc18800" w:history="1">
        <w:r>
          <w:rPr>
            <w:rFonts w:ascii="仿宋" w:eastAsia="仿宋" w:hAnsi="仿宋" w:cs="仿宋" w:hint="eastAsia"/>
            <w:lang w:eastAsia="zh-CN"/>
          </w:rPr>
          <w:t>(二)、风险应对策略</w:t>
        </w:r>
        <w:r>
          <w:tab/>
        </w:r>
        <w:r>
          <w:fldChar w:fldCharType="begin"/>
        </w:r>
        <w:r>
          <w:instrText xml:space="preserve"> PAGEREF _Toc18800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9" w:history="1">
        <w:r>
          <w:rPr>
            <w:rFonts w:ascii="仿宋" w:eastAsia="仿宋" w:hAnsi="仿宋" w:cs="仿宋" w:hint="eastAsia"/>
            <w:lang w:eastAsia="zh-CN"/>
          </w:rPr>
          <w:t>(三)、风险监控与控制</w:t>
        </w:r>
        <w:r>
          <w:tab/>
        </w:r>
        <w:r>
          <w:fldChar w:fldCharType="begin"/>
        </w:r>
        <w:r>
          <w:instrText xml:space="preserve"> PAGEREF _Toc7949 \h </w:instrText>
        </w:r>
        <w:r>
          <w:fldChar w:fldCharType="separate"/>
        </w:r>
        <w:r>
          <w:t>36</w:t>
        </w:r>
        <w:r>
          <w:fldChar w:fldCharType="end"/>
        </w:r>
      </w:hyperlink>
    </w:p>
    <w:p>
      <w:pPr>
        <w:pStyle w:val="TOC1"/>
        <w:tabs>
          <w:tab w:val="right" w:leader="dot" w:pos="8306"/>
        </w:tabs>
      </w:pPr>
      <w:hyperlink w:anchor="_Toc1518" w:history="1">
        <w:r>
          <w:rPr>
            <w:rFonts w:ascii="仿宋" w:eastAsia="仿宋" w:hAnsi="仿宋" w:cs="仿宋" w:hint="eastAsia"/>
            <w:lang w:eastAsia="zh-CN"/>
          </w:rPr>
          <w:t>十二、比较仪项目人力资源管理</w:t>
        </w:r>
        <w:r>
          <w:tab/>
        </w:r>
        <w:r>
          <w:fldChar w:fldCharType="begin"/>
        </w:r>
        <w:r>
          <w:instrText xml:space="preserve"> PAGEREF _Toc1518 \h </w:instrText>
        </w:r>
        <w:r>
          <w:fldChar w:fldCharType="separate"/>
        </w:r>
        <w:r>
          <w:t>37</w:t>
        </w:r>
        <w:r>
          <w:fldChar w:fldCharType="end"/>
        </w:r>
      </w:hyperlink>
    </w:p>
    <w:p>
      <w:pPr>
        <w:pStyle w:val="TOC2"/>
        <w:tabs>
          <w:tab w:val="right" w:leader="dot" w:pos="8306"/>
        </w:tabs>
      </w:pPr>
      <w:hyperlink w:anchor="_Toc11218" w:history="1">
        <w:r>
          <w:rPr>
            <w:rFonts w:ascii="仿宋" w:eastAsia="仿宋" w:hAnsi="仿宋" w:cs="仿宋" w:hint="eastAsia"/>
            <w:lang w:eastAsia="zh-CN"/>
          </w:rPr>
          <w:t>(一)、建立健全的预算管理制度</w:t>
        </w:r>
        <w:r>
          <w:tab/>
        </w:r>
        <w:r>
          <w:fldChar w:fldCharType="begin"/>
        </w:r>
        <w:r>
          <w:instrText xml:space="preserve"> PAGEREF _Toc11218 \h </w:instrText>
        </w:r>
        <w:r>
          <w:fldChar w:fldCharType="separate"/>
        </w:r>
        <w:r>
          <w:t>37</w:t>
        </w:r>
        <w:r>
          <w:fldChar w:fldCharType="end"/>
        </w:r>
      </w:hyperlink>
    </w:p>
    <w:p>
      <w:pPr>
        <w:pStyle w:val="TOC2"/>
        <w:tabs>
          <w:tab w:val="right" w:leader="dot" w:pos="8306"/>
        </w:tabs>
      </w:pPr>
      <w:hyperlink w:anchor="_Toc13699" w:history="1">
        <w:r>
          <w:rPr>
            <w:rFonts w:ascii="仿宋" w:eastAsia="仿宋" w:hAnsi="仿宋" w:cs="仿宋" w:hint="eastAsia"/>
            <w:lang w:eastAsia="zh-CN"/>
          </w:rPr>
          <w:t>(二)、加强资金流动监控</w:t>
        </w:r>
        <w:r>
          <w:tab/>
        </w:r>
        <w:r>
          <w:fldChar w:fldCharType="begin"/>
        </w:r>
        <w:r>
          <w:instrText xml:space="preserve"> PAGEREF _Toc13699 \h </w:instrText>
        </w:r>
        <w:r>
          <w:fldChar w:fldCharType="separate"/>
        </w:r>
        <w:r>
          <w:t>39</w:t>
        </w:r>
        <w:r>
          <w:fldChar w:fldCharType="end"/>
        </w:r>
      </w:hyperlink>
    </w:p>
    <w:p>
      <w:pPr>
        <w:pStyle w:val="TOC2"/>
        <w:tabs>
          <w:tab w:val="right" w:leader="dot" w:pos="8306"/>
        </w:tabs>
      </w:pPr>
      <w:hyperlink w:anchor="_Toc17797" w:history="1">
        <w:r>
          <w:rPr>
            <w:rFonts w:ascii="仿宋" w:eastAsia="仿宋" w:hAnsi="仿宋" w:cs="仿宋" w:hint="eastAsia"/>
            <w:lang w:eastAsia="zh-CN"/>
          </w:rPr>
          <w:t>(三)、制定完善的风险控制机制</w:t>
        </w:r>
        <w:r>
          <w:tab/>
        </w:r>
        <w:r>
          <w:fldChar w:fldCharType="begin"/>
        </w:r>
        <w:r>
          <w:instrText xml:space="preserve"> PAGEREF _Toc17797 \h </w:instrText>
        </w:r>
        <w:r>
          <w:fldChar w:fldCharType="separate"/>
        </w:r>
        <w:r>
          <w:t>40</w:t>
        </w:r>
        <w:r>
          <w:fldChar w:fldCharType="end"/>
        </w:r>
      </w:hyperlink>
    </w:p>
    <w:p>
      <w:pPr>
        <w:pStyle w:val="TOC2"/>
        <w:tabs>
          <w:tab w:val="right" w:leader="dot" w:pos="8306"/>
        </w:tabs>
      </w:pPr>
      <w:hyperlink w:anchor="_Toc28845" w:history="1">
        <w:r>
          <w:rPr>
            <w:rFonts w:ascii="仿宋" w:eastAsia="仿宋" w:hAnsi="仿宋" w:cs="仿宋" w:hint="eastAsia"/>
            <w:lang w:eastAsia="zh-CN"/>
          </w:rPr>
          <w:t>(四)、优化成本管理</w:t>
        </w:r>
        <w:r>
          <w:tab/>
        </w:r>
        <w:r>
          <w:fldChar w:fldCharType="begin"/>
        </w:r>
        <w:r>
          <w:instrText xml:space="preserve"> PAGEREF _Toc28845 \h </w:instrText>
        </w:r>
        <w:r>
          <w:fldChar w:fldCharType="separate"/>
        </w:r>
        <w:r>
          <w:t>41</w:t>
        </w:r>
        <w:r>
          <w:fldChar w:fldCharType="end"/>
        </w:r>
      </w:hyperlink>
    </w:p>
    <w:p>
      <w:pPr>
        <w:pStyle w:val="TOC1"/>
        <w:tabs>
          <w:tab w:val="right" w:leader="dot" w:pos="8306"/>
        </w:tabs>
      </w:pPr>
      <w:hyperlink w:anchor="_Toc30299" w:history="1">
        <w:r>
          <w:rPr>
            <w:rFonts w:ascii="仿宋" w:eastAsia="仿宋" w:hAnsi="仿宋" w:cs="仿宋" w:hint="eastAsia"/>
            <w:lang w:eastAsia="zh-CN"/>
          </w:rPr>
          <w:t>十三、比较仪项目实施保障措施</w:t>
        </w:r>
        <w:r>
          <w:tab/>
        </w:r>
        <w:r>
          <w:fldChar w:fldCharType="begin"/>
        </w:r>
        <w:r>
          <w:instrText xml:space="preserve"> PAGEREF _Toc30299 \h </w:instrText>
        </w:r>
        <w:r>
          <w:fldChar w:fldCharType="separate"/>
        </w:r>
        <w:r>
          <w:t>42</w:t>
        </w:r>
        <w:r>
          <w:fldChar w:fldCharType="end"/>
        </w:r>
      </w:hyperlink>
    </w:p>
    <w:p>
      <w:pPr>
        <w:pStyle w:val="TOC2"/>
        <w:tabs>
          <w:tab w:val="right" w:leader="dot" w:pos="8306"/>
        </w:tabs>
      </w:pPr>
      <w:hyperlink w:anchor="_Toc17875" w:history="1">
        <w:r>
          <w:rPr>
            <w:rFonts w:ascii="仿宋" w:eastAsia="仿宋" w:hAnsi="仿宋" w:cs="仿宋" w:hint="eastAsia"/>
            <w:lang w:eastAsia="zh-CN"/>
          </w:rPr>
          <w:t>(一)、比较仪项目实施保障机制</w:t>
        </w:r>
        <w:r>
          <w:tab/>
        </w:r>
        <w:r>
          <w:fldChar w:fldCharType="begin"/>
        </w:r>
        <w:r>
          <w:instrText xml:space="preserve"> PAGEREF _Toc17875 \h </w:instrText>
        </w:r>
        <w:r>
          <w:fldChar w:fldCharType="separate"/>
        </w:r>
        <w:r>
          <w:t>42</w:t>
        </w:r>
        <w:r>
          <w:fldChar w:fldCharType="end"/>
        </w:r>
      </w:hyperlink>
    </w:p>
    <w:p>
      <w:pPr>
        <w:pStyle w:val="TOC2"/>
        <w:tabs>
          <w:tab w:val="right" w:leader="dot" w:pos="8306"/>
        </w:tabs>
      </w:pPr>
      <w:hyperlink w:anchor="_Toc5140" w:history="1">
        <w:r>
          <w:rPr>
            <w:rFonts w:ascii="仿宋" w:eastAsia="仿宋" w:hAnsi="仿宋" w:cs="仿宋" w:hint="eastAsia"/>
            <w:lang w:eastAsia="zh-CN"/>
          </w:rPr>
          <w:t>(二)、比较仪项目法律合规要求</w:t>
        </w:r>
        <w:r>
          <w:tab/>
        </w:r>
        <w:r>
          <w:fldChar w:fldCharType="begin"/>
        </w:r>
        <w:r>
          <w:instrText xml:space="preserve"> PAGEREF _Toc5140 \h </w:instrText>
        </w:r>
        <w:r>
          <w:fldChar w:fldCharType="separate"/>
        </w:r>
        <w:r>
          <w:t>46</w:t>
        </w:r>
        <w:r>
          <w:fldChar w:fldCharType="end"/>
        </w:r>
      </w:hyperlink>
    </w:p>
    <w:p>
      <w:pPr>
        <w:pStyle w:val="TOC2"/>
        <w:tabs>
          <w:tab w:val="right" w:leader="dot" w:pos="8306"/>
        </w:tabs>
      </w:pPr>
      <w:hyperlink w:anchor="_Toc6338" w:history="1">
        <w:r>
          <w:rPr>
            <w:rFonts w:ascii="仿宋" w:eastAsia="仿宋" w:hAnsi="仿宋" w:cs="仿宋" w:hint="eastAsia"/>
            <w:lang w:eastAsia="zh-CN"/>
          </w:rPr>
          <w:t>(三)、比较仪项目合同管理与法律事务</w:t>
        </w:r>
        <w:r>
          <w:tab/>
        </w:r>
        <w:r>
          <w:fldChar w:fldCharType="begin"/>
        </w:r>
        <w:r>
          <w:instrText xml:space="preserve"> PAGEREF _Toc6338 \h </w:instrText>
        </w:r>
        <w:r>
          <w:fldChar w:fldCharType="separate"/>
        </w:r>
        <w:r>
          <w:t>50</w:t>
        </w:r>
        <w:r>
          <w:fldChar w:fldCharType="end"/>
        </w:r>
      </w:hyperlink>
    </w:p>
    <w:p>
      <w:pPr>
        <w:pStyle w:val="TOC2"/>
        <w:tabs>
          <w:tab w:val="right" w:leader="dot" w:pos="8306"/>
        </w:tabs>
      </w:pPr>
      <w:hyperlink w:anchor="_Toc3097" w:history="1">
        <w:r>
          <w:rPr>
            <w:rFonts w:ascii="仿宋" w:eastAsia="仿宋" w:hAnsi="仿宋" w:cs="仿宋" w:hint="eastAsia"/>
            <w:lang w:eastAsia="zh-CN"/>
          </w:rPr>
          <w:t>(四)、比较仪项目知识产权保护策略</w:t>
        </w:r>
        <w:r>
          <w:tab/>
        </w:r>
        <w:r>
          <w:fldChar w:fldCharType="begin"/>
        </w:r>
        <w:r>
          <w:instrText xml:space="preserve"> PAGEREF _Toc3097 \h </w:instrText>
        </w:r>
        <w:r>
          <w:fldChar w:fldCharType="separate"/>
        </w:r>
        <w:r>
          <w:t>56</w:t>
        </w:r>
        <w:r>
          <w:fldChar w:fldCharType="end"/>
        </w:r>
      </w:hyperlink>
    </w:p>
    <w:p>
      <w:pPr>
        <w:pStyle w:val="TOC1"/>
        <w:tabs>
          <w:tab w:val="right" w:leader="dot" w:pos="8306"/>
        </w:tabs>
      </w:pPr>
      <w:hyperlink w:anchor="_Toc32485" w:history="1">
        <w:r>
          <w:rPr>
            <w:rFonts w:ascii="仿宋" w:eastAsia="仿宋" w:hAnsi="仿宋" w:cs="仿宋" w:hint="eastAsia"/>
            <w:lang w:eastAsia="zh-CN"/>
          </w:rPr>
          <w:t>十四、利益相关者分析与沟通计划</w:t>
        </w:r>
        <w:r>
          <w:tab/>
        </w:r>
        <w:r>
          <w:fldChar w:fldCharType="begin"/>
        </w:r>
        <w:r>
          <w:instrText xml:space="preserve"> PAGEREF _Toc32485 \h </w:instrText>
        </w:r>
        <w:r>
          <w:fldChar w:fldCharType="separate"/>
        </w:r>
        <w:r>
          <w:t>58</w:t>
        </w:r>
        <w:r>
          <w:fldChar w:fldCharType="end"/>
        </w:r>
      </w:hyperlink>
    </w:p>
    <w:p>
      <w:pPr>
        <w:pStyle w:val="TOC2"/>
        <w:tabs>
          <w:tab w:val="right" w:leader="dot" w:pos="8306"/>
        </w:tabs>
      </w:pPr>
      <w:hyperlink w:anchor="_Toc3387" w:history="1">
        <w:r>
          <w:rPr>
            <w:rFonts w:ascii="仿宋" w:eastAsia="仿宋" w:hAnsi="仿宋" w:cs="仿宋" w:hint="eastAsia"/>
            <w:lang w:eastAsia="zh-CN"/>
          </w:rPr>
          <w:t>(一)、利益相关者分析</w:t>
        </w:r>
        <w:r>
          <w:tab/>
        </w:r>
        <w:r>
          <w:fldChar w:fldCharType="begin"/>
        </w:r>
        <w:r>
          <w:instrText xml:space="preserve"> PAGEREF _Toc3387 \h </w:instrText>
        </w:r>
        <w:r>
          <w:fldChar w:fldCharType="separate"/>
        </w:r>
        <w:r>
          <w:t>58</w:t>
        </w:r>
        <w:r>
          <w:fldChar w:fldCharType="end"/>
        </w:r>
      </w:hyperlink>
    </w:p>
    <w:p>
      <w:pPr>
        <w:pStyle w:val="TOC2"/>
        <w:tabs>
          <w:tab w:val="right" w:leader="dot" w:pos="8306"/>
        </w:tabs>
      </w:pPr>
      <w:hyperlink w:anchor="_Toc1654" w:history="1">
        <w:r>
          <w:rPr>
            <w:rFonts w:ascii="仿宋" w:eastAsia="仿宋" w:hAnsi="仿宋" w:cs="仿宋" w:hint="eastAsia"/>
            <w:lang w:eastAsia="zh-CN"/>
          </w:rPr>
          <w:t>(二)、沟通计划</w:t>
        </w:r>
        <w:r>
          <w:tab/>
        </w:r>
        <w:r>
          <w:fldChar w:fldCharType="begin"/>
        </w:r>
        <w:r>
          <w:instrText xml:space="preserve"> PAGEREF _Toc1654 \h </w:instrText>
        </w:r>
        <w:r>
          <w:fldChar w:fldCharType="separate"/>
        </w:r>
        <w:r>
          <w:t>60</w:t>
        </w:r>
        <w:r>
          <w:fldChar w:fldCharType="end"/>
        </w:r>
      </w:hyperlink>
    </w:p>
    <w:p>
      <w:pPr>
        <w:pStyle w:val="TOC1"/>
        <w:tabs>
          <w:tab w:val="right" w:leader="dot" w:pos="8306"/>
        </w:tabs>
      </w:pPr>
      <w:hyperlink w:anchor="_Toc25787" w:history="1">
        <w:r>
          <w:rPr>
            <w:rFonts w:ascii="仿宋" w:eastAsia="仿宋" w:hAnsi="仿宋" w:cs="仿宋" w:hint="eastAsia"/>
            <w:lang w:eastAsia="zh-CN"/>
          </w:rPr>
          <w:t>十五、比较仪项目实施时间节点</w:t>
        </w:r>
        <w:r>
          <w:tab/>
        </w:r>
        <w:r>
          <w:fldChar w:fldCharType="begin"/>
        </w:r>
        <w:r>
          <w:instrText xml:space="preserve"> PAGEREF _Toc25787 \h </w:instrText>
        </w:r>
        <w:r>
          <w:fldChar w:fldCharType="separate"/>
        </w:r>
        <w:r>
          <w:t>61</w:t>
        </w:r>
        <w:r>
          <w:fldChar w:fldCharType="end"/>
        </w:r>
      </w:hyperlink>
    </w:p>
    <w:p>
      <w:pPr>
        <w:pStyle w:val="TOC2"/>
        <w:tabs>
          <w:tab w:val="right" w:leader="dot" w:pos="8306"/>
        </w:tabs>
      </w:pPr>
      <w:hyperlink w:anchor="_Toc2042" w:history="1">
        <w:r>
          <w:rPr>
            <w:rFonts w:ascii="仿宋" w:eastAsia="仿宋" w:hAnsi="仿宋" w:cs="仿宋" w:hint="eastAsia"/>
            <w:lang w:eastAsia="zh-CN"/>
          </w:rPr>
          <w:t>(一)、比较仪项目启动阶段时间节点</w:t>
        </w:r>
        <w:r>
          <w:tab/>
        </w:r>
        <w:r>
          <w:fldChar w:fldCharType="begin"/>
        </w:r>
        <w:r>
          <w:instrText xml:space="preserve"> PAGEREF _Toc2042 \h </w:instrText>
        </w:r>
        <w:r>
          <w:fldChar w:fldCharType="separate"/>
        </w:r>
        <w:r>
          <w:t>61</w:t>
        </w:r>
        <w:r>
          <w:fldChar w:fldCharType="end"/>
        </w:r>
      </w:hyperlink>
    </w:p>
    <w:p>
      <w:pPr>
        <w:pStyle w:val="TOC2"/>
        <w:tabs>
          <w:tab w:val="right" w:leader="dot" w:pos="8306"/>
        </w:tabs>
      </w:pPr>
      <w:hyperlink w:anchor="_Toc20549" w:history="1">
        <w:r>
          <w:rPr>
            <w:rFonts w:ascii="仿宋" w:eastAsia="仿宋" w:hAnsi="仿宋" w:cs="仿宋" w:hint="eastAsia"/>
            <w:lang w:eastAsia="zh-CN"/>
          </w:rPr>
          <w:t>(二)、比较仪项目执行阶段时间节点</w:t>
        </w:r>
        <w:r>
          <w:tab/>
        </w:r>
        <w:r>
          <w:fldChar w:fldCharType="begin"/>
        </w:r>
        <w:r>
          <w:instrText xml:space="preserve"> PAGEREF _Toc20549 \h </w:instrText>
        </w:r>
        <w:r>
          <w:fldChar w:fldCharType="separate"/>
        </w:r>
        <w:r>
          <w:t>62</w:t>
        </w:r>
        <w:r>
          <w:fldChar w:fldCharType="end"/>
        </w:r>
      </w:hyperlink>
    </w:p>
    <w:p>
      <w:pPr>
        <w:pStyle w:val="TOC2"/>
        <w:tabs>
          <w:tab w:val="right" w:leader="dot" w:pos="8306"/>
        </w:tabs>
      </w:pPr>
      <w:hyperlink w:anchor="_Toc23742" w:history="1">
        <w:r>
          <w:rPr>
            <w:rFonts w:ascii="仿宋" w:eastAsia="仿宋" w:hAnsi="仿宋" w:cs="仿宋" w:hint="eastAsia"/>
            <w:lang w:eastAsia="zh-CN"/>
          </w:rPr>
          <w:t>(三)、比较仪项目完成阶段时间节点</w:t>
        </w:r>
        <w:r>
          <w:tab/>
        </w:r>
        <w:r>
          <w:fldChar w:fldCharType="begin"/>
        </w:r>
        <w:r>
          <w:instrText xml:space="preserve"> PAGEREF _Toc23742 \h </w:instrText>
        </w:r>
        <w:r>
          <w:fldChar w:fldCharType="separate"/>
        </w:r>
        <w:r>
          <w:t>63</w:t>
        </w:r>
        <w:r>
          <w:fldChar w:fldCharType="end"/>
        </w:r>
      </w:hyperlink>
    </w:p>
    <w:p>
      <w:pPr>
        <w:pStyle w:val="TOC1"/>
        <w:tabs>
          <w:tab w:val="right" w:leader="dot" w:pos="8306"/>
        </w:tabs>
      </w:pPr>
      <w:hyperlink w:anchor="_Toc21756" w:history="1">
        <w:r>
          <w:rPr>
            <w:rFonts w:ascii="仿宋" w:eastAsia="仿宋" w:hAnsi="仿宋" w:cs="仿宋" w:hint="eastAsia"/>
            <w:lang w:eastAsia="zh-CN"/>
          </w:rPr>
          <w:t>十六、比较仪项目治理与监督</w:t>
        </w:r>
        <w:r>
          <w:tab/>
        </w:r>
        <w:r>
          <w:fldChar w:fldCharType="begin"/>
        </w:r>
        <w:r>
          <w:instrText xml:space="preserve"> PAGEREF _Toc21756 \h </w:instrText>
        </w:r>
        <w:r>
          <w:fldChar w:fldCharType="separate"/>
        </w:r>
        <w:r>
          <w:t>64</w:t>
        </w:r>
        <w:r>
          <w:fldChar w:fldCharType="end"/>
        </w:r>
      </w:hyperlink>
    </w:p>
    <w:p>
      <w:pPr>
        <w:pStyle w:val="TOC2"/>
        <w:tabs>
          <w:tab w:val="right" w:leader="dot" w:pos="8306"/>
        </w:tabs>
      </w:pPr>
      <w:hyperlink w:anchor="_Toc27191" w:history="1">
        <w:r>
          <w:rPr>
            <w:rFonts w:ascii="仿宋" w:eastAsia="仿宋" w:hAnsi="仿宋" w:cs="仿宋" w:hint="eastAsia"/>
            <w:lang w:eastAsia="zh-CN"/>
          </w:rPr>
          <w:t>(一)、比较仪项目治理结构</w:t>
        </w:r>
        <w:r>
          <w:tab/>
        </w:r>
        <w:r>
          <w:fldChar w:fldCharType="begin"/>
        </w:r>
        <w:r>
          <w:instrText xml:space="preserve"> PAGEREF _Toc27191 \h </w:instrText>
        </w:r>
        <w:r>
          <w:fldChar w:fldCharType="separate"/>
        </w:r>
        <w:r>
          <w:t>64</w:t>
        </w:r>
        <w:r>
          <w:fldChar w:fldCharType="end"/>
        </w:r>
      </w:hyperlink>
    </w:p>
    <w:p>
      <w:pPr>
        <w:pStyle w:val="TOC2"/>
        <w:tabs>
          <w:tab w:val="right" w:leader="dot" w:pos="8306"/>
        </w:tabs>
      </w:pPr>
      <w:hyperlink w:anchor="_Toc27606" w:history="1">
        <w:r>
          <w:rPr>
            <w:rFonts w:ascii="仿宋" w:eastAsia="仿宋" w:hAnsi="仿宋" w:cs="仿宋" w:hint="eastAsia"/>
            <w:lang w:eastAsia="zh-CN"/>
          </w:rPr>
          <w:t>(二)、监督与审计</w:t>
        </w:r>
        <w:r>
          <w:tab/>
        </w:r>
        <w:r>
          <w:fldChar w:fldCharType="begin"/>
        </w:r>
        <w:r>
          <w:instrText xml:space="preserve"> PAGEREF _Toc27606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比较仪项目的主要产品是XXXX，预计年产值为XXX万元。这一产品在市场中占据着重要的地位，其广泛的应用范围使得该比较仪项目的市场前景非常广阔。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比较仪项目的xxx产品作为重要的原材料之一，将在多个领域发挥关键作用。其在建筑、交通、能源等方面的广泛应用将为整个产业链提供强大的支持，形成产业协同效应。比较仪项目的年产值XXX万XXX万XXX万万元不仅反映了其在市场上的巨大潜力，更预示着它对国民经济的积极贡献。这种关联度高、涉及面广的产业关系，使得该比较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9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总征地面积为XXXX平方米，相当于约XX.XX亩，其中净用地面积为XXXX平方米，红线范围内相当于约XX.XX亩。这一用地规模充分考虑了比较仪项目的建设需求，保障了比较仪项目在合适的空间内得以充分发展。比较仪项目规划的总建筑面积为XXXX平方米，其中主体工程建设占XXXX平方米，计容建筑面积达XXXX平方米。预计建筑工程的投资将达到XXXX万元，为比较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计划购置的设备共计XXXX台（套），设备购置费用为XXXX万元。这一设备购置计划充分考虑到比较仪项目的生产需求和技术要求，确保了比较仪项目在生产运营中具备先进的技术装备和高效的生产能力。设备的合理配置将为比较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计划总投资为XXXX万元，预计年实现营业收入为XXXX万元。这一产能规模的设定旨在确保比较仪项目能够在投资与回报之间取得平衡，实现长期可持续的发展。比较仪项目的总投资充分考虑到各个方面的需求，包括用地建设、设备购置等多个环节，以确保比较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538"/>
      <w:r>
        <w:rPr>
          <w:rFonts w:ascii="仿宋" w:eastAsia="仿宋" w:hAnsi="仿宋" w:cs="仿宋" w:hint="eastAsia"/>
          <w:sz w:val="28"/>
          <w:lang w:eastAsia="zh-CN"/>
        </w:rPr>
        <w:t>二、比较仪项目概论</w:t>
      </w:r>
      <w:bookmarkEnd w:id="5"/>
    </w:p>
    <w:p>
      <w:pPr>
        <w:pStyle w:val="Heading2"/>
        <w:rPr>
          <w:rFonts w:ascii="仿宋" w:eastAsia="仿宋" w:hAnsi="仿宋" w:cs="仿宋" w:hint="eastAsia"/>
          <w:lang w:eastAsia="zh-CN"/>
        </w:rPr>
      </w:pPr>
      <w:bookmarkStart w:id="6" w:name="_Toc281"/>
      <w:r>
        <w:rPr>
          <w:rFonts w:ascii="仿宋" w:eastAsia="仿宋" w:hAnsi="仿宋" w:cs="仿宋" w:hint="eastAsia"/>
          <w:lang w:eastAsia="zh-CN"/>
        </w:rPr>
        <w:t>(一)、比较仪项目概况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起源追溯至对市场的深入洞察。市场的不断演变与变革为比较仪项目提供了难得的机遇。当前市场存在的需求缺口和变革的大环境共同构成了比较仪项目的背景。这个比较仪项目旨在充分利用市场机遇，填补行业中尚未满足的需求，为客户提供全新的解决方案。市场的变革和需求的增长使得这个比较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比较仪项目名称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正式命名为比较仪。这个名称不仅仅是一个标识，更代表了比较仪项目的核心理念和愿景。它蕴含着比较仪项目所要解决问题的关键字，具有强烈的表达和辨识度，为比较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比较仪项目目标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核心目标是提供一种全新、高效的解决方案，满足客户日益增长的需求。比较仪项目追求的不仅仅是满足市场需求，更是在市场中获得卓越的竞争优势。通过不断提升产品或服务的质量和创新水平，比较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比较仪项目范围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全面涵盖了产品研发、制造、市场推广和售后服务，确保从产品设计到最终用户体验的全方位关注。这一全面的比较仪项目范围是为了确保比较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比较仪项目时间表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比较仪项目计划在未来18个月内完成，包括研发、测试、市场试点和正式推出等不同阶段。这个时间表的合理设计是为了确保比较仪项目各个阶段的顺利推进，以便按时交付高质量的成果。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比较仪项目预算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比较仪项目总预算估算为XX百万美元，主要分配在研发、市场推广、人员培训和运营等方面。这一充足的预算为比较仪项目提供了充足的资源，确保比较仪项目在各个方面都能取得优异的表现。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比较仪项目风险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比较仪项目可能面临的风险包括市场接受度低、技术难题、竞争激烈等。比较仪项目团队已经制定了相应的风险应对计划，通过前瞻性的风险管理，确保比较仪项目在面对不确定性时能够迅速做出应对。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比较仪项目团队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比较仪项目汇聚了一支经验丰富、多领域专业素养的核心团队，确保比较仪项目在各个方面都能拥有高水平的执行力。团队的协同作战是比较仪项目成功的关键因素之一。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比较仪项目背景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比较仪项目的背景根植于市场对更高效、创新产品的渴望，同时也受到科技发展对行业格局的深刻改变的影响。这为比较仪项目提供了广阔的发展空间和市场需求。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比较仪项目现状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截至目前，比较仪项目已完成市场调研和技术验证，取得了初步的成功。这为比较仪项目在未来的发展奠定了坚实的基础，为更远大的目标打下了坚实的基石。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709"/>
      <w:r>
        <w:rPr>
          <w:rFonts w:ascii="仿宋" w:eastAsia="仿宋" w:hAnsi="仿宋" w:cs="仿宋" w:hint="eastAsia"/>
          <w:sz w:val="28"/>
          <w:lang w:eastAsia="zh-CN"/>
        </w:rPr>
        <w:t>(二)、比较仪项目目标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keyword》比较仪项目首要业务目标是在市场中占据有利地位，实现产品/服务的成功推广和销售。通过不断提升产品质量、创新性，比较仪项目追求成为行业中的领导者，赢得更多客户的青睐。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在科技迅速发展的时代，比较仪项目着眼于技术创新。通过持续的研发和技术升级，比较仪项目旨在推出更具创新性的产品或服务，以满足市场对新鲜、先进解决方案的需求。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为了建立可持续的客户关系，比较仪项目设定了客户满意度目标。通过提供卓越的产品质量和优质的客户服务，比较仪项目追求赢得客户的信任和忠诚度，确保他们的满意度达到行业领先水平。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比较仪项目注重社会责任和可持续发展。通过实施环保、社会责任比较仪项目，比较仪项目致力于在经济发展的同时保护环境，促进社会公平，实现可持续经营。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比较仪项目的团队是实现目标的核心驱动力。因此，比较仪项目设定了团队发展目标，包括提升团队成员的专业技能、培养领导力，以及搭建协同高效的团队工作氛围。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50"/>
      <w:r>
        <w:rPr>
          <w:rFonts w:ascii="仿宋" w:eastAsia="仿宋" w:hAnsi="仿宋" w:cs="仿宋" w:hint="eastAsia"/>
          <w:sz w:val="28"/>
          <w:lang w:eastAsia="zh-CN"/>
        </w:rPr>
        <w:t>(三)、比较仪项目提出的理由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比较仪项目提出的理由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源于对市场机遇的深刻洞察。当前市场中存在的需求缺口和行业发展趋势表明，有巨大的商业机会等待被开发。通过准确捕捉市场机遇，比较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理念基于对技术创新的信仰。通过持续的研发和技术投入，比较仪项目有望推出更具创新性的产品或服务。在科技飞速发展的当下，比较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是为了增强企业的行业竞争力。通过提升产品或服务的质量和独特性，比较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响应了消费者需求的变化。随着社会和科技的不断发展，消费者对产品和服务的需求也在发生变化。通过深入了解并及时回应消费者的新需求，比较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比较仪项目的提出是企业战略发展规划的一部分。在面对日益激烈的市场竞争和不断变化的商业环境中，比较仪项目作为企业战略的一环，旨在为企业开辟新的增长领域，巩固企业在行业中的地位。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比较仪项目的提出不仅仅是基于商业考量，还注重社会责任。通过推出环保、社会责任等方面的比较仪项目，比较仪企业可以在社会中树立积极形象，为社会做出积极贡献，实现经济效益和社会效益的双赢。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比较仪项目的提出反映了对利益相关者期望的关注。包括客户、员工、投资者等利益相关者在企业发展中都有着各自的期望，比较仪项目力求在满足这些期望的同时，取得更大的共赢。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7354"/>
      <w:r>
        <w:rPr>
          <w:rFonts w:ascii="仿宋" w:eastAsia="仿宋" w:hAnsi="仿宋" w:cs="仿宋" w:hint="eastAsia"/>
          <w:sz w:val="28"/>
          <w:lang w:eastAsia="zh-CN"/>
        </w:rPr>
        <w:t>(四)、比较仪项目意义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在实施比较仪项目的过程中，我们不仅仅是在追逐商业成功，更是为企业和社会的多个层面创造了深远的意义。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首要意义在于提升企业的市场竞争力。通过持续的创新和对产品质量的高标准要求，比较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比较仪项目的推进将促使行业技术水平的提升。通过引入先进技术和创新性解决方案，比较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在社会层面，比较仪项目不仅创造了大量就业机会，提高了就业水平，还注重社会责任和环保。通过参与社会公益事业和推动环保比较仪项目，比较仪项目为社会贡献了一份力量，体现了企业对社会的积极回馈。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综合而言，比较仪项目意义重大，不仅推动了企业的发展，也为行业和社会的进步贡献了积极力量。这是一个全面而深刻的影响，将在未来产生可持续的正面效应。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965"/>
      <w:r>
        <w:rPr>
          <w:rFonts w:ascii="仿宋" w:eastAsia="仿宋" w:hAnsi="仿宋" w:cs="仿宋" w:hint="eastAsia"/>
          <w:sz w:val="28"/>
          <w:lang w:eastAsia="zh-CN"/>
        </w:rPr>
        <w:t>(五)、比较仪项目背景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在当今迅猛发展的商业环境中，比较仪项目的动因根植于对多方面因素的审慎考量。这个比较仪项目的提出并非孤立的决策，而是对企业所处背景深入思考的产物。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市场的不断演变是比较仪项目背后的首要原因。科技的迅速发展和全球市场的快速变化使得企业必须灵活应对。比较仪项目应运而生，旨在通过创新性的解决方案迎合市场的多变需求，赢得竞争中的先机。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竞争的激烈程度也是比较仪项目背景中不可忽视的一环。企业需要在激烈竞争中脱颖而出，为此，比较仪项目致力于打破常规，提供独特的价值主张，以吸引客户并确保市场份额的增长。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技术的迅速发展为企业带来了机遇与挑战。作为比较仪项目启动的背景之一，对新兴技术的应用将有助于提升企业的技术水平，使其在不断演进的商业环境中保持竞争优势。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此外，社会对企业责任的期望也在逐渐升高。比较仪项目充分融入了社会责任的理念，通过可持续经营和社会公益比较仪项目，企图为社会贡献一份力量，在商业成功的同时关注社会价值。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190"/>
      <w:r>
        <w:rPr>
          <w:rFonts w:ascii="仿宋" w:eastAsia="仿宋" w:hAnsi="仿宋" w:cs="仿宋" w:hint="eastAsia"/>
          <w:sz w:val="28"/>
          <w:lang w:eastAsia="zh-CN"/>
        </w:rPr>
        <w:t>三、比较仪项目可持续发展</w:t>
      </w:r>
      <w:bookmarkEnd w:id="11"/>
    </w:p>
    <w:p>
      <w:pPr>
        <w:pStyle w:val="Heading2"/>
        <w:rPr>
          <w:rFonts w:ascii="仿宋" w:eastAsia="仿宋" w:hAnsi="仿宋" w:cs="仿宋" w:hint="eastAsia"/>
          <w:lang w:eastAsia="zh-CN"/>
        </w:rPr>
      </w:pPr>
      <w:bookmarkStart w:id="12" w:name="_Toc1745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比较仪项目中，比较仪项目团队着眼于未来，明确了可持续发展的战略方向。制定的具体可持续发展目标包括降低资源使用、采用环保技术、最大化社会效益等。这一步骤不仅有助于比较仪项目在环保和社会责任方面达到最高标准，也为未来提供了明确的指引，确保比较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可持续实践的融入比较仪项目管理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比较仪项目管理周期。从比较仪项目规划开始，比较仪项目团队就考虑了环境和社会的因素。在执行阶段，比较仪项目团队积极推动绿色技术的应用，优化资源利用。此外，关注员工的社会责任，通过培训和沟通活动提高员工对可持续发展的认知，使他们能够在日常工作中践行可持续实践。这些举措不仅为比较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05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扎根于比较仪项目的可持续发展理念，我们深信环保与社会责任是比较仪项目成功的关键支柱。在比较仪项目的每一步，我们都致力于通过创新和实践，履行对环境和社会的坚定责任。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团队通过引入先进的环保技术、建立高效的废物处理系统以及推动能源节约措施，积极履行环保责任。定期的环保监测和评估确保比较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不仅致力于自身可持续发展，还注重对社会的回馈。通过支持社区比较仪项目、参与慈善事业、提供培训机会等方式，比较仪项目积极履行社会责任。与当地社区建立积极互动，关注员工的工作与生活平衡，以及员工的身心健康，是比较仪项目在社会责任层面的关键举措。这样的实践不仅增强了比较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976"/>
      <w:r>
        <w:rPr>
          <w:rFonts w:ascii="仿宋" w:eastAsia="仿宋" w:hAnsi="仿宋" w:cs="仿宋" w:hint="eastAsia"/>
          <w:sz w:val="28"/>
          <w:lang w:eastAsia="zh-CN"/>
        </w:rPr>
        <w:t>四、比较仪项目土建工程</w:t>
      </w:r>
      <w:bookmarkEnd w:id="14"/>
    </w:p>
    <w:p>
      <w:pPr>
        <w:pStyle w:val="Heading2"/>
        <w:rPr>
          <w:rFonts w:ascii="仿宋" w:eastAsia="仿宋" w:hAnsi="仿宋" w:cs="仿宋" w:hint="eastAsia"/>
          <w:lang w:eastAsia="zh-CN"/>
        </w:rPr>
      </w:pPr>
      <w:bookmarkStart w:id="15" w:name="_Toc1969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在比较仪项目的建筑工程设计中，我们将秉承一系列重要的设计原则，以确保比较仪项目建筑在功能、美观、可持续性等方面达到最佳效果。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首要原则是确保建筑的功能性得到最大化的发挥。我们将充分理解比较仪项目的实际需求，合理布局各个功能区域，保证建筑在满足业务需求的同时，提供高效的工作环境。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在建筑设计中，我们将综合考虑建设和运营成本。通过精细的经济效益分析，确保设计方案在高效利用资源的同时，对比较仪项目的长期盈利能力有积极的贡献。</w:t>
      </w:r>
    </w:p>
    <w:p>
      <w:pPr>
        <w:pStyle w:val="Heading2"/>
        <w:ind w:firstLine="560" w:firstLineChars="200"/>
        <w:rPr>
          <w:rFonts w:ascii="仿宋" w:eastAsia="仿宋" w:hAnsi="仿宋" w:cs="仿宋" w:hint="eastAsia"/>
          <w:sz w:val="28"/>
          <w:lang w:eastAsia="zh-CN"/>
        </w:rPr>
      </w:pPr>
      <w:bookmarkStart w:id="16" w:name="_Toc3274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比较仪项目的土建工程设计中，我们将精准设定设计年限，结合比较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比较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77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比较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比较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比较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818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本期工程比较仪项目预计总建筑面积XXX平方米，其中：计容建筑面积XXX平方米，计划建筑工程投资XX万元，占比较仪项目总投资的XX%。</w:t>
      </w:r>
    </w:p>
    <w:p>
      <w:pPr>
        <w:pStyle w:val="Heading1"/>
        <w:ind w:firstLine="560" w:firstLineChars="200"/>
        <w:rPr>
          <w:rFonts w:ascii="仿宋" w:eastAsia="仿宋" w:hAnsi="仿宋" w:cs="仿宋" w:hint="eastAsia"/>
          <w:sz w:val="28"/>
          <w:lang w:eastAsia="zh-CN"/>
        </w:rPr>
      </w:pPr>
      <w:bookmarkStart w:id="19" w:name="_Toc12784"/>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892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技术管理特点体现在其创新导向。通过引入最先进的技术趋势和解决方案，比较仪项目致力于提升科技含量、提高质量和效率水平。这意味着我们将采用最新的工具和方法，确保比较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https://d.book118.com/978072026113006047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40E86"/>
    <w:rsid w:val="59F40E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7202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2024-02-26T13:25:00Z</dcterms:created>
  <dcterms:modified xsi:type="dcterms:W3CDTF">2024-02-26T13:25:41Z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5A7E6A7FD12B430FB586F1DBBBD2D239_11</vt:lpwstr>
  </property>
  <property fmtid="{D5CDD505-2E9C-101B-9397-08002B2CF9AE}" pid="3" name="KSOProductBuildVer">
    <vt:lpwstr>2052-12.1.0.16388</vt:lpwstr>
  </property>
</Properties>
</file>