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E90" w:rsidP="00AF4E90">
      <w:pPr>
        <w:pStyle w:val="NormalWeb"/>
        <w:spacing w:before="0" w:beforeAutospacing="0" w:after="0" w:afterAutospacing="0"/>
        <w:jc w:val="center"/>
        <w:rPr>
          <w:color w:val="000000"/>
          <w:sz w:val="44"/>
          <w:szCs w:val="44"/>
        </w:rPr>
      </w:pPr>
      <w:r>
        <w:rPr>
          <w:rFonts w:hint="eastAsia"/>
          <w:color w:val="000000"/>
          <w:sz w:val="44"/>
          <w:szCs w:val="44"/>
        </w:rPr>
        <w:t>﻿2024安徽省安全员《A证》考试题库</w:t>
      </w:r>
    </w:p>
    <w:p w:rsidR="00AF4E90" w:rsidP="00AF4E90">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F4E90" w:rsidP="00AF4E90">
      <w:pPr>
        <w:jc w:val="left"/>
        <w:rPr>
          <w:rFonts w:ascii="宋体" w:hAnsi="宋体" w:cs="宋体"/>
          <w:sz w:val="24"/>
          <w:szCs w:val="24"/>
        </w:rPr>
      </w:pPr>
      <w:r>
        <w:rPr>
          <w:rFonts w:ascii="Times New Roman" w:hAnsi="Times New Roman" w:cs="Times New Roman"/>
          <w:color w:val="000000"/>
          <w:sz w:val="27"/>
          <w:szCs w:val="27"/>
        </w:rPr>
        <w:br/>
      </w:r>
    </w:p>
    <w:p w:rsidR="00AF4E90" w:rsidP="00AF4E90">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F4E90" w:rsidP="00AF4E90">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漏电保护器又称漏电开关，是用于在电路或电器绝缘受损发生时对地短路时防止人身触电和电器火灾的（</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保护电器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继电器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主令电器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低压配电器</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钢筋弯曲机弯钢筋时，严禁在弯曲钢筋的作业半径内和机身不设（</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）的一侧站人。</w:t>
      </w:r>
      <w:r>
        <w:rPr>
          <w:rFonts w:ascii="Times New Roman" w:hAnsi="Times New Roman" w:cs="Times New Roman"/>
          <w:color w:val="000000"/>
          <w:sz w:val="27"/>
          <w:szCs w:val="27"/>
        </w:rPr>
        <w:br/>
        <w:t>A.</w:t>
      </w:r>
      <w:r>
        <w:rPr>
          <w:rFonts w:ascii="Times New Roman" w:hAnsi="Times New Roman" w:cs="Times New Roman"/>
          <w:color w:val="000000"/>
          <w:sz w:val="27"/>
          <w:szCs w:val="27"/>
        </w:rPr>
        <w:t>防护装置</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漏电保护器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固定销</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活动销</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国家实行生产安全事故责任追究制度，依照本法和有关法律、法规的规定追究（</w:t>
      </w:r>
      <w:r>
        <w:rPr>
          <w:rFonts w:ascii="Times New Roman" w:hAnsi="Times New Roman" w:cs="Times New Roman"/>
          <w:color w:val="000000"/>
          <w:sz w:val="27"/>
          <w:szCs w:val="27"/>
        </w:rPr>
        <w:t>A</w:t>
      </w:r>
      <w:r>
        <w:rPr>
          <w:rFonts w:ascii="Times New Roman" w:hAnsi="Times New Roman" w:cs="Times New Roman"/>
          <w:color w:val="000000"/>
          <w:sz w:val="27"/>
          <w:szCs w:val="27"/>
        </w:rPr>
        <w:t>）的法律责任。</w:t>
      </w:r>
      <w:r>
        <w:rPr>
          <w:rFonts w:ascii="Times New Roman" w:hAnsi="Times New Roman" w:cs="Times New Roman"/>
          <w:color w:val="000000"/>
          <w:sz w:val="27"/>
          <w:szCs w:val="27"/>
        </w:rPr>
        <w:br/>
        <w:t>A.</w:t>
      </w:r>
      <w:r>
        <w:rPr>
          <w:rFonts w:ascii="Times New Roman" w:hAnsi="Times New Roman" w:cs="Times New Roman"/>
          <w:color w:val="000000"/>
          <w:sz w:val="27"/>
          <w:szCs w:val="27"/>
        </w:rPr>
        <w:t>生产安全事故责任人员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相关企业领导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技术员工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项目经理</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下列配电系统中，不属于三级配电是指（</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总配电箱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分配电箱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开关箱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控制按钮</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建筑施工企业专职安全生产管理人员未按规定履行安全生产管理职责，导致发生一般生产安全事故的，考核机关应当暂扣其安全生产考核合格证书（</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三个月以上半年以下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六个月以上一年以下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九个月以上两年以下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十二个月以上三年以下</w:t>
      </w:r>
      <w:r>
        <w:rPr>
          <w:rFonts w:ascii="Times New Roman" w:hAnsi="Times New Roman" w:cs="Times New Roman"/>
          <w:color w:val="000000"/>
          <w:sz w:val="27"/>
          <w:szCs w:val="27"/>
        </w:rPr>
        <w:br/>
      </w:r>
    </w:p>
    <w:p w:rsidR="00AF4E90" w:rsidP="00AF4E90">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施工现场急救员应经培训考核合格，持（</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）上岗。</w:t>
      </w:r>
      <w:r>
        <w:rPr>
          <w:rFonts w:ascii="Times New Roman" w:hAnsi="Times New Roman" w:cs="Times New Roman"/>
          <w:color w:val="000000"/>
          <w:sz w:val="27"/>
          <w:szCs w:val="27"/>
        </w:rPr>
        <w:br/>
        <w:t>A.</w:t>
      </w:r>
      <w:r>
        <w:rPr>
          <w:rFonts w:ascii="Times New Roman" w:hAnsi="Times New Roman" w:cs="Times New Roman"/>
          <w:color w:val="000000"/>
          <w:sz w:val="27"/>
          <w:szCs w:val="27"/>
        </w:rPr>
        <w:t>特种作业人员岗位安全资格证书</w:t>
      </w:r>
      <w:r>
        <w:rPr>
          <w:rFonts w:ascii="Times New Roman" w:hAnsi="Times New Roman" w:cs="Times New Roman"/>
          <w:color w:val="000000"/>
          <w:sz w:val="27"/>
          <w:szCs w:val="27"/>
        </w:rPr>
        <w:br/>
        <w:t>B.</w:t>
      </w:r>
      <w:r>
        <w:rPr>
          <w:rFonts w:ascii="Times New Roman" w:hAnsi="Times New Roman" w:cs="Times New Roman"/>
          <w:color w:val="000000"/>
          <w:sz w:val="27"/>
          <w:szCs w:val="27"/>
        </w:rPr>
        <w:t>卫生部门核发的施工现场急救员岗位证书</w:t>
      </w:r>
      <w:r>
        <w:rPr>
          <w:rFonts w:ascii="Times New Roman" w:hAnsi="Times New Roman" w:cs="Times New Roman"/>
          <w:color w:val="000000"/>
          <w:sz w:val="27"/>
          <w:szCs w:val="27"/>
        </w:rPr>
        <w:br/>
        <w:t>C.</w:t>
      </w:r>
      <w:r>
        <w:rPr>
          <w:rFonts w:ascii="Times New Roman" w:hAnsi="Times New Roman" w:cs="Times New Roman"/>
          <w:color w:val="000000"/>
          <w:sz w:val="27"/>
          <w:szCs w:val="27"/>
        </w:rPr>
        <w:t>省建筑工程主管部门核发的《施工现场急救员岗位证书》</w:t>
      </w:r>
      <w:r>
        <w:rPr>
          <w:rFonts w:ascii="Times New Roman" w:hAnsi="Times New Roman" w:cs="Times New Roman"/>
          <w:color w:val="000000"/>
          <w:sz w:val="27"/>
          <w:szCs w:val="27"/>
        </w:rPr>
        <w:br/>
        <w:t>D.</w:t>
      </w:r>
      <w:r>
        <w:rPr>
          <w:rFonts w:ascii="Times New Roman" w:hAnsi="Times New Roman" w:cs="Times New Roman"/>
          <w:color w:val="000000"/>
          <w:sz w:val="27"/>
          <w:szCs w:val="27"/>
        </w:rPr>
        <w:t>省安全生产监督管理部门核发的施工现场急救员岗位证书</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下列对起重力矩限制器主要作用的叙述哪个是正确的？（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限制塔机回转半径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防止塔机超载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限制塔机起升速度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防止塔机出轨</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实行工程总承包的，总承包单位依法将建筑工程分包给其它单位的，总承包单位与分包单位应当在分包合同中明确安全防护、文明施工措施费用由（</w:t>
      </w:r>
      <w:r>
        <w:rPr>
          <w:rFonts w:ascii="Times New Roman" w:hAnsi="Times New Roman" w:cs="Times New Roman"/>
          <w:color w:val="000000"/>
          <w:sz w:val="27"/>
          <w:szCs w:val="27"/>
        </w:rPr>
        <w:t>C</w:t>
      </w:r>
      <w:r>
        <w:rPr>
          <w:rFonts w:ascii="Times New Roman" w:hAnsi="Times New Roman" w:cs="Times New Roman"/>
          <w:color w:val="000000"/>
          <w:sz w:val="27"/>
          <w:szCs w:val="27"/>
        </w:rPr>
        <w:t>）统一管理。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施工单位专职安全生产管理人员负责对安全生产进行现场监督检查，发现安全事故隐患，应及时向（</w:t>
      </w:r>
      <w:r>
        <w:rPr>
          <w:rFonts w:ascii="Times New Roman" w:hAnsi="Times New Roman" w:cs="Times New Roman"/>
          <w:color w:val="000000"/>
          <w:sz w:val="27"/>
          <w:szCs w:val="27"/>
        </w:rPr>
        <w:t>D</w:t>
      </w:r>
      <w:r>
        <w:rPr>
          <w:rFonts w:ascii="Times New Roman" w:hAnsi="Times New Roman" w:cs="Times New Roman"/>
          <w:color w:val="000000"/>
          <w:sz w:val="27"/>
          <w:szCs w:val="27"/>
        </w:rPr>
        <w:t>）报告；对违章指挥、违章操作，应当立即制止。</w:t>
      </w:r>
      <w:r>
        <w:rPr>
          <w:rFonts w:ascii="Times New Roman" w:hAnsi="Times New Roman" w:cs="Times New Roman"/>
          <w:color w:val="000000"/>
          <w:sz w:val="27"/>
          <w:szCs w:val="27"/>
        </w:rPr>
        <w:br/>
        <w:t>A.</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安全生产管理机构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县级以上人民政府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项目负责人和安全生产管理机构</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）负责保证工程项目安全防护和文明施工资金的有效使用。</w:t>
      </w:r>
      <w:r>
        <w:rPr>
          <w:rFonts w:ascii="Times New Roman" w:hAnsi="Times New Roman" w:cs="Times New Roman"/>
          <w:color w:val="000000"/>
          <w:sz w:val="27"/>
          <w:szCs w:val="27"/>
        </w:rPr>
        <w:br/>
        <w:t>A.</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施工单位安全管理机构</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https://d.book118.com/978076037073006043</w:t>
        </w:r>
      </w:hyperlink>
    </w:p>
    <w:p w:rsidR="00AF4E90" w:rsidP="00AF4E90">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65A94"/>
    <w:rsid w:val="00AF4E90"/>
    <w:rsid w:val="00BE351B"/>
    <w:rsid w:val="00C65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4E9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8076037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5493</Words>
  <Characters>31316</Characters>
  <Application>Microsoft Office Word</Application>
  <DocSecurity>0</DocSecurity>
  <Lines>260</Lines>
  <Paragraphs>73</Paragraphs>
  <ScaleCrop>false</ScaleCrop>
  <Company/>
  <LinksUpToDate>false</LinksUpToDate>
  <CharactersWithSpaces>36736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2024-03-07T16:28:00Z</dcterms:created>
  <dcterms:modified xsi:type="dcterms:W3CDTF">2024-03-07T16:28:00Z</dcterms:modified>
</cp:coreProperties>
</file>