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固体分散载体材料项目规划设计纲要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38" w:history="1">
        <w:r>
          <w:rPr>
            <w:rFonts w:ascii="仿宋" w:eastAsia="仿宋" w:hAnsi="仿宋" w:cs="仿宋" w:hint="eastAsia"/>
            <w:lang w:eastAsia="zh-CN"/>
          </w:rPr>
          <w:t>概论</w:t>
        </w:r>
        <w:r>
          <w:tab/>
        </w:r>
        <w:r>
          <w:fldChar w:fldCharType="begin"/>
        </w:r>
        <w:r>
          <w:instrText xml:space="preserve"> PAGEREF _Toc8338 \h </w:instrText>
        </w:r>
        <w:r>
          <w:fldChar w:fldCharType="separate"/>
        </w:r>
        <w:r>
          <w:t>3</w:t>
        </w:r>
        <w:r>
          <w:fldChar w:fldCharType="end"/>
        </w:r>
      </w:hyperlink>
    </w:p>
    <w:p>
      <w:pPr>
        <w:pStyle w:val="TOC1"/>
        <w:tabs>
          <w:tab w:val="right" w:leader="dot" w:pos="8306"/>
        </w:tabs>
      </w:pPr>
      <w:hyperlink w:anchor="_Toc12173" w:history="1">
        <w:r>
          <w:rPr>
            <w:rFonts w:ascii="仿宋" w:eastAsia="仿宋" w:hAnsi="仿宋" w:cs="仿宋" w:hint="eastAsia"/>
            <w:lang w:eastAsia="zh-CN"/>
          </w:rPr>
          <w:t>一、固体分散载体材料项目文档管理</w:t>
        </w:r>
        <w:r>
          <w:tab/>
        </w:r>
        <w:r>
          <w:fldChar w:fldCharType="begin"/>
        </w:r>
        <w:r>
          <w:instrText xml:space="preserve"> PAGEREF _Toc12173 \h </w:instrText>
        </w:r>
        <w:r>
          <w:fldChar w:fldCharType="separate"/>
        </w:r>
        <w:r>
          <w:t>3</w:t>
        </w:r>
        <w:r>
          <w:fldChar w:fldCharType="end"/>
        </w:r>
      </w:hyperlink>
    </w:p>
    <w:p>
      <w:pPr>
        <w:pStyle w:val="TOC2"/>
        <w:tabs>
          <w:tab w:val="right" w:leader="dot" w:pos="8306"/>
        </w:tabs>
      </w:pPr>
      <w:hyperlink w:anchor="_Toc20984" w:history="1">
        <w:r>
          <w:rPr>
            <w:rFonts w:ascii="仿宋" w:eastAsia="仿宋" w:hAnsi="仿宋" w:cs="仿宋" w:hint="eastAsia"/>
            <w:lang w:eastAsia="zh-CN"/>
          </w:rPr>
          <w:t>(一)、文档编制与审查</w:t>
        </w:r>
        <w:r>
          <w:tab/>
        </w:r>
        <w:r>
          <w:fldChar w:fldCharType="begin"/>
        </w:r>
        <w:r>
          <w:instrText xml:space="preserve"> PAGEREF _Toc20984 \h </w:instrText>
        </w:r>
        <w:r>
          <w:fldChar w:fldCharType="separate"/>
        </w:r>
        <w:r>
          <w:t>3</w:t>
        </w:r>
        <w:r>
          <w:fldChar w:fldCharType="end"/>
        </w:r>
      </w:hyperlink>
    </w:p>
    <w:p>
      <w:pPr>
        <w:pStyle w:val="TOC2"/>
        <w:tabs>
          <w:tab w:val="right" w:leader="dot" w:pos="8306"/>
        </w:tabs>
      </w:pPr>
      <w:hyperlink w:anchor="_Toc4431" w:history="1">
        <w:r>
          <w:rPr>
            <w:rFonts w:ascii="仿宋" w:eastAsia="仿宋" w:hAnsi="仿宋" w:cs="仿宋" w:hint="eastAsia"/>
            <w:lang w:eastAsia="zh-CN"/>
          </w:rPr>
          <w:t>(二)、文档发布与分发</w:t>
        </w:r>
        <w:r>
          <w:tab/>
        </w:r>
        <w:r>
          <w:fldChar w:fldCharType="begin"/>
        </w:r>
        <w:r>
          <w:instrText xml:space="preserve"> PAGEREF _Toc4431 \h </w:instrText>
        </w:r>
        <w:r>
          <w:fldChar w:fldCharType="separate"/>
        </w:r>
        <w:r>
          <w:t>4</w:t>
        </w:r>
        <w:r>
          <w:fldChar w:fldCharType="end"/>
        </w:r>
      </w:hyperlink>
    </w:p>
    <w:p>
      <w:pPr>
        <w:pStyle w:val="TOC2"/>
        <w:tabs>
          <w:tab w:val="right" w:leader="dot" w:pos="8306"/>
        </w:tabs>
      </w:pPr>
      <w:hyperlink w:anchor="_Toc24947" w:history="1">
        <w:r>
          <w:rPr>
            <w:rFonts w:ascii="仿宋" w:eastAsia="仿宋" w:hAnsi="仿宋" w:cs="仿宋" w:hint="eastAsia"/>
            <w:lang w:eastAsia="zh-CN"/>
          </w:rPr>
          <w:t>(三)、文档存档与归档</w:t>
        </w:r>
        <w:r>
          <w:tab/>
        </w:r>
        <w:r>
          <w:fldChar w:fldCharType="begin"/>
        </w:r>
        <w:r>
          <w:instrText xml:space="preserve"> PAGEREF _Toc24947 \h </w:instrText>
        </w:r>
        <w:r>
          <w:fldChar w:fldCharType="separate"/>
        </w:r>
        <w:r>
          <w:t>5</w:t>
        </w:r>
        <w:r>
          <w:fldChar w:fldCharType="end"/>
        </w:r>
      </w:hyperlink>
    </w:p>
    <w:p>
      <w:pPr>
        <w:pStyle w:val="TOC1"/>
        <w:tabs>
          <w:tab w:val="right" w:leader="dot" w:pos="8306"/>
        </w:tabs>
      </w:pPr>
      <w:hyperlink w:anchor="_Toc189" w:history="1">
        <w:r>
          <w:rPr>
            <w:rFonts w:ascii="仿宋" w:eastAsia="仿宋" w:hAnsi="仿宋" w:cs="仿宋" w:hint="eastAsia"/>
            <w:lang w:eastAsia="zh-CN"/>
          </w:rPr>
          <w:t>二、市场分析、调研</w:t>
        </w:r>
        <w:r>
          <w:tab/>
        </w:r>
        <w:r>
          <w:fldChar w:fldCharType="begin"/>
        </w:r>
        <w:r>
          <w:instrText xml:space="preserve"> PAGEREF _Toc189 \h </w:instrText>
        </w:r>
        <w:r>
          <w:fldChar w:fldCharType="separate"/>
        </w:r>
        <w:r>
          <w:t>6</w:t>
        </w:r>
        <w:r>
          <w:fldChar w:fldCharType="end"/>
        </w:r>
      </w:hyperlink>
    </w:p>
    <w:p>
      <w:pPr>
        <w:pStyle w:val="TOC2"/>
        <w:tabs>
          <w:tab w:val="right" w:leader="dot" w:pos="8306"/>
        </w:tabs>
      </w:pPr>
      <w:hyperlink w:anchor="_Toc1326" w:history="1">
        <w:r>
          <w:rPr>
            <w:rFonts w:ascii="仿宋" w:eastAsia="仿宋" w:hAnsi="仿宋" w:cs="仿宋" w:hint="eastAsia"/>
            <w:lang w:eastAsia="zh-CN"/>
          </w:rPr>
          <w:t>(一)、固体分散载体材料行业分析</w:t>
        </w:r>
        <w:r>
          <w:tab/>
        </w:r>
        <w:r>
          <w:fldChar w:fldCharType="begin"/>
        </w:r>
        <w:r>
          <w:instrText xml:space="preserve"> PAGEREF _Toc1326 \h </w:instrText>
        </w:r>
        <w:r>
          <w:fldChar w:fldCharType="separate"/>
        </w:r>
        <w:r>
          <w:t>6</w:t>
        </w:r>
        <w:r>
          <w:fldChar w:fldCharType="end"/>
        </w:r>
      </w:hyperlink>
    </w:p>
    <w:p>
      <w:pPr>
        <w:pStyle w:val="TOC2"/>
        <w:tabs>
          <w:tab w:val="right" w:leader="dot" w:pos="8306"/>
        </w:tabs>
      </w:pPr>
      <w:hyperlink w:anchor="_Toc23710" w:history="1">
        <w:r>
          <w:rPr>
            <w:rFonts w:ascii="仿宋" w:eastAsia="仿宋" w:hAnsi="仿宋" w:cs="仿宋" w:hint="eastAsia"/>
            <w:lang w:eastAsia="zh-CN"/>
          </w:rPr>
          <w:t>(二)、固体分散载体材料市场分析预测</w:t>
        </w:r>
        <w:r>
          <w:tab/>
        </w:r>
        <w:r>
          <w:fldChar w:fldCharType="begin"/>
        </w:r>
        <w:r>
          <w:instrText xml:space="preserve"> PAGEREF _Toc23710 \h </w:instrText>
        </w:r>
        <w:r>
          <w:fldChar w:fldCharType="separate"/>
        </w:r>
        <w:r>
          <w:t>7</w:t>
        </w:r>
        <w:r>
          <w:fldChar w:fldCharType="end"/>
        </w:r>
      </w:hyperlink>
    </w:p>
    <w:p>
      <w:pPr>
        <w:pStyle w:val="TOC1"/>
        <w:tabs>
          <w:tab w:val="right" w:leader="dot" w:pos="8306"/>
        </w:tabs>
      </w:pPr>
      <w:hyperlink w:anchor="_Toc17655" w:history="1">
        <w:r>
          <w:rPr>
            <w:rFonts w:ascii="仿宋" w:eastAsia="仿宋" w:hAnsi="仿宋" w:cs="仿宋" w:hint="eastAsia"/>
            <w:lang w:eastAsia="zh-CN"/>
          </w:rPr>
          <w:t>三、固体分散载体材料项目绩效评估</w:t>
        </w:r>
        <w:r>
          <w:tab/>
        </w:r>
        <w:r>
          <w:fldChar w:fldCharType="begin"/>
        </w:r>
        <w:r>
          <w:instrText xml:space="preserve"> PAGEREF _Toc17655 \h </w:instrText>
        </w:r>
        <w:r>
          <w:fldChar w:fldCharType="separate"/>
        </w:r>
        <w:r>
          <w:t>8</w:t>
        </w:r>
        <w:r>
          <w:fldChar w:fldCharType="end"/>
        </w:r>
      </w:hyperlink>
    </w:p>
    <w:p>
      <w:pPr>
        <w:pStyle w:val="TOC2"/>
        <w:tabs>
          <w:tab w:val="right" w:leader="dot" w:pos="8306"/>
        </w:tabs>
      </w:pPr>
      <w:hyperlink w:anchor="_Toc10528" w:history="1">
        <w:r>
          <w:rPr>
            <w:rFonts w:ascii="仿宋" w:eastAsia="仿宋" w:hAnsi="仿宋" w:cs="仿宋" w:hint="eastAsia"/>
            <w:lang w:eastAsia="zh-CN"/>
          </w:rPr>
          <w:t>(一)、绩效评估指标</w:t>
        </w:r>
        <w:r>
          <w:tab/>
        </w:r>
        <w:r>
          <w:fldChar w:fldCharType="begin"/>
        </w:r>
        <w:r>
          <w:instrText xml:space="preserve"> PAGEREF _Toc10528 \h </w:instrText>
        </w:r>
        <w:r>
          <w:fldChar w:fldCharType="separate"/>
        </w:r>
        <w:r>
          <w:t>8</w:t>
        </w:r>
        <w:r>
          <w:fldChar w:fldCharType="end"/>
        </w:r>
      </w:hyperlink>
    </w:p>
    <w:p>
      <w:pPr>
        <w:pStyle w:val="TOC2"/>
        <w:tabs>
          <w:tab w:val="right" w:leader="dot" w:pos="8306"/>
        </w:tabs>
      </w:pPr>
      <w:hyperlink w:anchor="_Toc10610" w:history="1">
        <w:r>
          <w:rPr>
            <w:rFonts w:ascii="仿宋" w:eastAsia="仿宋" w:hAnsi="仿宋" w:cs="仿宋" w:hint="eastAsia"/>
            <w:lang w:eastAsia="zh-CN"/>
          </w:rPr>
          <w:t>(二)、绩效评估方法</w:t>
        </w:r>
        <w:r>
          <w:tab/>
        </w:r>
        <w:r>
          <w:fldChar w:fldCharType="begin"/>
        </w:r>
        <w:r>
          <w:instrText xml:space="preserve"> PAGEREF _Toc10610 \h </w:instrText>
        </w:r>
        <w:r>
          <w:fldChar w:fldCharType="separate"/>
        </w:r>
        <w:r>
          <w:t>9</w:t>
        </w:r>
        <w:r>
          <w:fldChar w:fldCharType="end"/>
        </w:r>
      </w:hyperlink>
    </w:p>
    <w:p>
      <w:pPr>
        <w:pStyle w:val="TOC2"/>
        <w:tabs>
          <w:tab w:val="right" w:leader="dot" w:pos="8306"/>
        </w:tabs>
      </w:pPr>
      <w:hyperlink w:anchor="_Toc21702" w:history="1">
        <w:r>
          <w:rPr>
            <w:rFonts w:ascii="仿宋" w:eastAsia="仿宋" w:hAnsi="仿宋" w:cs="仿宋" w:hint="eastAsia"/>
            <w:lang w:eastAsia="zh-CN"/>
          </w:rPr>
          <w:t>(三)、绩效评估周期</w:t>
        </w:r>
        <w:r>
          <w:tab/>
        </w:r>
        <w:r>
          <w:fldChar w:fldCharType="begin"/>
        </w:r>
        <w:r>
          <w:instrText xml:space="preserve"> PAGEREF _Toc21702 \h </w:instrText>
        </w:r>
        <w:r>
          <w:fldChar w:fldCharType="separate"/>
        </w:r>
        <w:r>
          <w:t>10</w:t>
        </w:r>
        <w:r>
          <w:fldChar w:fldCharType="end"/>
        </w:r>
      </w:hyperlink>
    </w:p>
    <w:p>
      <w:pPr>
        <w:pStyle w:val="TOC1"/>
        <w:tabs>
          <w:tab w:val="right" w:leader="dot" w:pos="8306"/>
        </w:tabs>
      </w:pPr>
      <w:hyperlink w:anchor="_Toc30174" w:history="1">
        <w:r>
          <w:rPr>
            <w:rFonts w:ascii="仿宋" w:eastAsia="仿宋" w:hAnsi="仿宋" w:cs="仿宋" w:hint="eastAsia"/>
            <w:lang w:eastAsia="zh-CN"/>
          </w:rPr>
          <w:t>四、固体分散载体材料项目危机管理</w:t>
        </w:r>
        <w:r>
          <w:tab/>
        </w:r>
        <w:r>
          <w:fldChar w:fldCharType="begin"/>
        </w:r>
        <w:r>
          <w:instrText xml:space="preserve"> PAGEREF _Toc30174 \h </w:instrText>
        </w:r>
        <w:r>
          <w:fldChar w:fldCharType="separate"/>
        </w:r>
        <w:r>
          <w:t>11</w:t>
        </w:r>
        <w:r>
          <w:fldChar w:fldCharType="end"/>
        </w:r>
      </w:hyperlink>
    </w:p>
    <w:p>
      <w:pPr>
        <w:pStyle w:val="TOC2"/>
        <w:tabs>
          <w:tab w:val="right" w:leader="dot" w:pos="8306"/>
        </w:tabs>
      </w:pPr>
      <w:hyperlink w:anchor="_Toc29066" w:history="1">
        <w:r>
          <w:rPr>
            <w:rFonts w:ascii="仿宋" w:eastAsia="仿宋" w:hAnsi="仿宋" w:cs="仿宋" w:hint="eastAsia"/>
            <w:lang w:eastAsia="zh-CN"/>
          </w:rPr>
          <w:t>(一)、危机预警与识别</w:t>
        </w:r>
        <w:r>
          <w:tab/>
        </w:r>
        <w:r>
          <w:fldChar w:fldCharType="begin"/>
        </w:r>
        <w:r>
          <w:instrText xml:space="preserve"> PAGEREF _Toc29066 \h </w:instrText>
        </w:r>
        <w:r>
          <w:fldChar w:fldCharType="separate"/>
        </w:r>
        <w:r>
          <w:t>11</w:t>
        </w:r>
        <w:r>
          <w:fldChar w:fldCharType="end"/>
        </w:r>
      </w:hyperlink>
    </w:p>
    <w:p>
      <w:pPr>
        <w:pStyle w:val="TOC2"/>
        <w:tabs>
          <w:tab w:val="right" w:leader="dot" w:pos="8306"/>
        </w:tabs>
      </w:pPr>
      <w:hyperlink w:anchor="_Toc18716" w:history="1">
        <w:r>
          <w:rPr>
            <w:rFonts w:ascii="仿宋" w:eastAsia="仿宋" w:hAnsi="仿宋" w:cs="仿宋" w:hint="eastAsia"/>
            <w:lang w:eastAsia="zh-CN"/>
          </w:rPr>
          <w:t>(二)、危机应对与恢复</w:t>
        </w:r>
        <w:r>
          <w:tab/>
        </w:r>
        <w:r>
          <w:fldChar w:fldCharType="begin"/>
        </w:r>
        <w:r>
          <w:instrText xml:space="preserve"> PAGEREF _Toc18716 \h </w:instrText>
        </w:r>
        <w:r>
          <w:fldChar w:fldCharType="separate"/>
        </w:r>
        <w:r>
          <w:t>12</w:t>
        </w:r>
        <w:r>
          <w:fldChar w:fldCharType="end"/>
        </w:r>
      </w:hyperlink>
    </w:p>
    <w:p>
      <w:pPr>
        <w:pStyle w:val="TOC1"/>
        <w:tabs>
          <w:tab w:val="right" w:leader="dot" w:pos="8306"/>
        </w:tabs>
      </w:pPr>
      <w:hyperlink w:anchor="_Toc27732" w:history="1">
        <w:r>
          <w:rPr>
            <w:rFonts w:ascii="仿宋" w:eastAsia="仿宋" w:hAnsi="仿宋" w:cs="仿宋" w:hint="eastAsia"/>
            <w:lang w:eastAsia="zh-CN"/>
          </w:rPr>
          <w:t>五、固体分散载体材料项目概论</w:t>
        </w:r>
        <w:r>
          <w:tab/>
        </w:r>
        <w:r>
          <w:fldChar w:fldCharType="begin"/>
        </w:r>
        <w:r>
          <w:instrText xml:space="preserve"> PAGEREF _Toc27732 \h </w:instrText>
        </w:r>
        <w:r>
          <w:fldChar w:fldCharType="separate"/>
        </w:r>
        <w:r>
          <w:t>14</w:t>
        </w:r>
        <w:r>
          <w:fldChar w:fldCharType="end"/>
        </w:r>
      </w:hyperlink>
    </w:p>
    <w:p>
      <w:pPr>
        <w:pStyle w:val="TOC2"/>
        <w:tabs>
          <w:tab w:val="right" w:leader="dot" w:pos="8306"/>
        </w:tabs>
      </w:pPr>
      <w:hyperlink w:anchor="_Toc10199" w:history="1">
        <w:r>
          <w:rPr>
            <w:rFonts w:ascii="仿宋" w:eastAsia="仿宋" w:hAnsi="仿宋" w:cs="仿宋" w:hint="eastAsia"/>
            <w:lang w:eastAsia="zh-CN"/>
          </w:rPr>
          <w:t>(一)、固体分散载体材料项目概况</w:t>
        </w:r>
        <w:r>
          <w:tab/>
        </w:r>
        <w:r>
          <w:fldChar w:fldCharType="begin"/>
        </w:r>
        <w:r>
          <w:instrText xml:space="preserve"> PAGEREF _Toc10199 \h </w:instrText>
        </w:r>
        <w:r>
          <w:fldChar w:fldCharType="separate"/>
        </w:r>
        <w:r>
          <w:t>14</w:t>
        </w:r>
        <w:r>
          <w:fldChar w:fldCharType="end"/>
        </w:r>
      </w:hyperlink>
    </w:p>
    <w:p>
      <w:pPr>
        <w:pStyle w:val="TOC2"/>
        <w:tabs>
          <w:tab w:val="right" w:leader="dot" w:pos="8306"/>
        </w:tabs>
      </w:pPr>
      <w:hyperlink w:anchor="_Toc23802" w:history="1">
        <w:r>
          <w:rPr>
            <w:rFonts w:ascii="仿宋" w:eastAsia="仿宋" w:hAnsi="仿宋" w:cs="仿宋" w:hint="eastAsia"/>
            <w:lang w:eastAsia="zh-CN"/>
          </w:rPr>
          <w:t>(二)、固体分散载体材料项目目标</w:t>
        </w:r>
        <w:r>
          <w:tab/>
        </w:r>
        <w:r>
          <w:fldChar w:fldCharType="begin"/>
        </w:r>
        <w:r>
          <w:instrText xml:space="preserve"> PAGEREF _Toc23802 \h </w:instrText>
        </w:r>
        <w:r>
          <w:fldChar w:fldCharType="separate"/>
        </w:r>
        <w:r>
          <w:t>16</w:t>
        </w:r>
        <w:r>
          <w:fldChar w:fldCharType="end"/>
        </w:r>
      </w:hyperlink>
    </w:p>
    <w:p>
      <w:pPr>
        <w:pStyle w:val="TOC2"/>
        <w:tabs>
          <w:tab w:val="right" w:leader="dot" w:pos="8306"/>
        </w:tabs>
      </w:pPr>
      <w:hyperlink w:anchor="_Toc16637" w:history="1">
        <w:r>
          <w:rPr>
            <w:rFonts w:ascii="仿宋" w:eastAsia="仿宋" w:hAnsi="仿宋" w:cs="仿宋" w:hint="eastAsia"/>
            <w:lang w:eastAsia="zh-CN"/>
          </w:rPr>
          <w:t>(三)、固体分散载体材料项目提出的理由</w:t>
        </w:r>
        <w:r>
          <w:tab/>
        </w:r>
        <w:r>
          <w:fldChar w:fldCharType="begin"/>
        </w:r>
        <w:r>
          <w:instrText xml:space="preserve"> PAGEREF _Toc16637 \h </w:instrText>
        </w:r>
        <w:r>
          <w:fldChar w:fldCharType="separate"/>
        </w:r>
        <w:r>
          <w:t>17</w:t>
        </w:r>
        <w:r>
          <w:fldChar w:fldCharType="end"/>
        </w:r>
      </w:hyperlink>
    </w:p>
    <w:p>
      <w:pPr>
        <w:pStyle w:val="TOC2"/>
        <w:tabs>
          <w:tab w:val="right" w:leader="dot" w:pos="8306"/>
        </w:tabs>
      </w:pPr>
      <w:hyperlink w:anchor="_Toc7007" w:history="1">
        <w:r>
          <w:rPr>
            <w:rFonts w:ascii="仿宋" w:eastAsia="仿宋" w:hAnsi="仿宋" w:cs="仿宋" w:hint="eastAsia"/>
            <w:lang w:eastAsia="zh-CN"/>
          </w:rPr>
          <w:t>(四)、固体分散载体材料项目意义</w:t>
        </w:r>
        <w:r>
          <w:tab/>
        </w:r>
        <w:r>
          <w:fldChar w:fldCharType="begin"/>
        </w:r>
        <w:r>
          <w:instrText xml:space="preserve"> PAGEREF _Toc7007 \h </w:instrText>
        </w:r>
        <w:r>
          <w:fldChar w:fldCharType="separate"/>
        </w:r>
        <w:r>
          <w:t>19</w:t>
        </w:r>
        <w:r>
          <w:fldChar w:fldCharType="end"/>
        </w:r>
      </w:hyperlink>
    </w:p>
    <w:p>
      <w:pPr>
        <w:pStyle w:val="TOC2"/>
        <w:tabs>
          <w:tab w:val="right" w:leader="dot" w:pos="8306"/>
        </w:tabs>
      </w:pPr>
      <w:hyperlink w:anchor="_Toc1768" w:history="1">
        <w:r>
          <w:rPr>
            <w:rFonts w:ascii="仿宋" w:eastAsia="仿宋" w:hAnsi="仿宋" w:cs="仿宋" w:hint="eastAsia"/>
            <w:lang w:eastAsia="zh-CN"/>
          </w:rPr>
          <w:t>(五)、固体分散载体材料项目背景</w:t>
        </w:r>
        <w:r>
          <w:tab/>
        </w:r>
        <w:r>
          <w:fldChar w:fldCharType="begin"/>
        </w:r>
        <w:r>
          <w:instrText xml:space="preserve"> PAGEREF _Toc1768 \h </w:instrText>
        </w:r>
        <w:r>
          <w:fldChar w:fldCharType="separate"/>
        </w:r>
        <w:r>
          <w:t>20</w:t>
        </w:r>
        <w:r>
          <w:fldChar w:fldCharType="end"/>
        </w:r>
      </w:hyperlink>
    </w:p>
    <w:p>
      <w:pPr>
        <w:pStyle w:val="TOC1"/>
        <w:tabs>
          <w:tab w:val="right" w:leader="dot" w:pos="8306"/>
        </w:tabs>
      </w:pPr>
      <w:hyperlink w:anchor="_Toc27247" w:history="1">
        <w:r>
          <w:rPr>
            <w:rFonts w:ascii="仿宋" w:eastAsia="仿宋" w:hAnsi="仿宋" w:cs="仿宋" w:hint="eastAsia"/>
            <w:lang w:eastAsia="zh-CN"/>
          </w:rPr>
          <w:t>六、固体分散载体材料项目土建工程</w:t>
        </w:r>
        <w:r>
          <w:tab/>
        </w:r>
        <w:r>
          <w:fldChar w:fldCharType="begin"/>
        </w:r>
        <w:r>
          <w:instrText xml:space="preserve"> PAGEREF _Toc27247 \h </w:instrText>
        </w:r>
        <w:r>
          <w:fldChar w:fldCharType="separate"/>
        </w:r>
        <w:r>
          <w:t>21</w:t>
        </w:r>
        <w:r>
          <w:fldChar w:fldCharType="end"/>
        </w:r>
      </w:hyperlink>
    </w:p>
    <w:p>
      <w:pPr>
        <w:pStyle w:val="TOC2"/>
        <w:tabs>
          <w:tab w:val="right" w:leader="dot" w:pos="8306"/>
        </w:tabs>
      </w:pPr>
      <w:hyperlink w:anchor="_Toc19176" w:history="1">
        <w:r>
          <w:rPr>
            <w:rFonts w:ascii="仿宋" w:eastAsia="仿宋" w:hAnsi="仿宋" w:cs="仿宋" w:hint="eastAsia"/>
            <w:lang w:eastAsia="zh-CN"/>
          </w:rPr>
          <w:t>(一)、建筑工程设计原则</w:t>
        </w:r>
        <w:r>
          <w:tab/>
        </w:r>
        <w:r>
          <w:fldChar w:fldCharType="begin"/>
        </w:r>
        <w:r>
          <w:instrText xml:space="preserve"> PAGEREF _Toc19176 \h </w:instrText>
        </w:r>
        <w:r>
          <w:fldChar w:fldCharType="separate"/>
        </w:r>
        <w:r>
          <w:t>21</w:t>
        </w:r>
        <w:r>
          <w:fldChar w:fldCharType="end"/>
        </w:r>
      </w:hyperlink>
    </w:p>
    <w:p>
      <w:pPr>
        <w:pStyle w:val="TOC2"/>
        <w:tabs>
          <w:tab w:val="right" w:leader="dot" w:pos="8306"/>
        </w:tabs>
      </w:pPr>
      <w:hyperlink w:anchor="_Toc20483" w:history="1">
        <w:r>
          <w:rPr>
            <w:rFonts w:ascii="仿宋" w:eastAsia="仿宋" w:hAnsi="仿宋" w:cs="仿宋" w:hint="eastAsia"/>
            <w:lang w:eastAsia="zh-CN"/>
          </w:rPr>
          <w:t>(二)、土建工程设计年限及安全等级</w:t>
        </w:r>
        <w:r>
          <w:tab/>
        </w:r>
        <w:r>
          <w:fldChar w:fldCharType="begin"/>
        </w:r>
        <w:r>
          <w:instrText xml:space="preserve"> PAGEREF _Toc20483 \h </w:instrText>
        </w:r>
        <w:r>
          <w:fldChar w:fldCharType="separate"/>
        </w:r>
        <w:r>
          <w:t>22</w:t>
        </w:r>
        <w:r>
          <w:fldChar w:fldCharType="end"/>
        </w:r>
      </w:hyperlink>
    </w:p>
    <w:p>
      <w:pPr>
        <w:pStyle w:val="TOC2"/>
        <w:tabs>
          <w:tab w:val="right" w:leader="dot" w:pos="8306"/>
        </w:tabs>
      </w:pPr>
      <w:hyperlink w:anchor="_Toc13839" w:history="1">
        <w:r>
          <w:rPr>
            <w:rFonts w:ascii="仿宋" w:eastAsia="仿宋" w:hAnsi="仿宋" w:cs="仿宋" w:hint="eastAsia"/>
            <w:lang w:eastAsia="zh-CN"/>
          </w:rPr>
          <w:t>(三)、建筑工程设计总体要求</w:t>
        </w:r>
        <w:r>
          <w:tab/>
        </w:r>
        <w:r>
          <w:fldChar w:fldCharType="begin"/>
        </w:r>
        <w:r>
          <w:instrText xml:space="preserve"> PAGEREF _Toc13839 \h </w:instrText>
        </w:r>
        <w:r>
          <w:fldChar w:fldCharType="separate"/>
        </w:r>
        <w:r>
          <w:t>23</w:t>
        </w:r>
        <w:r>
          <w:fldChar w:fldCharType="end"/>
        </w:r>
      </w:hyperlink>
    </w:p>
    <w:p>
      <w:pPr>
        <w:pStyle w:val="TOC2"/>
        <w:tabs>
          <w:tab w:val="right" w:leader="dot" w:pos="8306"/>
        </w:tabs>
      </w:pPr>
      <w:hyperlink w:anchor="_Toc10493" w:history="1">
        <w:r>
          <w:rPr>
            <w:rFonts w:ascii="仿宋" w:eastAsia="仿宋" w:hAnsi="仿宋" w:cs="仿宋" w:hint="eastAsia"/>
            <w:lang w:eastAsia="zh-CN"/>
          </w:rPr>
          <w:t>(四)、土建工程建设指标</w:t>
        </w:r>
        <w:r>
          <w:tab/>
        </w:r>
        <w:r>
          <w:fldChar w:fldCharType="begin"/>
        </w:r>
        <w:r>
          <w:instrText xml:space="preserve"> PAGEREF _Toc10493 \h </w:instrText>
        </w:r>
        <w:r>
          <w:fldChar w:fldCharType="separate"/>
        </w:r>
        <w:r>
          <w:t>24</w:t>
        </w:r>
        <w:r>
          <w:fldChar w:fldCharType="end"/>
        </w:r>
      </w:hyperlink>
    </w:p>
    <w:p>
      <w:pPr>
        <w:pStyle w:val="TOC1"/>
        <w:tabs>
          <w:tab w:val="right" w:leader="dot" w:pos="8306"/>
        </w:tabs>
      </w:pPr>
      <w:hyperlink w:anchor="_Toc4464" w:history="1">
        <w:r>
          <w:rPr>
            <w:rFonts w:ascii="仿宋" w:eastAsia="仿宋" w:hAnsi="仿宋" w:cs="仿宋" w:hint="eastAsia"/>
            <w:lang w:eastAsia="zh-CN"/>
          </w:rPr>
          <w:t>七、固体分散载体材料项目计划安排</w:t>
        </w:r>
        <w:r>
          <w:tab/>
        </w:r>
        <w:r>
          <w:fldChar w:fldCharType="begin"/>
        </w:r>
        <w:r>
          <w:instrText xml:space="preserve"> PAGEREF _Toc4464 \h </w:instrText>
        </w:r>
        <w:r>
          <w:fldChar w:fldCharType="separate"/>
        </w:r>
        <w:r>
          <w:t>24</w:t>
        </w:r>
        <w:r>
          <w:fldChar w:fldCharType="end"/>
        </w:r>
      </w:hyperlink>
    </w:p>
    <w:p>
      <w:pPr>
        <w:pStyle w:val="TOC2"/>
        <w:tabs>
          <w:tab w:val="right" w:leader="dot" w:pos="8306"/>
        </w:tabs>
      </w:pPr>
      <w:hyperlink w:anchor="_Toc17170" w:history="1">
        <w:r>
          <w:rPr>
            <w:rFonts w:ascii="仿宋" w:eastAsia="仿宋" w:hAnsi="仿宋" w:cs="仿宋" w:hint="eastAsia"/>
            <w:lang w:eastAsia="zh-CN"/>
          </w:rPr>
          <w:t>(一)、建设周期</w:t>
        </w:r>
        <w:r>
          <w:tab/>
        </w:r>
        <w:r>
          <w:fldChar w:fldCharType="begin"/>
        </w:r>
        <w:r>
          <w:instrText xml:space="preserve"> PAGEREF _Toc17170 \h </w:instrText>
        </w:r>
        <w:r>
          <w:fldChar w:fldCharType="separate"/>
        </w:r>
        <w:r>
          <w:t>24</w:t>
        </w:r>
        <w:r>
          <w:fldChar w:fldCharType="end"/>
        </w:r>
      </w:hyperlink>
    </w:p>
    <w:p>
      <w:pPr>
        <w:pStyle w:val="TOC2"/>
        <w:tabs>
          <w:tab w:val="right" w:leader="dot" w:pos="8306"/>
        </w:tabs>
      </w:pPr>
      <w:hyperlink w:anchor="_Toc8490" w:history="1">
        <w:r>
          <w:rPr>
            <w:rFonts w:ascii="仿宋" w:eastAsia="仿宋" w:hAnsi="仿宋" w:cs="仿宋" w:hint="eastAsia"/>
            <w:lang w:eastAsia="zh-CN"/>
          </w:rPr>
          <w:t>(二)、建设进度</w:t>
        </w:r>
        <w:r>
          <w:tab/>
        </w:r>
        <w:r>
          <w:fldChar w:fldCharType="begin"/>
        </w:r>
        <w:r>
          <w:instrText xml:space="preserve"> PAGEREF _Toc8490 \h </w:instrText>
        </w:r>
        <w:r>
          <w:fldChar w:fldCharType="separate"/>
        </w:r>
        <w:r>
          <w:t>25</w:t>
        </w:r>
        <w:r>
          <w:fldChar w:fldCharType="end"/>
        </w:r>
      </w:hyperlink>
    </w:p>
    <w:p>
      <w:pPr>
        <w:pStyle w:val="TOC2"/>
        <w:tabs>
          <w:tab w:val="right" w:leader="dot" w:pos="8306"/>
        </w:tabs>
      </w:pPr>
      <w:hyperlink w:anchor="_Toc21023" w:history="1">
        <w:r>
          <w:rPr>
            <w:rFonts w:ascii="仿宋" w:eastAsia="仿宋" w:hAnsi="仿宋" w:cs="仿宋" w:hint="eastAsia"/>
            <w:lang w:eastAsia="zh-CN"/>
          </w:rPr>
          <w:t>(三)、进度安排注意事项</w:t>
        </w:r>
        <w:r>
          <w:tab/>
        </w:r>
        <w:r>
          <w:fldChar w:fldCharType="begin"/>
        </w:r>
        <w:r>
          <w:instrText xml:space="preserve"> PAGEREF _Toc21023 \h </w:instrText>
        </w:r>
        <w:r>
          <w:fldChar w:fldCharType="separate"/>
        </w:r>
        <w:r>
          <w:t>26</w:t>
        </w:r>
        <w:r>
          <w:fldChar w:fldCharType="end"/>
        </w:r>
      </w:hyperlink>
    </w:p>
    <w:p>
      <w:pPr>
        <w:pStyle w:val="TOC2"/>
        <w:tabs>
          <w:tab w:val="right" w:leader="dot" w:pos="8306"/>
        </w:tabs>
      </w:pPr>
      <w:hyperlink w:anchor="_Toc12532" w:history="1">
        <w:r>
          <w:rPr>
            <w:rFonts w:ascii="仿宋" w:eastAsia="仿宋" w:hAnsi="仿宋" w:cs="仿宋" w:hint="eastAsia"/>
            <w:lang w:eastAsia="zh-CN"/>
          </w:rPr>
          <w:t>(四)、人力资源配置</w:t>
        </w:r>
        <w:r>
          <w:tab/>
        </w:r>
        <w:r>
          <w:fldChar w:fldCharType="begin"/>
        </w:r>
        <w:r>
          <w:instrText xml:space="preserve"> PAGEREF _Toc12532 \h </w:instrText>
        </w:r>
        <w:r>
          <w:fldChar w:fldCharType="separate"/>
        </w:r>
        <w:r>
          <w:t>28</w:t>
        </w:r>
        <w:r>
          <w:fldChar w:fldCharType="end"/>
        </w:r>
      </w:hyperlink>
    </w:p>
    <w:p>
      <w:pPr>
        <w:pStyle w:val="TOC1"/>
        <w:tabs>
          <w:tab w:val="right" w:leader="dot" w:pos="8306"/>
        </w:tabs>
      </w:pPr>
      <w:hyperlink w:anchor="_Toc1285" w:history="1">
        <w:r>
          <w:rPr>
            <w:rFonts w:ascii="仿宋" w:eastAsia="仿宋" w:hAnsi="仿宋" w:cs="仿宋" w:hint="eastAsia"/>
            <w:lang w:eastAsia="zh-CN"/>
          </w:rPr>
          <w:t>八、固体分散载体材料项目社会影响</w:t>
        </w:r>
        <w:r>
          <w:tab/>
        </w:r>
        <w:r>
          <w:fldChar w:fldCharType="begin"/>
        </w:r>
        <w:r>
          <w:instrText xml:space="preserve"> PAGEREF _Toc1285 \h </w:instrText>
        </w:r>
        <w:r>
          <w:fldChar w:fldCharType="separate"/>
        </w:r>
        <w:r>
          <w:t>28</w:t>
        </w:r>
        <w:r>
          <w:fldChar w:fldCharType="end"/>
        </w:r>
      </w:hyperlink>
    </w:p>
    <w:p>
      <w:pPr>
        <w:pStyle w:val="TOC2"/>
        <w:tabs>
          <w:tab w:val="right" w:leader="dot" w:pos="8306"/>
        </w:tabs>
      </w:pPr>
      <w:hyperlink w:anchor="_Toc9748" w:history="1">
        <w:r>
          <w:rPr>
            <w:rFonts w:ascii="仿宋" w:eastAsia="仿宋" w:hAnsi="仿宋" w:cs="仿宋" w:hint="eastAsia"/>
            <w:lang w:eastAsia="zh-CN"/>
          </w:rPr>
          <w:t>(一)、社会责任与义务</w:t>
        </w:r>
        <w:r>
          <w:tab/>
        </w:r>
        <w:r>
          <w:fldChar w:fldCharType="begin"/>
        </w:r>
        <w:r>
          <w:instrText xml:space="preserve"> PAGEREF _Toc9748 \h </w:instrText>
        </w:r>
        <w:r>
          <w:fldChar w:fldCharType="separate"/>
        </w:r>
        <w:r>
          <w:t>28</w:t>
        </w:r>
        <w:r>
          <w:fldChar w:fldCharType="end"/>
        </w:r>
      </w:hyperlink>
    </w:p>
    <w:p>
      <w:pPr>
        <w:pStyle w:val="TOC2"/>
        <w:tabs>
          <w:tab w:val="right" w:leader="dot" w:pos="8306"/>
        </w:tabs>
      </w:pPr>
      <w:hyperlink w:anchor="_Toc24143" w:history="1">
        <w:r>
          <w:rPr>
            <w:rFonts w:ascii="仿宋" w:eastAsia="仿宋" w:hAnsi="仿宋" w:cs="仿宋" w:hint="eastAsia"/>
            <w:lang w:eastAsia="zh-CN"/>
          </w:rPr>
          <w:t>(二)、社会参与与沟通</w:t>
        </w:r>
        <w:r>
          <w:tab/>
        </w:r>
        <w:r>
          <w:fldChar w:fldCharType="begin"/>
        </w:r>
        <w:r>
          <w:instrText xml:space="preserve"> PAGEREF _Toc24143 \h </w:instrText>
        </w:r>
        <w:r>
          <w:fldChar w:fldCharType="separate"/>
        </w:r>
        <w:r>
          <w:t>29</w:t>
        </w:r>
        <w:r>
          <w:fldChar w:fldCharType="end"/>
        </w:r>
      </w:hyperlink>
    </w:p>
    <w:p>
      <w:pPr>
        <w:pStyle w:val="TOC1"/>
        <w:tabs>
          <w:tab w:val="right" w:leader="dot" w:pos="8306"/>
        </w:tabs>
      </w:pPr>
      <w:hyperlink w:anchor="_Toc18905" w:history="1">
        <w:r>
          <w:rPr>
            <w:rFonts w:ascii="仿宋" w:eastAsia="仿宋" w:hAnsi="仿宋" w:cs="仿宋" w:hint="eastAsia"/>
            <w:lang w:eastAsia="zh-CN"/>
          </w:rPr>
          <w:t>九、固体分散载体材料项目人力资源培养与发展</w:t>
        </w:r>
        <w:r>
          <w:tab/>
        </w:r>
        <w:r>
          <w:fldChar w:fldCharType="begin"/>
        </w:r>
        <w:r>
          <w:instrText xml:space="preserve"> PAGEREF _Toc18905 \h </w:instrText>
        </w:r>
        <w:r>
          <w:fldChar w:fldCharType="separate"/>
        </w:r>
        <w:r>
          <w:t>30</w:t>
        </w:r>
        <w:r>
          <w:fldChar w:fldCharType="end"/>
        </w:r>
      </w:hyperlink>
    </w:p>
    <w:p>
      <w:pPr>
        <w:pStyle w:val="TOC2"/>
        <w:tabs>
          <w:tab w:val="right" w:leader="dot" w:pos="8306"/>
        </w:tabs>
      </w:pPr>
      <w:hyperlink w:anchor="_Toc22329" w:history="1">
        <w:r>
          <w:rPr>
            <w:rFonts w:ascii="仿宋" w:eastAsia="仿宋" w:hAnsi="仿宋" w:cs="仿宋" w:hint="eastAsia"/>
            <w:lang w:eastAsia="zh-CN"/>
          </w:rPr>
          <w:t>(一)、人才需求与规划</w:t>
        </w:r>
        <w:r>
          <w:tab/>
        </w:r>
        <w:r>
          <w:fldChar w:fldCharType="begin"/>
        </w:r>
        <w:r>
          <w:instrText xml:space="preserve"> PAGEREF _Toc22329 \h </w:instrText>
        </w:r>
        <w:r>
          <w:fldChar w:fldCharType="separate"/>
        </w:r>
        <w:r>
          <w:t>30</w:t>
        </w:r>
        <w:r>
          <w:fldChar w:fldCharType="end"/>
        </w:r>
      </w:hyperlink>
    </w:p>
    <w:p>
      <w:pPr>
        <w:pStyle w:val="TOC2"/>
        <w:tabs>
          <w:tab w:val="right" w:leader="dot" w:pos="8306"/>
        </w:tabs>
      </w:pPr>
      <w:hyperlink w:anchor="_Toc22801" w:history="1">
        <w:r>
          <w:rPr>
            <w:rFonts w:ascii="仿宋" w:eastAsia="仿宋" w:hAnsi="仿宋" w:cs="仿宋" w:hint="eastAsia"/>
            <w:lang w:eastAsia="zh-CN"/>
          </w:rPr>
          <w:t>(二)、培训与发展计划</w:t>
        </w:r>
        <w:r>
          <w:tab/>
        </w:r>
        <w:r>
          <w:fldChar w:fldCharType="begin"/>
        </w:r>
        <w:r>
          <w:instrText xml:space="preserve"> PAGEREF _Toc22801 \h </w:instrText>
        </w:r>
        <w:r>
          <w:fldChar w:fldCharType="separate"/>
        </w:r>
        <w:r>
          <w:t>31</w:t>
        </w:r>
        <w:r>
          <w:fldChar w:fldCharType="end"/>
        </w:r>
      </w:hyperlink>
    </w:p>
    <w:p>
      <w:pPr>
        <w:pStyle w:val="TOC1"/>
        <w:tabs>
          <w:tab w:val="right" w:leader="dot" w:pos="8306"/>
        </w:tabs>
      </w:pPr>
      <w:hyperlink w:anchor="_Toc18388" w:history="1">
        <w:r>
          <w:rPr>
            <w:rFonts w:ascii="仿宋" w:eastAsia="仿宋" w:hAnsi="仿宋" w:cs="仿宋" w:hint="eastAsia"/>
            <w:lang w:eastAsia="zh-CN"/>
          </w:rPr>
          <w:t>十、生产安全保护</w:t>
        </w:r>
        <w:r>
          <w:tab/>
        </w:r>
        <w:r>
          <w:fldChar w:fldCharType="begin"/>
        </w:r>
        <w:r>
          <w:instrText xml:space="preserve"> PAGEREF _Toc18388 \h </w:instrText>
        </w:r>
        <w:r>
          <w:fldChar w:fldCharType="separate"/>
        </w:r>
        <w:r>
          <w:t>31</w:t>
        </w:r>
        <w:r>
          <w:fldChar w:fldCharType="end"/>
        </w:r>
      </w:hyperlink>
    </w:p>
    <w:p>
      <w:pPr>
        <w:pStyle w:val="TOC2"/>
        <w:tabs>
          <w:tab w:val="right" w:leader="dot" w:pos="8306"/>
        </w:tabs>
      </w:pPr>
      <w:hyperlink w:anchor="_Toc2071" w:history="1">
        <w:r>
          <w:rPr>
            <w:rFonts w:ascii="仿宋" w:eastAsia="仿宋" w:hAnsi="仿宋" w:cs="仿宋" w:hint="eastAsia"/>
            <w:lang w:eastAsia="zh-CN"/>
          </w:rPr>
          <w:t>(一)、消防安全</w:t>
        </w:r>
        <w:r>
          <w:tab/>
        </w:r>
        <w:r>
          <w:fldChar w:fldCharType="begin"/>
        </w:r>
        <w:r>
          <w:instrText xml:space="preserve"> PAGEREF _Toc2071 \h </w:instrText>
        </w:r>
        <w:r>
          <w:fldChar w:fldCharType="separate"/>
        </w:r>
        <w:r>
          <w:t>31</w:t>
        </w:r>
        <w:r>
          <w:fldChar w:fldCharType="end"/>
        </w:r>
      </w:hyperlink>
    </w:p>
    <w:p>
      <w:pPr>
        <w:pStyle w:val="TOC2"/>
        <w:tabs>
          <w:tab w:val="right" w:leader="dot" w:pos="8306"/>
        </w:tabs>
      </w:pPr>
      <w:hyperlink w:anchor="_Toc9560" w:history="1">
        <w:r>
          <w:rPr>
            <w:rFonts w:ascii="仿宋" w:eastAsia="仿宋" w:hAnsi="仿宋" w:cs="仿宋" w:hint="eastAsia"/>
            <w:lang w:eastAsia="zh-CN"/>
          </w:rPr>
          <w:t>(二)、防火防爆总图布置措施</w:t>
        </w:r>
        <w:r>
          <w:tab/>
        </w:r>
        <w:r>
          <w:fldChar w:fldCharType="begin"/>
        </w:r>
        <w:r>
          <w:instrText xml:space="preserve"> PAGEREF _Toc9560 \h </w:instrText>
        </w:r>
        <w:r>
          <w:fldChar w:fldCharType="separate"/>
        </w:r>
        <w:r>
          <w:t>33</w:t>
        </w:r>
        <w:r>
          <w:fldChar w:fldCharType="end"/>
        </w:r>
      </w:hyperlink>
    </w:p>
    <w:p>
      <w:pPr>
        <w:pStyle w:val="TOC2"/>
        <w:tabs>
          <w:tab w:val="right" w:leader="dot" w:pos="8306"/>
        </w:tabs>
      </w:pPr>
      <w:hyperlink w:anchor="_Toc26732" w:history="1">
        <w:r>
          <w:rPr>
            <w:rFonts w:ascii="仿宋" w:eastAsia="仿宋" w:hAnsi="仿宋" w:cs="仿宋" w:hint="eastAsia"/>
            <w:lang w:eastAsia="zh-CN"/>
          </w:rPr>
          <w:t>(三)、自然灾害防范措施</w:t>
        </w:r>
        <w:r>
          <w:tab/>
        </w:r>
        <w:r>
          <w:fldChar w:fldCharType="begin"/>
        </w:r>
        <w:r>
          <w:instrText xml:space="preserve"> PAGEREF _Toc26732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36" w:history="1">
        <w:r>
          <w:rPr>
            <w:rFonts w:ascii="仿宋" w:eastAsia="仿宋" w:hAnsi="仿宋" w:cs="仿宋" w:hint="eastAsia"/>
            <w:lang w:eastAsia="zh-CN"/>
          </w:rPr>
          <w:t>(四)、安全色及安全标志使用要求</w:t>
        </w:r>
        <w:r>
          <w:tab/>
        </w:r>
        <w:r>
          <w:fldChar w:fldCharType="begin"/>
        </w:r>
        <w:r>
          <w:instrText xml:space="preserve"> PAGEREF _Toc28636 \h </w:instrText>
        </w:r>
        <w:r>
          <w:fldChar w:fldCharType="separate"/>
        </w:r>
        <w:r>
          <w:t>35</w:t>
        </w:r>
        <w:r>
          <w:fldChar w:fldCharType="end"/>
        </w:r>
      </w:hyperlink>
    </w:p>
    <w:p>
      <w:pPr>
        <w:pStyle w:val="TOC2"/>
        <w:tabs>
          <w:tab w:val="right" w:leader="dot" w:pos="8306"/>
        </w:tabs>
      </w:pPr>
      <w:hyperlink w:anchor="_Toc17399" w:history="1">
        <w:r>
          <w:rPr>
            <w:rFonts w:ascii="仿宋" w:eastAsia="仿宋" w:hAnsi="仿宋" w:cs="仿宋" w:hint="eastAsia"/>
            <w:lang w:eastAsia="zh-CN"/>
          </w:rPr>
          <w:t>(五)、防尘防毒措施</w:t>
        </w:r>
        <w:r>
          <w:tab/>
        </w:r>
        <w:r>
          <w:fldChar w:fldCharType="begin"/>
        </w:r>
        <w:r>
          <w:instrText xml:space="preserve"> PAGEREF _Toc17399 \h </w:instrText>
        </w:r>
        <w:r>
          <w:fldChar w:fldCharType="separate"/>
        </w:r>
        <w:r>
          <w:t>36</w:t>
        </w:r>
        <w:r>
          <w:fldChar w:fldCharType="end"/>
        </w:r>
      </w:hyperlink>
    </w:p>
    <w:p>
      <w:pPr>
        <w:pStyle w:val="TOC2"/>
        <w:tabs>
          <w:tab w:val="right" w:leader="dot" w:pos="8306"/>
        </w:tabs>
      </w:pPr>
      <w:hyperlink w:anchor="_Toc13076" w:history="1">
        <w:r>
          <w:rPr>
            <w:rFonts w:ascii="仿宋" w:eastAsia="仿宋" w:hAnsi="仿宋" w:cs="仿宋" w:hint="eastAsia"/>
            <w:lang w:eastAsia="zh-CN"/>
          </w:rPr>
          <w:t>(六)、防静电、触电防护及防雷措施</w:t>
        </w:r>
        <w:r>
          <w:tab/>
        </w:r>
        <w:r>
          <w:fldChar w:fldCharType="begin"/>
        </w:r>
        <w:r>
          <w:instrText xml:space="preserve"> PAGEREF _Toc13076 \h </w:instrText>
        </w:r>
        <w:r>
          <w:fldChar w:fldCharType="separate"/>
        </w:r>
        <w:r>
          <w:t>37</w:t>
        </w:r>
        <w:r>
          <w:fldChar w:fldCharType="end"/>
        </w:r>
      </w:hyperlink>
    </w:p>
    <w:p>
      <w:pPr>
        <w:pStyle w:val="TOC2"/>
        <w:tabs>
          <w:tab w:val="right" w:leader="dot" w:pos="8306"/>
        </w:tabs>
      </w:pPr>
      <w:hyperlink w:anchor="_Toc25438" w:history="1">
        <w:r>
          <w:rPr>
            <w:rFonts w:ascii="仿宋" w:eastAsia="仿宋" w:hAnsi="仿宋" w:cs="仿宋" w:hint="eastAsia"/>
            <w:lang w:eastAsia="zh-CN"/>
          </w:rPr>
          <w:t>(七)、机械设备安全保障措施</w:t>
        </w:r>
        <w:r>
          <w:tab/>
        </w:r>
        <w:r>
          <w:fldChar w:fldCharType="begin"/>
        </w:r>
        <w:r>
          <w:instrText xml:space="preserve"> PAGEREF _Toc25438 \h </w:instrText>
        </w:r>
        <w:r>
          <w:fldChar w:fldCharType="separate"/>
        </w:r>
        <w:r>
          <w:t>38</w:t>
        </w:r>
        <w:r>
          <w:fldChar w:fldCharType="end"/>
        </w:r>
      </w:hyperlink>
    </w:p>
    <w:p>
      <w:pPr>
        <w:pStyle w:val="TOC1"/>
        <w:tabs>
          <w:tab w:val="right" w:leader="dot" w:pos="8306"/>
        </w:tabs>
      </w:pPr>
      <w:hyperlink w:anchor="_Toc22986" w:history="1">
        <w:r>
          <w:rPr>
            <w:rFonts w:ascii="仿宋" w:eastAsia="仿宋" w:hAnsi="仿宋" w:cs="仿宋" w:hint="eastAsia"/>
            <w:lang w:eastAsia="zh-CN"/>
          </w:rPr>
          <w:t>十一、固体分散载体材料项目经营效益</w:t>
        </w:r>
        <w:r>
          <w:tab/>
        </w:r>
        <w:r>
          <w:fldChar w:fldCharType="begin"/>
        </w:r>
        <w:r>
          <w:instrText xml:space="preserve"> PAGEREF _Toc22986 \h </w:instrText>
        </w:r>
        <w:r>
          <w:fldChar w:fldCharType="separate"/>
        </w:r>
        <w:r>
          <w:t>40</w:t>
        </w:r>
        <w:r>
          <w:fldChar w:fldCharType="end"/>
        </w:r>
      </w:hyperlink>
    </w:p>
    <w:p>
      <w:pPr>
        <w:pStyle w:val="TOC2"/>
        <w:tabs>
          <w:tab w:val="right" w:leader="dot" w:pos="8306"/>
        </w:tabs>
      </w:pPr>
      <w:hyperlink w:anchor="_Toc8219" w:history="1">
        <w:r>
          <w:rPr>
            <w:rFonts w:ascii="仿宋" w:eastAsia="仿宋" w:hAnsi="仿宋" w:cs="仿宋" w:hint="eastAsia"/>
            <w:lang w:eastAsia="zh-CN"/>
          </w:rPr>
          <w:t>(一)、经济评价财务测算</w:t>
        </w:r>
        <w:r>
          <w:tab/>
        </w:r>
        <w:r>
          <w:fldChar w:fldCharType="begin"/>
        </w:r>
        <w:r>
          <w:instrText xml:space="preserve"> PAGEREF _Toc8219 \h </w:instrText>
        </w:r>
        <w:r>
          <w:fldChar w:fldCharType="separate"/>
        </w:r>
        <w:r>
          <w:t>40</w:t>
        </w:r>
        <w:r>
          <w:fldChar w:fldCharType="end"/>
        </w:r>
      </w:hyperlink>
    </w:p>
    <w:p>
      <w:pPr>
        <w:pStyle w:val="TOC2"/>
        <w:tabs>
          <w:tab w:val="right" w:leader="dot" w:pos="8306"/>
        </w:tabs>
      </w:pPr>
      <w:hyperlink w:anchor="_Toc21020" w:history="1">
        <w:r>
          <w:rPr>
            <w:rFonts w:ascii="仿宋" w:eastAsia="仿宋" w:hAnsi="仿宋" w:cs="仿宋" w:hint="eastAsia"/>
            <w:lang w:eastAsia="zh-CN"/>
          </w:rPr>
          <w:t>(二)、固体分散载体材料项目盈利能力分析</w:t>
        </w:r>
        <w:r>
          <w:tab/>
        </w:r>
        <w:r>
          <w:fldChar w:fldCharType="begin"/>
        </w:r>
        <w:r>
          <w:instrText xml:space="preserve"> PAGEREF _Toc21020 \h </w:instrText>
        </w:r>
        <w:r>
          <w:fldChar w:fldCharType="separate"/>
        </w:r>
        <w:r>
          <w:t>41</w:t>
        </w:r>
        <w:r>
          <w:fldChar w:fldCharType="end"/>
        </w:r>
      </w:hyperlink>
    </w:p>
    <w:p>
      <w:pPr>
        <w:pStyle w:val="TOC1"/>
        <w:tabs>
          <w:tab w:val="right" w:leader="dot" w:pos="8306"/>
        </w:tabs>
      </w:pPr>
      <w:hyperlink w:anchor="_Toc26674" w:history="1">
        <w:r>
          <w:rPr>
            <w:rFonts w:ascii="仿宋" w:eastAsia="仿宋" w:hAnsi="仿宋" w:cs="仿宋" w:hint="eastAsia"/>
            <w:lang w:eastAsia="zh-CN"/>
          </w:rPr>
          <w:t>十二、固体分散载体材料项目技术管理</w:t>
        </w:r>
        <w:r>
          <w:tab/>
        </w:r>
        <w:r>
          <w:fldChar w:fldCharType="begin"/>
        </w:r>
        <w:r>
          <w:instrText xml:space="preserve"> PAGEREF _Toc26674 \h </w:instrText>
        </w:r>
        <w:r>
          <w:fldChar w:fldCharType="separate"/>
        </w:r>
        <w:r>
          <w:t>42</w:t>
        </w:r>
        <w:r>
          <w:fldChar w:fldCharType="end"/>
        </w:r>
      </w:hyperlink>
    </w:p>
    <w:p>
      <w:pPr>
        <w:pStyle w:val="TOC2"/>
        <w:tabs>
          <w:tab w:val="right" w:leader="dot" w:pos="8306"/>
        </w:tabs>
      </w:pPr>
      <w:hyperlink w:anchor="_Toc12497" w:history="1">
        <w:r>
          <w:rPr>
            <w:rFonts w:ascii="仿宋" w:eastAsia="仿宋" w:hAnsi="仿宋" w:cs="仿宋" w:hint="eastAsia"/>
            <w:lang w:eastAsia="zh-CN"/>
          </w:rPr>
          <w:t>(一)、技术方案选用方向</w:t>
        </w:r>
        <w:r>
          <w:tab/>
        </w:r>
        <w:r>
          <w:fldChar w:fldCharType="begin"/>
        </w:r>
        <w:r>
          <w:instrText xml:space="preserve"> PAGEREF _Toc12497 \h </w:instrText>
        </w:r>
        <w:r>
          <w:fldChar w:fldCharType="separate"/>
        </w:r>
        <w:r>
          <w:t>42</w:t>
        </w:r>
        <w:r>
          <w:fldChar w:fldCharType="end"/>
        </w:r>
      </w:hyperlink>
    </w:p>
    <w:p>
      <w:pPr>
        <w:pStyle w:val="TOC2"/>
        <w:tabs>
          <w:tab w:val="right" w:leader="dot" w:pos="8306"/>
        </w:tabs>
      </w:pPr>
      <w:hyperlink w:anchor="_Toc18622" w:history="1">
        <w:r>
          <w:rPr>
            <w:rFonts w:ascii="仿宋" w:eastAsia="仿宋" w:hAnsi="仿宋" w:cs="仿宋" w:hint="eastAsia"/>
            <w:lang w:eastAsia="zh-CN"/>
          </w:rPr>
          <w:t>(二)、工艺技术方案选用原则</w:t>
        </w:r>
        <w:r>
          <w:tab/>
        </w:r>
        <w:r>
          <w:fldChar w:fldCharType="begin"/>
        </w:r>
        <w:r>
          <w:instrText xml:space="preserve"> PAGEREF _Toc18622 \h </w:instrText>
        </w:r>
        <w:r>
          <w:fldChar w:fldCharType="separate"/>
        </w:r>
        <w:r>
          <w:t>44</w:t>
        </w:r>
        <w:r>
          <w:fldChar w:fldCharType="end"/>
        </w:r>
      </w:hyperlink>
    </w:p>
    <w:p>
      <w:pPr>
        <w:pStyle w:val="TOC2"/>
        <w:tabs>
          <w:tab w:val="right" w:leader="dot" w:pos="8306"/>
        </w:tabs>
      </w:pPr>
      <w:hyperlink w:anchor="_Toc13384" w:history="1">
        <w:r>
          <w:rPr>
            <w:rFonts w:ascii="仿宋" w:eastAsia="仿宋" w:hAnsi="仿宋" w:cs="仿宋" w:hint="eastAsia"/>
            <w:lang w:eastAsia="zh-CN"/>
          </w:rPr>
          <w:t>(三)、工艺技术方案要求</w:t>
        </w:r>
        <w:r>
          <w:tab/>
        </w:r>
        <w:r>
          <w:fldChar w:fldCharType="begin"/>
        </w:r>
        <w:r>
          <w:instrText xml:space="preserve"> PAGEREF _Toc13384 \h </w:instrText>
        </w:r>
        <w:r>
          <w:fldChar w:fldCharType="separate"/>
        </w:r>
        <w:r>
          <w:t>46</w:t>
        </w:r>
        <w:r>
          <w:fldChar w:fldCharType="end"/>
        </w:r>
      </w:hyperlink>
    </w:p>
    <w:p>
      <w:pPr>
        <w:pStyle w:val="TOC1"/>
        <w:tabs>
          <w:tab w:val="right" w:leader="dot" w:pos="8306"/>
        </w:tabs>
      </w:pPr>
      <w:hyperlink w:anchor="_Toc32167" w:history="1">
        <w:r>
          <w:rPr>
            <w:rFonts w:ascii="仿宋" w:eastAsia="仿宋" w:hAnsi="仿宋" w:cs="仿宋" w:hint="eastAsia"/>
            <w:lang w:eastAsia="zh-CN"/>
          </w:rPr>
          <w:t>十三、固体分散载体材料项目实施保障措施</w:t>
        </w:r>
        <w:r>
          <w:tab/>
        </w:r>
        <w:r>
          <w:fldChar w:fldCharType="begin"/>
        </w:r>
        <w:r>
          <w:instrText xml:space="preserve"> PAGEREF _Toc32167 \h </w:instrText>
        </w:r>
        <w:r>
          <w:fldChar w:fldCharType="separate"/>
        </w:r>
        <w:r>
          <w:t>48</w:t>
        </w:r>
        <w:r>
          <w:fldChar w:fldCharType="end"/>
        </w:r>
      </w:hyperlink>
    </w:p>
    <w:p>
      <w:pPr>
        <w:pStyle w:val="TOC2"/>
        <w:tabs>
          <w:tab w:val="right" w:leader="dot" w:pos="8306"/>
        </w:tabs>
      </w:pPr>
      <w:hyperlink w:anchor="_Toc19394" w:history="1">
        <w:r>
          <w:rPr>
            <w:rFonts w:ascii="仿宋" w:eastAsia="仿宋" w:hAnsi="仿宋" w:cs="仿宋" w:hint="eastAsia"/>
            <w:lang w:eastAsia="zh-CN"/>
          </w:rPr>
          <w:t>(一)、固体分散载体材料项目实施保障机制</w:t>
        </w:r>
        <w:r>
          <w:tab/>
        </w:r>
        <w:r>
          <w:fldChar w:fldCharType="begin"/>
        </w:r>
        <w:r>
          <w:instrText xml:space="preserve"> PAGEREF _Toc19394 \h </w:instrText>
        </w:r>
        <w:r>
          <w:fldChar w:fldCharType="separate"/>
        </w:r>
        <w:r>
          <w:t>48</w:t>
        </w:r>
        <w:r>
          <w:fldChar w:fldCharType="end"/>
        </w:r>
      </w:hyperlink>
    </w:p>
    <w:p>
      <w:pPr>
        <w:pStyle w:val="TOC2"/>
        <w:tabs>
          <w:tab w:val="right" w:leader="dot" w:pos="8306"/>
        </w:tabs>
      </w:pPr>
      <w:hyperlink w:anchor="_Toc14397" w:history="1">
        <w:r>
          <w:rPr>
            <w:rFonts w:ascii="仿宋" w:eastAsia="仿宋" w:hAnsi="仿宋" w:cs="仿宋" w:hint="eastAsia"/>
            <w:lang w:eastAsia="zh-CN"/>
          </w:rPr>
          <w:t>(二)、固体分散载体材料项目法律合规要求</w:t>
        </w:r>
        <w:r>
          <w:tab/>
        </w:r>
        <w:r>
          <w:fldChar w:fldCharType="begin"/>
        </w:r>
        <w:r>
          <w:instrText xml:space="preserve"> PAGEREF _Toc14397 \h </w:instrText>
        </w:r>
        <w:r>
          <w:fldChar w:fldCharType="separate"/>
        </w:r>
        <w:r>
          <w:t>52</w:t>
        </w:r>
        <w:r>
          <w:fldChar w:fldCharType="end"/>
        </w:r>
      </w:hyperlink>
    </w:p>
    <w:p>
      <w:pPr>
        <w:pStyle w:val="TOC2"/>
        <w:tabs>
          <w:tab w:val="right" w:leader="dot" w:pos="8306"/>
        </w:tabs>
      </w:pPr>
      <w:hyperlink w:anchor="_Toc11799" w:history="1">
        <w:r>
          <w:rPr>
            <w:rFonts w:ascii="仿宋" w:eastAsia="仿宋" w:hAnsi="仿宋" w:cs="仿宋" w:hint="eastAsia"/>
            <w:lang w:eastAsia="zh-CN"/>
          </w:rPr>
          <w:t>(三)、固体分散载体材料项目合同管理与法律事务</w:t>
        </w:r>
        <w:r>
          <w:tab/>
        </w:r>
        <w:r>
          <w:fldChar w:fldCharType="begin"/>
        </w:r>
        <w:r>
          <w:instrText xml:space="preserve"> PAGEREF _Toc11799 \h </w:instrText>
        </w:r>
        <w:r>
          <w:fldChar w:fldCharType="separate"/>
        </w:r>
        <w:r>
          <w:t>56</w:t>
        </w:r>
        <w:r>
          <w:fldChar w:fldCharType="end"/>
        </w:r>
      </w:hyperlink>
    </w:p>
    <w:p>
      <w:pPr>
        <w:pStyle w:val="TOC2"/>
        <w:tabs>
          <w:tab w:val="right" w:leader="dot" w:pos="8306"/>
        </w:tabs>
      </w:pPr>
      <w:hyperlink w:anchor="_Toc7062" w:history="1">
        <w:r>
          <w:rPr>
            <w:rFonts w:ascii="仿宋" w:eastAsia="仿宋" w:hAnsi="仿宋" w:cs="仿宋" w:hint="eastAsia"/>
            <w:lang w:eastAsia="zh-CN"/>
          </w:rPr>
          <w:t>(四)、固体分散载体材料项目知识产权保护策略</w:t>
        </w:r>
        <w:r>
          <w:tab/>
        </w:r>
        <w:r>
          <w:fldChar w:fldCharType="begin"/>
        </w:r>
        <w:r>
          <w:instrText xml:space="preserve"> PAGEREF _Toc7062 \h </w:instrText>
        </w:r>
        <w:r>
          <w:fldChar w:fldCharType="separate"/>
        </w:r>
        <w:r>
          <w:t>63</w:t>
        </w:r>
        <w:r>
          <w:fldChar w:fldCharType="end"/>
        </w:r>
      </w:hyperlink>
    </w:p>
    <w:p>
      <w:pPr>
        <w:pStyle w:val="TOC1"/>
        <w:tabs>
          <w:tab w:val="right" w:leader="dot" w:pos="8306"/>
        </w:tabs>
      </w:pPr>
      <w:hyperlink w:anchor="_Toc8994" w:history="1">
        <w:r>
          <w:rPr>
            <w:rFonts w:ascii="仿宋" w:eastAsia="仿宋" w:hAnsi="仿宋" w:cs="仿宋" w:hint="eastAsia"/>
            <w:lang w:eastAsia="zh-CN"/>
          </w:rPr>
          <w:t>十四、利益相关者分析与沟通计划</w:t>
        </w:r>
        <w:r>
          <w:tab/>
        </w:r>
        <w:r>
          <w:fldChar w:fldCharType="begin"/>
        </w:r>
        <w:r>
          <w:instrText xml:space="preserve"> PAGEREF _Toc8994 \h </w:instrText>
        </w:r>
        <w:r>
          <w:fldChar w:fldCharType="separate"/>
        </w:r>
        <w:r>
          <w:t>65</w:t>
        </w:r>
        <w:r>
          <w:fldChar w:fldCharType="end"/>
        </w:r>
      </w:hyperlink>
    </w:p>
    <w:p>
      <w:pPr>
        <w:pStyle w:val="TOC2"/>
        <w:tabs>
          <w:tab w:val="right" w:leader="dot" w:pos="8306"/>
        </w:tabs>
      </w:pPr>
      <w:hyperlink w:anchor="_Toc9430" w:history="1">
        <w:r>
          <w:rPr>
            <w:rFonts w:ascii="仿宋" w:eastAsia="仿宋" w:hAnsi="仿宋" w:cs="仿宋" w:hint="eastAsia"/>
            <w:lang w:eastAsia="zh-CN"/>
          </w:rPr>
          <w:t>(一)、利益相关者分析</w:t>
        </w:r>
        <w:r>
          <w:tab/>
        </w:r>
        <w:r>
          <w:fldChar w:fldCharType="begin"/>
        </w:r>
        <w:r>
          <w:instrText xml:space="preserve"> PAGEREF _Toc9430 \h </w:instrText>
        </w:r>
        <w:r>
          <w:fldChar w:fldCharType="separate"/>
        </w:r>
        <w:r>
          <w:t>65</w:t>
        </w:r>
        <w:r>
          <w:fldChar w:fldCharType="end"/>
        </w:r>
      </w:hyperlink>
    </w:p>
    <w:p>
      <w:pPr>
        <w:pStyle w:val="TOC2"/>
        <w:tabs>
          <w:tab w:val="right" w:leader="dot" w:pos="8306"/>
        </w:tabs>
      </w:pPr>
      <w:hyperlink w:anchor="_Toc32092" w:history="1">
        <w:r>
          <w:rPr>
            <w:rFonts w:ascii="仿宋" w:eastAsia="仿宋" w:hAnsi="仿宋" w:cs="仿宋" w:hint="eastAsia"/>
            <w:lang w:eastAsia="zh-CN"/>
          </w:rPr>
          <w:t>(二)、沟通计划</w:t>
        </w:r>
        <w:r>
          <w:tab/>
        </w:r>
        <w:r>
          <w:fldChar w:fldCharType="begin"/>
        </w:r>
        <w:r>
          <w:instrText xml:space="preserve"> PAGEREF _Toc32092 \h </w:instrText>
        </w:r>
        <w:r>
          <w:fldChar w:fldCharType="separate"/>
        </w:r>
        <w:r>
          <w:t>67</w:t>
        </w:r>
        <w:r>
          <w:fldChar w:fldCharType="end"/>
        </w:r>
      </w:hyperlink>
    </w:p>
    <w:p>
      <w:pPr>
        <w:pStyle w:val="TOC1"/>
        <w:tabs>
          <w:tab w:val="right" w:leader="dot" w:pos="8306"/>
        </w:tabs>
      </w:pPr>
      <w:hyperlink w:anchor="_Toc9940" w:history="1">
        <w:r>
          <w:rPr>
            <w:rFonts w:ascii="仿宋" w:eastAsia="仿宋" w:hAnsi="仿宋" w:cs="仿宋" w:hint="eastAsia"/>
            <w:lang w:eastAsia="zh-CN"/>
          </w:rPr>
          <w:t>十五、固体分散载体材料项目工程方案分析</w:t>
        </w:r>
        <w:r>
          <w:tab/>
        </w:r>
        <w:r>
          <w:fldChar w:fldCharType="begin"/>
        </w:r>
        <w:r>
          <w:instrText xml:space="preserve"> PAGEREF _Toc9940 \h </w:instrText>
        </w:r>
        <w:r>
          <w:fldChar w:fldCharType="separate"/>
        </w:r>
        <w:r>
          <w:t>68</w:t>
        </w:r>
        <w:r>
          <w:fldChar w:fldCharType="end"/>
        </w:r>
      </w:hyperlink>
    </w:p>
    <w:p>
      <w:pPr>
        <w:pStyle w:val="TOC2"/>
        <w:tabs>
          <w:tab w:val="right" w:leader="dot" w:pos="8306"/>
        </w:tabs>
      </w:pPr>
      <w:hyperlink w:anchor="_Toc28032" w:history="1">
        <w:r>
          <w:rPr>
            <w:rFonts w:ascii="仿宋" w:eastAsia="仿宋" w:hAnsi="仿宋" w:cs="仿宋" w:hint="eastAsia"/>
            <w:lang w:eastAsia="zh-CN"/>
          </w:rPr>
          <w:t>(一)、建筑工程设计原则</w:t>
        </w:r>
        <w:r>
          <w:tab/>
        </w:r>
        <w:r>
          <w:fldChar w:fldCharType="begin"/>
        </w:r>
        <w:r>
          <w:instrText xml:space="preserve"> PAGEREF _Toc28032 \h </w:instrText>
        </w:r>
        <w:r>
          <w:fldChar w:fldCharType="separate"/>
        </w:r>
        <w:r>
          <w:t>68</w:t>
        </w:r>
        <w:r>
          <w:fldChar w:fldCharType="end"/>
        </w:r>
      </w:hyperlink>
    </w:p>
    <w:p>
      <w:pPr>
        <w:pStyle w:val="TOC2"/>
        <w:tabs>
          <w:tab w:val="right" w:leader="dot" w:pos="8306"/>
        </w:tabs>
      </w:pPr>
      <w:hyperlink w:anchor="_Toc31664" w:history="1">
        <w:r>
          <w:rPr>
            <w:rFonts w:ascii="仿宋" w:eastAsia="仿宋" w:hAnsi="仿宋" w:cs="仿宋" w:hint="eastAsia"/>
            <w:lang w:eastAsia="zh-CN"/>
          </w:rPr>
          <w:t>(二)、土建工程建设指标</w:t>
        </w:r>
        <w:r>
          <w:tab/>
        </w:r>
        <w:r>
          <w:fldChar w:fldCharType="begin"/>
        </w:r>
        <w:r>
          <w:instrText xml:space="preserve"> PAGEREF _Toc31664 \h </w:instrText>
        </w:r>
        <w:r>
          <w:fldChar w:fldCharType="separate"/>
        </w:r>
        <w:r>
          <w:t>71</w:t>
        </w:r>
        <w:r>
          <w:fldChar w:fldCharType="end"/>
        </w:r>
      </w:hyperlink>
    </w:p>
    <w:p>
      <w:pPr>
        <w:pStyle w:val="TOC1"/>
        <w:tabs>
          <w:tab w:val="right" w:leader="dot" w:pos="8306"/>
        </w:tabs>
      </w:pPr>
      <w:hyperlink w:anchor="_Toc26676" w:history="1">
        <w:r>
          <w:rPr>
            <w:rFonts w:ascii="仿宋" w:eastAsia="仿宋" w:hAnsi="仿宋" w:cs="仿宋" w:hint="eastAsia"/>
            <w:lang w:eastAsia="zh-CN"/>
          </w:rPr>
          <w:t>十六、营销与推广策略</w:t>
        </w:r>
        <w:r>
          <w:tab/>
        </w:r>
        <w:r>
          <w:fldChar w:fldCharType="begin"/>
        </w:r>
        <w:r>
          <w:instrText xml:space="preserve"> PAGEREF _Toc26676 \h </w:instrText>
        </w:r>
        <w:r>
          <w:fldChar w:fldCharType="separate"/>
        </w:r>
        <w:r>
          <w:t>73</w:t>
        </w:r>
        <w:r>
          <w:fldChar w:fldCharType="end"/>
        </w:r>
      </w:hyperlink>
    </w:p>
    <w:p>
      <w:pPr>
        <w:pStyle w:val="TOC2"/>
        <w:tabs>
          <w:tab w:val="right" w:leader="dot" w:pos="8306"/>
        </w:tabs>
      </w:pPr>
      <w:hyperlink w:anchor="_Toc25690" w:history="1">
        <w:r>
          <w:rPr>
            <w:rFonts w:ascii="仿宋" w:eastAsia="仿宋" w:hAnsi="仿宋" w:cs="仿宋" w:hint="eastAsia"/>
            <w:lang w:eastAsia="zh-CN"/>
          </w:rPr>
          <w:t>(一)、产品/服务定位与特点</w:t>
        </w:r>
        <w:r>
          <w:tab/>
        </w:r>
        <w:r>
          <w:fldChar w:fldCharType="begin"/>
        </w:r>
        <w:r>
          <w:instrText xml:space="preserve"> PAGEREF _Toc25690 \h </w:instrText>
        </w:r>
        <w:r>
          <w:fldChar w:fldCharType="separate"/>
        </w:r>
        <w:r>
          <w:t>73</w:t>
        </w:r>
        <w:r>
          <w:fldChar w:fldCharType="end"/>
        </w:r>
      </w:hyperlink>
    </w:p>
    <w:p>
      <w:pPr>
        <w:pStyle w:val="TOC2"/>
        <w:tabs>
          <w:tab w:val="right" w:leader="dot" w:pos="8306"/>
        </w:tabs>
      </w:pPr>
      <w:hyperlink w:anchor="_Toc22021" w:history="1">
        <w:r>
          <w:rPr>
            <w:rFonts w:ascii="仿宋" w:eastAsia="仿宋" w:hAnsi="仿宋" w:cs="仿宋" w:hint="eastAsia"/>
            <w:lang w:eastAsia="zh-CN"/>
          </w:rPr>
          <w:t>(二)、市场定位与竞争分析</w:t>
        </w:r>
        <w:r>
          <w:tab/>
        </w:r>
        <w:r>
          <w:fldChar w:fldCharType="begin"/>
        </w:r>
        <w:r>
          <w:instrText xml:space="preserve"> PAGEREF _Toc22021 \h </w:instrText>
        </w:r>
        <w:r>
          <w:fldChar w:fldCharType="separate"/>
        </w:r>
        <w:r>
          <w:t>74</w:t>
        </w:r>
        <w:r>
          <w:fldChar w:fldCharType="end"/>
        </w:r>
      </w:hyperlink>
    </w:p>
    <w:p>
      <w:pPr>
        <w:pStyle w:val="TOC2"/>
        <w:tabs>
          <w:tab w:val="right" w:leader="dot" w:pos="8306"/>
        </w:tabs>
      </w:pPr>
      <w:hyperlink w:anchor="_Toc3356" w:history="1">
        <w:r>
          <w:rPr>
            <w:rFonts w:ascii="仿宋" w:eastAsia="仿宋" w:hAnsi="仿宋" w:cs="仿宋" w:hint="eastAsia"/>
            <w:lang w:eastAsia="zh-CN"/>
          </w:rPr>
          <w:t>(三)、营销渠道与策略</w:t>
        </w:r>
        <w:r>
          <w:tab/>
        </w:r>
        <w:r>
          <w:fldChar w:fldCharType="begin"/>
        </w:r>
        <w:r>
          <w:instrText xml:space="preserve"> PAGEREF _Toc3356 \h </w:instrText>
        </w:r>
        <w:r>
          <w:fldChar w:fldCharType="separate"/>
        </w:r>
        <w:r>
          <w:t>75</w:t>
        </w:r>
        <w:r>
          <w:fldChar w:fldCharType="end"/>
        </w:r>
      </w:hyperlink>
    </w:p>
    <w:p>
      <w:pPr>
        <w:pStyle w:val="TOC2"/>
        <w:tabs>
          <w:tab w:val="right" w:leader="dot" w:pos="8306"/>
        </w:tabs>
      </w:pPr>
      <w:hyperlink w:anchor="_Toc18491" w:history="1">
        <w:r>
          <w:rPr>
            <w:rFonts w:ascii="仿宋" w:eastAsia="仿宋" w:hAnsi="仿宋" w:cs="仿宋" w:hint="eastAsia"/>
            <w:lang w:eastAsia="zh-CN"/>
          </w:rPr>
          <w:t>(四)、推广与宣传活动</w:t>
        </w:r>
        <w:r>
          <w:tab/>
        </w:r>
        <w:r>
          <w:fldChar w:fldCharType="begin"/>
        </w:r>
        <w:r>
          <w:instrText xml:space="preserve"> PAGEREF _Toc18491 \h </w:instrText>
        </w:r>
        <w:r>
          <w:fldChar w:fldCharType="separate"/>
        </w:r>
        <w:r>
          <w:t>76</w:t>
        </w:r>
        <w:r>
          <w:fldChar w:fldCharType="end"/>
        </w:r>
      </w:hyperlink>
    </w:p>
    <w:p>
      <w:pPr>
        <w:pStyle w:val="TOC1"/>
        <w:tabs>
          <w:tab w:val="right" w:leader="dot" w:pos="8306"/>
        </w:tabs>
      </w:pPr>
      <w:hyperlink w:anchor="_Toc10147" w:history="1">
        <w:r>
          <w:rPr>
            <w:rFonts w:ascii="仿宋" w:eastAsia="仿宋" w:hAnsi="仿宋" w:cs="仿宋" w:hint="eastAsia"/>
            <w:lang w:eastAsia="zh-CN"/>
          </w:rPr>
          <w:t>十七、质量管理体系</w:t>
        </w:r>
        <w:r>
          <w:tab/>
        </w:r>
        <w:r>
          <w:fldChar w:fldCharType="begin"/>
        </w:r>
        <w:r>
          <w:instrText xml:space="preserve"> PAGEREF _Toc10147 \h </w:instrText>
        </w:r>
        <w:r>
          <w:fldChar w:fldCharType="separate"/>
        </w:r>
        <w:r>
          <w:t>82</w:t>
        </w:r>
        <w:r>
          <w:fldChar w:fldCharType="end"/>
        </w:r>
      </w:hyperlink>
    </w:p>
    <w:p>
      <w:pPr>
        <w:pStyle w:val="TOC2"/>
        <w:tabs>
          <w:tab w:val="right" w:leader="dot" w:pos="8306"/>
        </w:tabs>
      </w:pPr>
      <w:hyperlink w:anchor="_Toc333" w:history="1">
        <w:r>
          <w:rPr>
            <w:rFonts w:ascii="仿宋" w:eastAsia="仿宋" w:hAnsi="仿宋" w:cs="仿宋" w:hint="eastAsia"/>
            <w:lang w:eastAsia="zh-CN"/>
          </w:rPr>
          <w:t>(一)、质量目标与方针</w:t>
        </w:r>
        <w:r>
          <w:tab/>
        </w:r>
        <w:r>
          <w:fldChar w:fldCharType="begin"/>
        </w:r>
        <w:r>
          <w:instrText xml:space="preserve"> PAGEREF _Toc333 \h </w:instrText>
        </w:r>
        <w:r>
          <w:fldChar w:fldCharType="separate"/>
        </w:r>
        <w:r>
          <w:t>82</w:t>
        </w:r>
        <w:r>
          <w:fldChar w:fldCharType="end"/>
        </w:r>
      </w:hyperlink>
    </w:p>
    <w:p>
      <w:pPr>
        <w:pStyle w:val="TOC2"/>
        <w:tabs>
          <w:tab w:val="right" w:leader="dot" w:pos="8306"/>
        </w:tabs>
      </w:pPr>
      <w:hyperlink w:anchor="_Toc19995" w:history="1">
        <w:r>
          <w:rPr>
            <w:rFonts w:ascii="仿宋" w:eastAsia="仿宋" w:hAnsi="仿宋" w:cs="仿宋" w:hint="eastAsia"/>
            <w:lang w:eastAsia="zh-CN"/>
          </w:rPr>
          <w:t>(二)、质量管理责任</w:t>
        </w:r>
        <w:r>
          <w:tab/>
        </w:r>
        <w:r>
          <w:fldChar w:fldCharType="begin"/>
        </w:r>
        <w:r>
          <w:instrText xml:space="preserve"> PAGEREF _Toc19995 \h </w:instrText>
        </w:r>
        <w:r>
          <w:fldChar w:fldCharType="separate"/>
        </w:r>
        <w:r>
          <w:t>83</w:t>
        </w:r>
        <w:r>
          <w:fldChar w:fldCharType="end"/>
        </w:r>
      </w:hyperlink>
    </w:p>
    <w:p>
      <w:pPr>
        <w:pStyle w:val="TOC2"/>
        <w:tabs>
          <w:tab w:val="right" w:leader="dot" w:pos="8306"/>
        </w:tabs>
      </w:pPr>
      <w:hyperlink w:anchor="_Toc22016" w:history="1">
        <w:r>
          <w:rPr>
            <w:rFonts w:ascii="仿宋" w:eastAsia="仿宋" w:hAnsi="仿宋" w:cs="仿宋" w:hint="eastAsia"/>
            <w:lang w:eastAsia="zh-CN"/>
          </w:rPr>
          <w:t>(三)、质量管理体系文件</w:t>
        </w:r>
        <w:r>
          <w:tab/>
        </w:r>
        <w:r>
          <w:fldChar w:fldCharType="begin"/>
        </w:r>
        <w:r>
          <w:instrText xml:space="preserve"> PAGEREF _Toc22016 \h </w:instrText>
        </w:r>
        <w:r>
          <w:fldChar w:fldCharType="separate"/>
        </w:r>
        <w:r>
          <w:t>84</w:t>
        </w:r>
        <w:r>
          <w:fldChar w:fldCharType="end"/>
        </w:r>
      </w:hyperlink>
    </w:p>
    <w:p>
      <w:pPr>
        <w:pStyle w:val="TOC2"/>
        <w:tabs>
          <w:tab w:val="right" w:leader="dot" w:pos="8306"/>
        </w:tabs>
      </w:pPr>
      <w:hyperlink w:anchor="_Toc16470" w:history="1">
        <w:r>
          <w:rPr>
            <w:rFonts w:ascii="仿宋" w:eastAsia="仿宋" w:hAnsi="仿宋" w:cs="仿宋" w:hint="eastAsia"/>
            <w:lang w:eastAsia="zh-CN"/>
          </w:rPr>
          <w:t>(四)、质量培训与教育</w:t>
        </w:r>
        <w:r>
          <w:tab/>
        </w:r>
        <w:r>
          <w:fldChar w:fldCharType="begin"/>
        </w:r>
        <w:r>
          <w:instrText xml:space="preserve"> PAGEREF _Toc16470 \h </w:instrText>
        </w:r>
        <w:r>
          <w:fldChar w:fldCharType="separate"/>
        </w:r>
        <w:r>
          <w:t>86</w:t>
        </w:r>
        <w:r>
          <w:fldChar w:fldCharType="end"/>
        </w:r>
      </w:hyperlink>
    </w:p>
    <w:p>
      <w:pPr>
        <w:pStyle w:val="TOC2"/>
        <w:tabs>
          <w:tab w:val="right" w:leader="dot" w:pos="8306"/>
        </w:tabs>
      </w:pPr>
      <w:hyperlink w:anchor="_Toc21621" w:history="1">
        <w:r>
          <w:rPr>
            <w:rFonts w:ascii="仿宋" w:eastAsia="仿宋" w:hAnsi="仿宋" w:cs="仿宋" w:hint="eastAsia"/>
            <w:lang w:eastAsia="zh-CN"/>
          </w:rPr>
          <w:t>(五)、质量审核与评价</w:t>
        </w:r>
        <w:r>
          <w:tab/>
        </w:r>
        <w:r>
          <w:fldChar w:fldCharType="begin"/>
        </w:r>
        <w:r>
          <w:instrText xml:space="preserve"> PAGEREF _Toc21621 \h </w:instrText>
        </w:r>
        <w:r>
          <w:fldChar w:fldCharType="separate"/>
        </w:r>
        <w:r>
          <w:t>87</w:t>
        </w:r>
        <w:r>
          <w:fldChar w:fldCharType="end"/>
        </w:r>
      </w:hyperlink>
    </w:p>
    <w:p>
      <w:pPr>
        <w:pStyle w:val="TOC2"/>
        <w:tabs>
          <w:tab w:val="right" w:leader="dot" w:pos="8306"/>
        </w:tabs>
      </w:pPr>
      <w:hyperlink w:anchor="_Toc21280" w:history="1">
        <w:r>
          <w:rPr>
            <w:rFonts w:ascii="仿宋" w:eastAsia="仿宋" w:hAnsi="仿宋" w:cs="仿宋" w:hint="eastAsia"/>
            <w:lang w:eastAsia="zh-CN"/>
          </w:rPr>
          <w:t>(六)、不符合与纠正措施</w:t>
        </w:r>
        <w:r>
          <w:tab/>
        </w:r>
        <w:r>
          <w:fldChar w:fldCharType="begin"/>
        </w:r>
        <w:r>
          <w:instrText xml:space="preserve"> PAGEREF _Toc21280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173"/>
      <w:r>
        <w:rPr>
          <w:rFonts w:ascii="仿宋" w:eastAsia="仿宋" w:hAnsi="仿宋" w:cs="仿宋" w:hint="eastAsia"/>
          <w:sz w:val="28"/>
          <w:lang w:eastAsia="zh-CN"/>
        </w:rPr>
        <w:t>一、固体分散载体材料项目文档管理</w:t>
      </w:r>
      <w:bookmarkEnd w:id="2"/>
    </w:p>
    <w:p>
      <w:pPr>
        <w:pStyle w:val="Heading2"/>
        <w:rPr>
          <w:rFonts w:ascii="仿宋" w:eastAsia="仿宋" w:hAnsi="仿宋" w:cs="仿宋" w:hint="eastAsia"/>
          <w:lang w:eastAsia="zh-CN"/>
        </w:rPr>
      </w:pPr>
      <w:bookmarkStart w:id="3" w:name="_Toc2098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固体分散载体材料项目高度重视文档的质量和准确性，以支持固体分散载体材料项目的各项活动和决策。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文档的编制始于固体分散载体材料项目计划的初期，我们制定了详细的文档编制计划，明确了每个文档的内容、格式和编写责任人。在固体分散载体材料项目启动阶段，我们首先编制了固体分散载体材料项目章程，明确定义了固体分散载体材料项目的目标、范围、风险等关键要素。随后，固体分散载体材料项目团队根据计划陆续编制了需求文档、设计文档、测试文档等各类文档，确保固体分散载体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固体分散载体材料项目管理中的重要环节，旨在确保固体分散载体材料项目文档符合质量标准和固体分散载体材料项目需求。在固体分散载体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固体分散载体材料项目相关利益方和专业领域的专家对文档进行独立审查。这有助于获取更全面、客观的反馈，确保固体分散载体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在文档编制与审查方面建立了严格的管理机制，通过规范的流程和多维度的审查，确保固体分散载体材料项目文档的质量、准确性和可靠性，为固体分散载体材料项目的顺利推进提供了有力支持。</w:t>
      </w:r>
    </w:p>
    <w:p>
      <w:pPr>
        <w:pStyle w:val="Heading2"/>
        <w:ind w:firstLine="560" w:firstLineChars="200"/>
        <w:rPr>
          <w:rFonts w:ascii="仿宋" w:eastAsia="仿宋" w:hAnsi="仿宋" w:cs="仿宋" w:hint="eastAsia"/>
          <w:sz w:val="28"/>
          <w:lang w:eastAsia="zh-CN"/>
        </w:rPr>
      </w:pPr>
      <w:bookmarkStart w:id="4" w:name="_Toc443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在固体分散载体材料项目中，我们致力于优化文档发布与分发过程，以确保信息的高效传递和团队间协作的顺畅进行。以下是我们采取的关键优化策略：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我们通过多渠道发布文档，包括电子邮件、固体分散载体材料项目管理平台、内部网站等，以满足不同团队成员的偏好和需求。多渠道发布确保了信息的全面覆盖。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我们采用了精细的权限控制，确保只有授权人员可以访问敏感信息。这种安全措施保护了固体分散载体材料项目文档的机密性，防止了未经授权的信息泄露。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94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固体分散载体材料项目生命周期中一个至关重要的环节，直接关系到固体分散载体材料项目信息的长期保存和历史记录的完整性。在固体分散载体材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326"/>
      <w:r>
        <w:rPr>
          <w:rFonts w:ascii="仿宋" w:eastAsia="仿宋" w:hAnsi="仿宋" w:cs="仿宋" w:hint="eastAsia"/>
          <w:lang w:eastAsia="zh-CN"/>
        </w:rPr>
        <w:t>(一)、固体分散载体材料行业分析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行业一直以来都是市场的关注焦点。行业内的发展趋势、竞争态势以及潜在机会都对固体分散载体材料项目的推进产生深远的影响。通过深入研究行业的整体概貌，我们将更好地理解行业的核心特征，为固体分散载体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分散载体材料行业，技术一直是推动创新和发展的关键因素。我们将对当前技术趋势进行详尽分析，包括但不限于人工智能、大数据应用、先进制造技术等。这有助于固体分散载体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固体分散载体材料项目成功的基础。我们将对主要竞争对手进行深入研究，包括其市场份额、产品特点、市场定位等。通过全面了解竞争对手的优势和劣势，固体分散载体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3710"/>
      <w:r>
        <w:rPr>
          <w:rFonts w:ascii="仿宋" w:eastAsia="仿宋" w:hAnsi="仿宋" w:cs="仿宋" w:hint="eastAsia"/>
          <w:sz w:val="28"/>
          <w:lang w:eastAsia="zh-CN"/>
        </w:rPr>
        <w:t>(二)、固体分散载体材料市场分析预测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固体分散载体材料市场未来的增长趋势。这包括市场的整体规模、各细分领域的发展趋势等。固体分散载体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固体分散载体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固体分散载体材料项目实施过程中需要充分考虑的因素。我们将对市场风险进行全面评估，包括但不限于政策法规风险、市场竞争风险、技术变革风险等。通过对潜在风险的深入分析，固体分散载体材料项目可以制定相应的风险缓解策略，降低不确定性对固体分散载体材料项目的影响。</w:t>
      </w:r>
    </w:p>
    <w:p>
      <w:pPr>
        <w:pStyle w:val="Heading1"/>
        <w:ind w:firstLine="560" w:firstLineChars="200"/>
        <w:rPr>
          <w:rFonts w:ascii="仿宋" w:eastAsia="仿宋" w:hAnsi="仿宋" w:cs="仿宋" w:hint="eastAsia"/>
          <w:sz w:val="28"/>
          <w:lang w:eastAsia="zh-CN"/>
        </w:rPr>
      </w:pPr>
      <w:bookmarkStart w:id="9" w:name="_Toc17655"/>
      <w:r>
        <w:rPr>
          <w:rFonts w:ascii="仿宋" w:eastAsia="仿宋" w:hAnsi="仿宋" w:cs="仿宋" w:hint="eastAsia"/>
          <w:sz w:val="28"/>
          <w:lang w:eastAsia="zh-CN"/>
        </w:rPr>
        <w:t>三、固体分散载体材料项目绩效评估</w:t>
      </w:r>
      <w:bookmarkEnd w:id="9"/>
    </w:p>
    <w:p>
      <w:pPr>
        <w:pStyle w:val="Heading2"/>
        <w:rPr>
          <w:rFonts w:ascii="仿宋" w:eastAsia="仿宋" w:hAnsi="仿宋" w:cs="仿宋" w:hint="eastAsia"/>
          <w:lang w:eastAsia="zh-CN"/>
        </w:rPr>
      </w:pPr>
      <w:bookmarkStart w:id="10" w:name="_Toc1052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分散载体材料项目中，我们设计了一套全面的绩效评估指标，以确保固体分散载体材料项目的可控和成功交付。这些指标跨足固体分散载体材料项目目标、成本、进度和质量等多个维度，为我们提供了全面洞察固体分散载体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目标达成率是我们关注的首要指标。我们设定了明确的目标，并通过定期监测和评估，迅速发现并应对潜在的目标偏差。这为固体分散载体材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成本绩效是另一个核心关注点。通过实际成本与预算成本的对比分析，我们深入了解成本差异的原因，及时调整资源分配，保持固体分散载体材料项目在经济效益方面的合理水平。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进度作为关键的绩效指标之一，得到了精心的关注。我们制定了详细的固体分散载体材料项目进度计划，并设立了进度符合度指标，确保实际进度与计划进度保持一致。这使我们能够快速发现和解决潜在的进度问题，保持固体分散载体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固体分散载体材料项目绩效的不可或缺的一环。我们引入了一系列的质量标准和客户满意度指标，以确保固体分散载体材料项目交付的成果在质量上达到或超越预期水平。通过持续监测这些指标，我们努力提升固体分散载体材料项目整体质量水平，为固体分散载体材料项目的成功交付提供有力保障。通过这些科学且全面的绩效评估，我们能够更好地引导固体分散载体材料项目的持续改进，确保固体分散载体材料项目目标的顺利达成。</w:t>
      </w:r>
    </w:p>
    <w:p>
      <w:pPr>
        <w:pStyle w:val="Heading2"/>
        <w:ind w:firstLine="560" w:firstLineChars="200"/>
        <w:rPr>
          <w:rFonts w:ascii="仿宋" w:eastAsia="仿宋" w:hAnsi="仿宋" w:cs="仿宋" w:hint="eastAsia"/>
          <w:sz w:val="28"/>
          <w:lang w:eastAsia="zh-CN"/>
        </w:rPr>
      </w:pPr>
      <w:bookmarkStart w:id="11" w:name="_Toc1061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绩效评估是固体分散载体材料项目中的关键环节，为确保固体分散载体材料项目达到预期目标，我们采用了多层次、多维度的绩效评估方法。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固体分散载体材料项目的战略目标对齐，确保每个决策和行动都与固体分散载体材料项目整体目标保持一致。团队会定期召开战略对齐会议，审视当前工作与固体分散载体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固体分散载体材料项目进度、质量、成本和风险等方面。这些指标通过数据收集和分析，为固体分散载体材料项目管理团队提供了客观的评估依据。例如，我们通过固体分散载体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固体分散载体材料项目内部，还考虑了固体分散载体材料项目对外部环境的影响。我们定期进行干系人满意度调查，以了解各利益相关方对固体分散载体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这种多层次、多角度的绩效评估方法，使得我们能够全面了解固体分散载体材料项目的运行状态，及时做出调整，确保固体分散载体材料项目在不断变化的环境中保持稳健前行。</w:t>
      </w:r>
    </w:p>
    <w:p>
      <w:pPr>
        <w:pStyle w:val="Heading2"/>
        <w:ind w:firstLine="560" w:firstLineChars="200"/>
        <w:rPr>
          <w:rFonts w:ascii="仿宋" w:eastAsia="仿宋" w:hAnsi="仿宋" w:cs="仿宋" w:hint="eastAsia"/>
          <w:sz w:val="28"/>
          <w:lang w:eastAsia="zh-CN"/>
        </w:rPr>
      </w:pPr>
      <w:bookmarkStart w:id="12" w:name="_Toc2170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为了确保固体分散载体材料项目的有效管理和不断优化，我们采用了精心设计的绩效评估周期。这个周期旨在实现灵活、实时和全面的评估，以适应固体分散载体材料项目执行中的各种挑战。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固体分散载体材料项目的不同需求，分为短期、中期和长期。短期评估关注每个迭代或工作周期，以及时发现和解决当前任务中的问题。中期评估涵盖几个迭代，深入了解整体固体分散载体材料项目的趋势和性能。长期评估则着眼于整个固体分散载体材料项目阶段，确保固体分散载体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固体分散载体材料项目管理工具和协作平台，团队成员能够随时更新和分享固体分散载体材料项目数据。这种实时性的反馈机制使我们能够及时察觉潜在问题，快速调整，保持固体分散载体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固体分散载体材料项目的决策制定密不可分。每个周期的固体分散载体材料项目回顾会议成为集体总结经验、识别问题深层次原因并找到创新解决方案的平台。这种定期的反思与调整机制使固体分散载体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0174"/>
      <w:r>
        <w:rPr>
          <w:rFonts w:ascii="仿宋" w:eastAsia="仿宋" w:hAnsi="仿宋" w:cs="仿宋" w:hint="eastAsia"/>
          <w:sz w:val="28"/>
          <w:lang w:eastAsia="zh-CN"/>
        </w:rPr>
        <w:t>四、固体分散载体材料项目危机管理</w:t>
      </w:r>
      <w:bookmarkEnd w:id="13"/>
    </w:p>
    <w:p>
      <w:pPr>
        <w:pStyle w:val="Heading2"/>
        <w:rPr>
          <w:rFonts w:ascii="仿宋" w:eastAsia="仿宋" w:hAnsi="仿宋" w:cs="仿宋" w:hint="eastAsia"/>
          <w:lang w:eastAsia="zh-CN"/>
        </w:rPr>
      </w:pPr>
      <w:bookmarkStart w:id="14" w:name="_Toc29066"/>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分散载体材料项目危机管理中，危机预警与识别是确保固体分散载体材料项目稳健运行的核心步骤。通过建立全面的监测机制，固体分散载体材料项目团队旨在及时发现和理解潜在的风险和危机因素，以便采取及时的预防和应对措施，确保固体分散载体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固体分散载体材料项目团队全面分析了整个固体分散载体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固体分散载体材料项目团队着重于明确定义固体分散载体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固体分散载体材料项目进展的持续监控，团队能够及时发现潜在问题并作出迅速反应。固体分散载体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在这一阶段，团队的专业素养和反应速度将发挥至关重要的作用，以确保潜在危机能够在初期得到有效的处理，最大程度地减轻负面影响。通过危机预警与识别，固体分散载体材料项目得以更有序、可控地推进。</w:t>
      </w:r>
    </w:p>
    <w:p>
      <w:pPr>
        <w:pStyle w:val="Heading2"/>
        <w:ind w:firstLine="560" w:firstLineChars="200"/>
        <w:rPr>
          <w:rFonts w:ascii="仿宋" w:eastAsia="仿宋" w:hAnsi="仿宋" w:cs="仿宋" w:hint="eastAsia"/>
          <w:sz w:val="28"/>
          <w:lang w:eastAsia="zh-CN"/>
        </w:rPr>
      </w:pPr>
      <w:bookmarkStart w:id="15" w:name="_Toc1871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在危机发生时，固体分散载体材料项目团队立即行动，成立了应急小组。该小组的任务是迅速制定并实施紧急应对措施，以最小化潜在损失。以下是采取的主要措施：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暂停固体分散载体材料项目进度：为遏制危机蔓延，固体分散载体材料项目暂时停止进行，以便全面评估当前状况。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资源重新分配：重新评估固体分散载体材料项目资源的分配，确保最大限度地减小损失。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实时沟通：与关键利益相关者建立实时沟通机制，向他们传递固体分散载体材料项目危机的实际状况，保障固体分散载体材料项目核心利益。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在紧急应对的同时，固体分散载体材料项目团队强调了团队协作和有效沟通的重要性。以下是团队协作的关键举措：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信息共享机制：建立了信息共享平台，确保团队成员能够及时获取固体分散载体材料项目危机的实时信息。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领导者沟通：固体分散载体材料项目领导者通过定期会议和即时沟通工具，指导团队应对危机，保持团队稳定运行。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随着危机得到初步控制，固体分散载体材料项目团队转向制定恢复计划，以确保固体分散载体材料项目能够从中迅速恢复。主要恢复计划包括：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修复受损的进度计划：重新评估固体分散载体材料项目进度，制定修复计划，确保固体分散载体材料项目尽快回归正常进程。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重新调整资源分配：优化资源分配，确保固体分散载体材料项目在有限资源下高效运转。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风险管理机制加强：对固体分散载体材料项目风险进行全面评估，制定更强化的风险管理策略，以预防未来可能的危机。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7732"/>
      <w:r>
        <w:rPr>
          <w:rFonts w:ascii="仿宋" w:eastAsia="仿宋" w:hAnsi="仿宋" w:cs="仿宋" w:hint="eastAsia"/>
          <w:sz w:val="28"/>
          <w:lang w:eastAsia="zh-CN"/>
        </w:rPr>
        <w:t>五、固体分散载体材料项目概论</w:t>
      </w:r>
      <w:bookmarkEnd w:id="16"/>
    </w:p>
    <w:p>
      <w:pPr>
        <w:pStyle w:val="Heading2"/>
        <w:rPr>
          <w:rFonts w:ascii="仿宋" w:eastAsia="仿宋" w:hAnsi="仿宋" w:cs="仿宋" w:hint="eastAsia"/>
          <w:lang w:eastAsia="zh-CN"/>
        </w:rPr>
      </w:pPr>
      <w:bookmarkStart w:id="17" w:name="_Toc10199"/>
      <w:r>
        <w:rPr>
          <w:rFonts w:ascii="仿宋" w:eastAsia="仿宋" w:hAnsi="仿宋" w:cs="仿宋" w:hint="eastAsia"/>
          <w:lang w:eastAsia="zh-CN"/>
        </w:rPr>
        <w:t>(一)、固体分散载体材料项目概况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起源追溯至对市场的深入洞察。市场的不断演变与变革为固体分散载体材料项目提供了难得的机遇。当前市场存在的需求缺口和变革的大环境共同构成了固体分散载体材料项目的背景。这个固体分散载体材料项目旨在充分利用市场机遇，填补行业中尚未满足的需求，为客户提供全新的解决方案。市场的变革和需求的增长使得这个固体分散载体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固体分散载体材料项目名称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正式命名为固体分散载体材料。这个名称不仅仅是一个标识，更代表了固体分散载体材料项目的核心理念和愿景。它蕴含着固体分散载体材料项目所要解决问题的关键字，具有强烈的表达和辨识度，为固体分散载体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固体分散载体材料项目目标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核心目标是提供一种全新、高效的解决方案，满足客户日益增长的需求。固体分散载体材料项目追求的不仅仅是满足市场需求，更是在市场中获得卓越的竞争优势。通过不断提升产品或服务的质量和创新水平，固体分散载体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固体分散载体材料项目范围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全面涵盖了产品研发、制造、市场推广和售后服务，确保从产品设计到最终用户体验的全方位关注。这一全面的固体分散载体材料项目范围是为了确保固体分散载体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固体分散载体材料项目时间表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固体分散载体材料项目计划在未来18个月内完成，包括研发、测试、市场试点和正式推出等不同阶段。这个时间表的合理设计是为了确保固体分散载体材料项目各个阶段的顺利推进，以便按时交付高质量的成果。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固体分散载体材料项目预算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总预算估算为XX百万美元，主要分配在研发、市场推广、人员培训和运营等方面。这一充足的预算为固体分散载体材料项目提供了充足的资源，确保固体分散载体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固体分散载体材料项目风险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可能面临的风险包括市场接受度低、技术难题、竞争激烈等。固体分散载体材料项目团队已经制定了相应的风险应对计划，通过前瞻性的风险管理，确保固体分散载体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固体分散载体材料项目团队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固体分散载体材料项目汇聚了一支经验丰富、多领域专业素养的核心团队，确保固体分散载体材料项目在各个方面都能拥有高水平的执行力。团队的协同作战是固体分散载体材料项目成功的关键因素之一。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固体分散载体材料项目背景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固体分散载体材料项目的背景根植于市场对更高效、创新产品的渴望，同时也受到科技发展对行业格局的深刻改变的影响。这为固体分散载体材料项目提供了广阔的发展空间和市场需求。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固体分散载体材料项目现状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截至目前，固体分散载体材料项目已完成市场调研和技术验证，取得了初步的成功。这为固体分散载体材料项目在未来的发展奠定了坚实的基础，为更远大的目标打下了坚实的基石。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3802"/>
      <w:r>
        <w:rPr>
          <w:rFonts w:ascii="仿宋" w:eastAsia="仿宋" w:hAnsi="仿宋" w:cs="仿宋" w:hint="eastAsia"/>
          <w:sz w:val="28"/>
          <w:lang w:eastAsia="zh-CN"/>
        </w:rPr>
        <w:t>(二)、固体分散载体材料项目目标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https://d.book118.com/978103126032006030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8B0C57"/>
    <w:rsid w:val="578B0C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10312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2024-01-20T01:17:00Z</dcterms:created>
  <dcterms:modified xsi:type="dcterms:W3CDTF">2024-01-20T01:17:23Z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6A0FE03542A54295A1B339FFE5C8F0CE_11</vt:lpwstr>
  </property>
  <property fmtid="{D5CDD505-2E9C-101B-9397-08002B2CF9AE}" pid="3" name="KSOProductBuildVer">
    <vt:lpwstr>2052-12.1.0.16120</vt:lpwstr>
  </property>
</Properties>
</file>