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11633200</wp:posOffset>
            </wp:positionH>
            <wp:positionV relativeFrom="topMargin">
              <wp:posOffset>11595100</wp:posOffset>
            </wp:positionV>
            <wp:extent cx="355600" cy="355600"/>
            <wp:effectExtent l="0" t="0" r="0" b="0"/>
            <wp:wrapNone/>
            <wp:docPr id="100032" name="图片 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图片 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2023—2024</w:t>
      </w:r>
      <w:r>
        <w:rPr>
          <w:rFonts w:ascii="宋体" w:eastAsia="宋体" w:hAnsi="宋体" w:cs="宋体"/>
          <w:b/>
          <w:color w:val="auto"/>
          <w:sz w:val="32"/>
        </w:rPr>
        <w:t>学年度第一学期高三期末调研考试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生物试题</w:t>
      </w:r>
      <w:r>
        <w:rPr>
          <w:rFonts w:ascii="Times New Roman" w:hAnsi="Times New Roman" w:hint="eastAsia"/>
          <w:b/>
          <w:bCs/>
          <w:color w:val="FF0000"/>
          <w:sz w:val="24"/>
          <w:szCs w:val="24"/>
          <w:lang w:eastAsia="zh-CN"/>
        </w:rPr>
        <w:t>（</w:t>
      </w:r>
      <w:r>
        <w:rPr>
          <w:rFonts w:ascii="Times New Roman" w:hAnsi="Times New Roman" w:hint="eastAsia"/>
          <w:b/>
          <w:bCs/>
          <w:color w:val="FF0000"/>
          <w:sz w:val="24"/>
          <w:szCs w:val="24"/>
          <w:lang w:val="en-US" w:eastAsia="zh-CN"/>
        </w:rPr>
        <w:t>答案在最后</w:t>
      </w:r>
      <w:r>
        <w:rPr>
          <w:rFonts w:ascii="Times New Roman" w:hAnsi="Times New Roman" w:hint="eastAsia"/>
          <w:b/>
          <w:bCs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．答卷前，考生务必将自己的姓名、考场号、座位号填写在答题卡上。</w:t>
      </w:r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．回答选择题时，选出每小题答案后，用铅笔把答题卡上对应题目的答案标号涂黑。如需改动，用橡皮擦干净后，再选涂其它答案标号。回答非选择题时，将答案写在答题卡上。写在本试卷上无效。</w:t>
      </w:r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．考试结束后，将本试卷和答题卡一并交回。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13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26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分。在每小题给出的四个选项中，只有一项是符合题目要求的。</w:t>
      </w:r>
    </w:p>
    <w:p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支原体是目前发现的最小原核生物，不同类型的支原体可寄生在人体的不同部位，引起不同的疾病。下列叙述正确的是（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支原体是细胞体积最小的细菌，不具有细胞壁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B. </w:t>
      </w:r>
      <w:r>
        <w:rPr>
          <w:rFonts w:ascii="宋体" w:eastAsia="宋体" w:hAnsi="宋体" w:cs="宋体"/>
          <w:color w:val="auto"/>
        </w:rPr>
        <w:t>支原体利用宿主细胞的核糖体合成自身蛋白质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C. </w:t>
      </w:r>
      <w:r>
        <w:rPr>
          <w:rFonts w:ascii="宋体" w:eastAsia="宋体" w:hAnsi="宋体" w:cs="宋体"/>
          <w:color w:val="auto"/>
        </w:rPr>
        <w:t>浆细胞产生的抗体通过体液免疫可彻底消灭支原体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t xml:space="preserve">D. </w:t>
      </w:r>
      <w:r>
        <w:rPr>
          <w:rFonts w:ascii="宋体" w:eastAsia="宋体" w:hAnsi="宋体" w:cs="宋体"/>
          <w:color w:val="auto"/>
        </w:rPr>
        <w:t>组成支原体遗传物质的核苷酸只有四种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蛋白质是生命活动的主要承担者。下列关于蛋白质的叙述错误的是（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某些载体蛋白既可以运输物质，又可以催化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rFonts w:ascii="宋体" w:eastAsia="宋体" w:hAnsi="宋体" w:cs="宋体"/>
          <w:color w:val="000000"/>
        </w:rPr>
        <w:t>水解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细胞间的信息交流不一定依赖细胞膜上的受体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蛋白质空间结构的改变一定会导致蛋白质功能的改变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加热变性后的蛋白质降温后不能恢复原有的结构和性质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下列有关科学研究方法和生物学实验的叙述，正确的是（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将</w:t>
      </w:r>
      <w:r>
        <w:rPr>
          <w:color w:val="000000"/>
          <w:vertAlign w:val="superscript"/>
        </w:rPr>
        <w:t>15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标记的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转移到</w:t>
      </w:r>
      <w:r>
        <w:rPr>
          <w:color w:val="000000"/>
          <w:vertAlign w:val="superscript"/>
        </w:rPr>
        <w:t>14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的培养液中，通过子代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的放射性确定其复制方式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设计</w:t>
      </w:r>
      <w:r>
        <w:rPr>
          <w:rFonts w:ascii="Times New Roman" w:eastAsia="Times New Roman" w:hAnsi="Times New Roman" w:cs="Times New Roman"/>
          <w:color w:val="000000"/>
        </w:rPr>
        <w:t>pH</w:t>
      </w:r>
      <w:r>
        <w:rPr>
          <w:rFonts w:ascii="宋体" w:eastAsia="宋体" w:hAnsi="宋体" w:cs="宋体"/>
          <w:color w:val="000000"/>
        </w:rPr>
        <w:t>对酶活性影响的实验方案时，可以选择淀粉为底物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萨顿通过研究蝗虫的减数分裂过程，提出了“基因是染色体上的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片段”的假说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利用抗生素对大肠杆菌逐代选择培养过程中，平板上的抑菌圈可能逐渐变小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科研人员将两株长势相同的小麦幼苗放在两个密闭透明、大小相同的容器内，分别在黑暗和适宜光照条件下，定时（秒）测定密闭容器中的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含量（</w:t>
      </w:r>
      <w:r>
        <w:rPr>
          <w:rFonts w:ascii="Times New Roman" w:eastAsia="Times New Roman" w:hAnsi="Times New Roman" w:cs="Times New Roman"/>
          <w:color w:val="000000"/>
        </w:rPr>
        <w:t>mg</w:t>
      </w:r>
      <w:r>
        <w:rPr>
          <w:rFonts w:ascii="宋体" w:eastAsia="宋体" w:hAnsi="宋体" w:cs="宋体"/>
          <w:color w:val="000000"/>
        </w:rPr>
        <w:t>），结果如表所示。下列叙述正确的是（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555"/>
        <w:gridCol w:w="555"/>
        <w:gridCol w:w="555"/>
        <w:gridCol w:w="55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single" w:sz="2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时间（秒）</w:t>
            </w:r>
          </w:p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条件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</w:tr>
    </w:tbl>
    <w:p>
      <w:p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555"/>
        <w:gridCol w:w="555"/>
        <w:gridCol w:w="555"/>
        <w:gridCol w:w="55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黑暗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361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光照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328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给幼苗黑暗处理，线粒体利用葡萄糖氧化分解释放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给幼苗光照处理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秒，该植物进行光合作用消耗</w:t>
      </w:r>
      <w:r>
        <w:rPr>
          <w:rFonts w:ascii="Times New Roman" w:eastAsia="Times New Roman" w:hAnsi="Times New Roman" w:cs="Times New Roman"/>
          <w:color w:val="000000"/>
        </w:rPr>
        <w:t>4mgCO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将幼苗先黑暗处理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秒，再光照处理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秒，装置内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的量增加</w:t>
      </w:r>
      <w:r>
        <w:rPr>
          <w:rFonts w:ascii="Times New Roman" w:eastAsia="Times New Roman" w:hAnsi="Times New Roman" w:cs="Times New Roman"/>
          <w:color w:val="000000"/>
        </w:rPr>
        <w:t>6mg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将幼苗光照处理第</w:t>
      </w:r>
      <w:r>
        <w:rPr>
          <w:rFonts w:ascii="Times New Roman" w:eastAsia="Times New Roman" w:hAnsi="Times New Roman" w:cs="Times New Roman"/>
          <w:color w:val="000000"/>
        </w:rPr>
        <w:t>150</w:t>
      </w:r>
      <w:r>
        <w:rPr>
          <w:rFonts w:ascii="宋体" w:eastAsia="宋体" w:hAnsi="宋体" w:cs="宋体"/>
          <w:color w:val="000000"/>
        </w:rPr>
        <w:t>秒时幼苗光合作用强度小于呼吸作用强度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某动物的体色由两对等位基因</w:t>
      </w:r>
      <w:r>
        <w:rPr>
          <w:rFonts w:ascii="Times New Roman" w:eastAsia="Times New Roman" w:hAnsi="Times New Roman" w:cs="Times New Roman"/>
          <w:color w:val="000000"/>
        </w:rPr>
        <w:t>A/a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B/b</w:t>
      </w:r>
      <w:r>
        <w:rPr>
          <w:rFonts w:ascii="宋体" w:eastAsia="宋体" w:hAnsi="宋体" w:cs="宋体"/>
          <w:color w:val="000000"/>
        </w:rPr>
        <w:t>控制，现选取基因型为</w:t>
      </w:r>
      <w:r>
        <w:rPr>
          <w:rFonts w:ascii="Times New Roman" w:eastAsia="Times New Roman" w:hAnsi="Times New Roman" w:cs="Times New Roman"/>
          <w:color w:val="000000"/>
        </w:rPr>
        <w:t>AaBb</w:t>
      </w:r>
      <w:r>
        <w:rPr>
          <w:rFonts w:ascii="宋体" w:eastAsia="宋体" w:hAnsi="宋体" w:cs="宋体"/>
          <w:color w:val="000000"/>
        </w:rPr>
        <w:t>的雄性个体进行测交，测交后代大多数个体基因型为</w:t>
      </w:r>
      <w:r>
        <w:rPr>
          <w:rFonts w:ascii="Times New Roman" w:eastAsia="Times New Roman" w:hAnsi="Times New Roman" w:cs="Times New Roman"/>
          <w:color w:val="000000"/>
        </w:rPr>
        <w:t>Aabb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aaBb</w:t>
      </w:r>
      <w:r>
        <w:rPr>
          <w:rFonts w:ascii="宋体" w:eastAsia="宋体" w:hAnsi="宋体" w:cs="宋体"/>
          <w:color w:val="000000"/>
        </w:rPr>
        <w:t>，极少数个体的基因型为</w:t>
      </w:r>
      <w:r>
        <w:rPr>
          <w:rFonts w:ascii="Times New Roman" w:eastAsia="Times New Roman" w:hAnsi="Times New Roman" w:cs="Times New Roman"/>
          <w:color w:val="000000"/>
        </w:rPr>
        <w:t>AaBb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anbb</w:t>
      </w:r>
      <w:r>
        <w:rPr>
          <w:rFonts w:ascii="宋体" w:eastAsia="宋体" w:hAnsi="宋体" w:cs="宋体"/>
          <w:color w:val="000000"/>
        </w:rPr>
        <w:t>。若图中染色体的编号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是基因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的位置，则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基因可能的位置依次是（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95525" cy="2266950"/>
            <wp:effectExtent l="0" t="0" r="3175" b="635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13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在进行蛋白质合成时，一条</w:t>
      </w:r>
      <w:r>
        <w:rPr>
          <w:rFonts w:ascii="Times New Roman" w:eastAsia="Times New Roman" w:hAnsi="Times New Roman" w:cs="Times New Roman"/>
          <w:color w:val="000000"/>
        </w:rPr>
        <w:t>mRNA</w:t>
      </w:r>
      <w:r>
        <w:rPr>
          <w:rFonts w:ascii="宋体" w:eastAsia="宋体" w:hAnsi="宋体" w:cs="宋体"/>
          <w:color w:val="000000"/>
        </w:rPr>
        <w:t>上经常结合多个核糖体，形成多聚核糖体。图示为某生物细胞内的蛋白质合成过程，下列叙述正确的是（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33650" cy="1162050"/>
            <wp:effectExtent l="0" t="0" r="6350" b="635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该生物为原核生物，</w:t>
      </w:r>
      <w:r>
        <w:rPr>
          <w:rFonts w:ascii="Times New Roman" w:eastAsia="Times New Roman" w:hAnsi="Times New Roman" w:cs="Times New Roman"/>
          <w:color w:val="000000"/>
        </w:rPr>
        <w:t>RNA</w:t>
      </w:r>
      <w:r>
        <w:rPr>
          <w:rFonts w:ascii="宋体" w:eastAsia="宋体" w:hAnsi="宋体" w:cs="宋体"/>
          <w:color w:val="000000"/>
        </w:rPr>
        <w:t>聚合酶从右向左移动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图示中正在合成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条多肽链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图示中正在进行的是翻译过程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mRNA</w:t>
      </w:r>
      <w:r>
        <w:rPr>
          <w:rFonts w:ascii="宋体" w:eastAsia="宋体" w:hAnsi="宋体" w:cs="宋体"/>
          <w:color w:val="000000"/>
        </w:rPr>
        <w:t>上每个密码子都能结合相应的</w:t>
      </w:r>
      <w:r>
        <w:rPr>
          <w:rFonts w:ascii="Times New Roman" w:eastAsia="Times New Roman" w:hAnsi="Times New Roman" w:cs="Times New Roman"/>
          <w:color w:val="000000"/>
        </w:rPr>
        <w:t>tRNA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7.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性选择是自然选择的一种特殊形式。达尔文认为，两性中的某一性别（通常是雄性个体或雄性生殖细胞相对过剩）的个体为交配而与种群中同性别的其他个体展开竞争，得到交配权的个体有机会繁殖后代，使有利于竞争的性状逐渐巩固和发展。下列相关叙述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性选择使种群中的某些优良基因能够遗传给后代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雄孔雀的尾、雄鹿的叉角等性征都是性选择的结果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根据性选择理论，种群中的基因频率会发生定向改变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性选择的存在导致具有不利于竞争性状的雄性个体完全被淘汰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抑郁症临床表现为情绪低落、悲观、认知功能迟缓等症状。研究发现，抑郁症患者存在下丘脑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垂体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肾上腺皮质轴（</w:t>
      </w:r>
      <w:r>
        <w:rPr>
          <w:rFonts w:ascii="Times New Roman" w:eastAsia="Times New Roman" w:hAnsi="Times New Roman" w:cs="Times New Roman"/>
          <w:color w:val="000000"/>
        </w:rPr>
        <w:t>HPA</w:t>
      </w:r>
      <w:r>
        <w:rPr>
          <w:rFonts w:ascii="宋体" w:eastAsia="宋体" w:hAnsi="宋体" w:cs="宋体"/>
          <w:color w:val="000000"/>
        </w:rPr>
        <w:t>轴）功能亢进的生理变化，血浆中的糖皮质激素浓度明显增高，突触前膜上的</w:t>
      </w:r>
      <w:r>
        <w:rPr>
          <w:rFonts w:ascii="Times New Roman" w:eastAsia="Times New Roman" w:hAnsi="Times New Roman" w:cs="Times New Roman"/>
          <w:color w:val="000000"/>
        </w:rPr>
        <w:t>5-</w:t>
      </w:r>
      <w:r>
        <w:rPr>
          <w:rFonts w:ascii="宋体" w:eastAsia="宋体" w:hAnsi="宋体" w:cs="宋体"/>
          <w:color w:val="000000"/>
        </w:rPr>
        <w:t>羟色胺（</w:t>
      </w:r>
      <w:r>
        <w:rPr>
          <w:rFonts w:ascii="Times New Roman" w:eastAsia="Times New Roman" w:hAnsi="Times New Roman" w:cs="Times New Roman"/>
          <w:color w:val="000000"/>
        </w:rPr>
        <w:t>5-HT</w:t>
      </w:r>
      <w:r>
        <w:rPr>
          <w:rFonts w:ascii="宋体" w:eastAsia="宋体" w:hAnsi="宋体" w:cs="宋体"/>
          <w:color w:val="000000"/>
        </w:rPr>
        <w:t>）转运体数量增多。</w:t>
      </w:r>
      <w:r>
        <w:rPr>
          <w:rFonts w:ascii="Times New Roman" w:eastAsia="Times New Roman" w:hAnsi="Times New Roman" w:cs="Times New Roman"/>
          <w:color w:val="000000"/>
        </w:rPr>
        <w:t>5-HT</w:t>
      </w:r>
      <w:r>
        <w:rPr>
          <w:rFonts w:ascii="宋体" w:eastAsia="宋体" w:hAnsi="宋体" w:cs="宋体"/>
          <w:color w:val="000000"/>
        </w:rPr>
        <w:t>是一种兴奋性神经递质，也可作为抗抑郁药；氟氧苯丙胺和单胺氧化酶</w:t>
      </w:r>
      <w:r>
        <w:rPr>
          <w:rFonts w:ascii="Times New Roman" w:eastAsia="Times New Roman" w:hAnsi="Times New Roman" w:cs="Times New Roman"/>
          <w:color w:val="000000"/>
        </w:rPr>
        <w:t>MAO</w:t>
      </w:r>
      <w:r>
        <w:rPr>
          <w:rFonts w:ascii="宋体" w:eastAsia="宋体" w:hAnsi="宋体" w:cs="宋体"/>
          <w:color w:val="000000"/>
        </w:rPr>
        <w:t>（催化</w:t>
      </w:r>
      <w:r>
        <w:rPr>
          <w:rFonts w:ascii="Times New Roman" w:eastAsia="Times New Roman" w:hAnsi="Times New Roman" w:cs="Times New Roman"/>
          <w:color w:val="000000"/>
        </w:rPr>
        <w:t>5-</w:t>
      </w:r>
      <w:r>
        <w:rPr>
          <w:rFonts w:ascii="宋体" w:eastAsia="宋体" w:hAnsi="宋体" w:cs="宋体"/>
          <w:color w:val="000000"/>
        </w:rPr>
        <w:t>羟色胺氧化为</w:t>
      </w:r>
      <w:r>
        <w:rPr>
          <w:rFonts w:ascii="Times New Roman" w:eastAsia="Times New Roman" w:hAnsi="Times New Roman" w:cs="Times New Roman"/>
          <w:color w:val="000000"/>
        </w:rPr>
        <w:t>5-</w:t>
      </w:r>
      <w:r>
        <w:rPr>
          <w:rFonts w:ascii="宋体" w:eastAsia="宋体" w:hAnsi="宋体" w:cs="宋体"/>
          <w:color w:val="000000"/>
        </w:rPr>
        <w:t>羟色醛）抑制剂也是常用的抗抑郁药物。下列叙述错误的是（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229100" cy="2409825"/>
            <wp:effectExtent l="0" t="0" r="0" b="317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糖皮质激素的分泌过程既存在分级调节，又存在反馈调节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肾上腺皮质分泌的糖皮质激素可参与调节机体有机物的代谢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患者糖皮质激素分泌增多会导致突出间隙的</w:t>
      </w:r>
      <w:r>
        <w:rPr>
          <w:rFonts w:ascii="Times New Roman" w:eastAsia="Times New Roman" w:hAnsi="Times New Roman" w:cs="Times New Roman"/>
          <w:color w:val="000000"/>
        </w:rPr>
        <w:t>5-HT</w:t>
      </w:r>
      <w:r>
        <w:rPr>
          <w:rFonts w:ascii="宋体" w:eastAsia="宋体" w:hAnsi="宋体" w:cs="宋体"/>
          <w:color w:val="000000"/>
        </w:rPr>
        <w:t>的浓度升高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氟氧苯丙胺和</w:t>
      </w:r>
      <w:r>
        <w:rPr>
          <w:rFonts w:ascii="Times New Roman" w:eastAsia="Times New Roman" w:hAnsi="Times New Roman" w:cs="Times New Roman"/>
          <w:color w:val="000000"/>
        </w:rPr>
        <w:t>MAO</w:t>
      </w:r>
      <w:r>
        <w:rPr>
          <w:rFonts w:ascii="宋体" w:eastAsia="宋体" w:hAnsi="宋体" w:cs="宋体"/>
          <w:color w:val="000000"/>
        </w:rPr>
        <w:t>抑制剂都是通过增加突触间隙的</w:t>
      </w:r>
      <w:r>
        <w:rPr>
          <w:rFonts w:ascii="Times New Roman" w:eastAsia="Times New Roman" w:hAnsi="Times New Roman" w:cs="Times New Roman"/>
          <w:color w:val="000000"/>
        </w:rPr>
        <w:t>5-HT</w:t>
      </w:r>
      <w:r>
        <w:rPr>
          <w:rFonts w:ascii="宋体" w:eastAsia="宋体" w:hAnsi="宋体" w:cs="宋体"/>
          <w:color w:val="000000"/>
        </w:rPr>
        <w:t>浓度治疗抑郁症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尿崩症是一种肾小管重吸收水功能性障碍综合征，患者体内抗利尿激素的含量低于正常人，垂体瘤是导致尿崩症的一种常见病因。去氨加压素是治疗该种尿崩症的常用药物，临床给药方式有皮下注射和微量泵静脉持续给药两种，下表为两种不同给药方式的相关测量结果。下列叙述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33"/>
        <w:gridCol w:w="1290"/>
        <w:gridCol w:w="1660"/>
        <w:gridCol w:w="1882"/>
        <w:gridCol w:w="266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项目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组别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尿量（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mL·h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-1</w: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血钠（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mmol·L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-1</w: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血浆渗透压（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mOsm·kg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-1</w: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治疗前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微泵组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345.48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皮下注射组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344.62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https://d.book118.com/978106106057006044</w:t>
        </w:r>
      </w:hyperlink>
    </w:p>
    <w:p/>
    <w:sectPr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21931782"/>
    <w:rsid w:val="38274566"/>
    <w:rsid w:val="69090643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yperlink" Target="https://d.book118.com/978106106057006044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明湖</cp:lastModifiedBy>
  <cp:revision>0</cp:revision>
  <dcterms:created xsi:type="dcterms:W3CDTF">2024-01-27T11:09:00Z</dcterms:created>
  <dcterms:modified xsi:type="dcterms:W3CDTF">2024-03-08T13:01:27Z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3DCAB0CC53484F8F9757497BB23B7DB7_12</vt:lpwstr>
  </property>
  <property fmtid="{D5CDD505-2E9C-101B-9397-08002B2CF9AE}" pid="3" name="KSOProductBuildVer">
    <vt:lpwstr>2052-12.1.0.16120</vt:lpwstr>
  </property>
</Properties>
</file>