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工程机械专用油项目规划设计方案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48" w:history="1">
        <w:r>
          <w:rPr>
            <w:rFonts w:ascii="仿宋" w:eastAsia="仿宋" w:hAnsi="仿宋" w:cs="仿宋" w:hint="eastAsia"/>
            <w:lang w:eastAsia="zh-CN"/>
          </w:rPr>
          <w:t>序言</w:t>
        </w:r>
        <w:r>
          <w:tab/>
        </w:r>
        <w:r>
          <w:fldChar w:fldCharType="begin"/>
        </w:r>
        <w:r>
          <w:instrText xml:space="preserve"> PAGEREF _Toc10048 \h </w:instrText>
        </w:r>
        <w:r>
          <w:fldChar w:fldCharType="separate"/>
        </w:r>
        <w:r>
          <w:t>3</w:t>
        </w:r>
        <w:r>
          <w:fldChar w:fldCharType="end"/>
        </w:r>
      </w:hyperlink>
    </w:p>
    <w:p>
      <w:pPr>
        <w:pStyle w:val="TOC1"/>
        <w:tabs>
          <w:tab w:val="right" w:leader="dot" w:pos="8306"/>
        </w:tabs>
      </w:pPr>
      <w:hyperlink w:anchor="_Toc15973" w:history="1">
        <w:r>
          <w:rPr>
            <w:rFonts w:ascii="仿宋" w:eastAsia="仿宋" w:hAnsi="仿宋" w:cs="仿宋" w:hint="eastAsia"/>
            <w:lang w:eastAsia="zh-CN"/>
          </w:rPr>
          <w:t>一、工艺说明</w:t>
        </w:r>
        <w:r>
          <w:tab/>
        </w:r>
        <w:r>
          <w:fldChar w:fldCharType="begin"/>
        </w:r>
        <w:r>
          <w:instrText xml:space="preserve"> PAGEREF _Toc15973 \h </w:instrText>
        </w:r>
        <w:r>
          <w:fldChar w:fldCharType="separate"/>
        </w:r>
        <w:r>
          <w:t>3</w:t>
        </w:r>
        <w:r>
          <w:fldChar w:fldCharType="end"/>
        </w:r>
      </w:hyperlink>
    </w:p>
    <w:p>
      <w:pPr>
        <w:pStyle w:val="TOC2"/>
        <w:tabs>
          <w:tab w:val="right" w:leader="dot" w:pos="8306"/>
        </w:tabs>
      </w:pPr>
      <w:hyperlink w:anchor="_Toc5605" w:history="1">
        <w:r>
          <w:rPr>
            <w:rFonts w:ascii="仿宋" w:eastAsia="仿宋" w:hAnsi="仿宋" w:cs="仿宋" w:hint="eastAsia"/>
            <w:lang w:eastAsia="zh-CN"/>
          </w:rPr>
          <w:t>(一)、技术管理特点</w:t>
        </w:r>
        <w:r>
          <w:tab/>
        </w:r>
        <w:r>
          <w:fldChar w:fldCharType="begin"/>
        </w:r>
        <w:r>
          <w:instrText xml:space="preserve"> PAGEREF _Toc5605 \h </w:instrText>
        </w:r>
        <w:r>
          <w:fldChar w:fldCharType="separate"/>
        </w:r>
        <w:r>
          <w:t>3</w:t>
        </w:r>
        <w:r>
          <w:fldChar w:fldCharType="end"/>
        </w:r>
      </w:hyperlink>
    </w:p>
    <w:p>
      <w:pPr>
        <w:pStyle w:val="TOC2"/>
        <w:tabs>
          <w:tab w:val="right" w:leader="dot" w:pos="8306"/>
        </w:tabs>
      </w:pPr>
      <w:hyperlink w:anchor="_Toc26827" w:history="1">
        <w:r>
          <w:rPr>
            <w:rFonts w:ascii="仿宋" w:eastAsia="仿宋" w:hAnsi="仿宋" w:cs="仿宋" w:hint="eastAsia"/>
            <w:lang w:eastAsia="zh-CN"/>
          </w:rPr>
          <w:t>(二)、工程机械专用油项目工艺技术设计方案</w:t>
        </w:r>
        <w:r>
          <w:tab/>
        </w:r>
        <w:r>
          <w:fldChar w:fldCharType="begin"/>
        </w:r>
        <w:r>
          <w:instrText xml:space="preserve"> PAGEREF _Toc26827 \h </w:instrText>
        </w:r>
        <w:r>
          <w:fldChar w:fldCharType="separate"/>
        </w:r>
        <w:r>
          <w:t>4</w:t>
        </w:r>
        <w:r>
          <w:fldChar w:fldCharType="end"/>
        </w:r>
      </w:hyperlink>
    </w:p>
    <w:p>
      <w:pPr>
        <w:pStyle w:val="TOC2"/>
        <w:tabs>
          <w:tab w:val="right" w:leader="dot" w:pos="8306"/>
        </w:tabs>
      </w:pPr>
      <w:hyperlink w:anchor="_Toc4952" w:history="1">
        <w:r>
          <w:rPr>
            <w:rFonts w:ascii="仿宋" w:eastAsia="仿宋" w:hAnsi="仿宋" w:cs="仿宋" w:hint="eastAsia"/>
            <w:lang w:eastAsia="zh-CN"/>
          </w:rPr>
          <w:t>(三)、设备选型方案</w:t>
        </w:r>
        <w:r>
          <w:tab/>
        </w:r>
        <w:r>
          <w:fldChar w:fldCharType="begin"/>
        </w:r>
        <w:r>
          <w:instrText xml:space="preserve"> PAGEREF _Toc4952 \h </w:instrText>
        </w:r>
        <w:r>
          <w:fldChar w:fldCharType="separate"/>
        </w:r>
        <w:r>
          <w:t>5</w:t>
        </w:r>
        <w:r>
          <w:fldChar w:fldCharType="end"/>
        </w:r>
      </w:hyperlink>
    </w:p>
    <w:p>
      <w:pPr>
        <w:pStyle w:val="TOC1"/>
        <w:tabs>
          <w:tab w:val="right" w:leader="dot" w:pos="8306"/>
        </w:tabs>
      </w:pPr>
      <w:hyperlink w:anchor="_Toc23456" w:history="1">
        <w:r>
          <w:rPr>
            <w:rFonts w:ascii="仿宋" w:eastAsia="仿宋" w:hAnsi="仿宋" w:cs="仿宋" w:hint="eastAsia"/>
            <w:lang w:eastAsia="zh-CN"/>
          </w:rPr>
          <w:t>二、工程机械专用油项目概论</w:t>
        </w:r>
        <w:r>
          <w:tab/>
        </w:r>
        <w:r>
          <w:fldChar w:fldCharType="begin"/>
        </w:r>
        <w:r>
          <w:instrText xml:space="preserve"> PAGEREF _Toc23456 \h </w:instrText>
        </w:r>
        <w:r>
          <w:fldChar w:fldCharType="separate"/>
        </w:r>
        <w:r>
          <w:t>7</w:t>
        </w:r>
        <w:r>
          <w:fldChar w:fldCharType="end"/>
        </w:r>
      </w:hyperlink>
    </w:p>
    <w:p>
      <w:pPr>
        <w:pStyle w:val="TOC2"/>
        <w:tabs>
          <w:tab w:val="right" w:leader="dot" w:pos="8306"/>
        </w:tabs>
      </w:pPr>
      <w:hyperlink w:anchor="_Toc21999" w:history="1">
        <w:r>
          <w:rPr>
            <w:rFonts w:ascii="仿宋" w:eastAsia="仿宋" w:hAnsi="仿宋" w:cs="仿宋" w:hint="eastAsia"/>
            <w:lang w:eastAsia="zh-CN"/>
          </w:rPr>
          <w:t>(一)、工程机械专用油项目概况</w:t>
        </w:r>
        <w:r>
          <w:tab/>
        </w:r>
        <w:r>
          <w:fldChar w:fldCharType="begin"/>
        </w:r>
        <w:r>
          <w:instrText xml:space="preserve"> PAGEREF _Toc21999 \h </w:instrText>
        </w:r>
        <w:r>
          <w:fldChar w:fldCharType="separate"/>
        </w:r>
        <w:r>
          <w:t>7</w:t>
        </w:r>
        <w:r>
          <w:fldChar w:fldCharType="end"/>
        </w:r>
      </w:hyperlink>
    </w:p>
    <w:p>
      <w:pPr>
        <w:pStyle w:val="TOC2"/>
        <w:tabs>
          <w:tab w:val="right" w:leader="dot" w:pos="8306"/>
        </w:tabs>
      </w:pPr>
      <w:hyperlink w:anchor="_Toc11455" w:history="1">
        <w:r>
          <w:rPr>
            <w:rFonts w:ascii="仿宋" w:eastAsia="仿宋" w:hAnsi="仿宋" w:cs="仿宋" w:hint="eastAsia"/>
            <w:lang w:eastAsia="zh-CN"/>
          </w:rPr>
          <w:t>(二)、工程机械专用油项目目标</w:t>
        </w:r>
        <w:r>
          <w:tab/>
        </w:r>
        <w:r>
          <w:fldChar w:fldCharType="begin"/>
        </w:r>
        <w:r>
          <w:instrText xml:space="preserve"> PAGEREF _Toc11455 \h </w:instrText>
        </w:r>
        <w:r>
          <w:fldChar w:fldCharType="separate"/>
        </w:r>
        <w:r>
          <w:t>9</w:t>
        </w:r>
        <w:r>
          <w:fldChar w:fldCharType="end"/>
        </w:r>
      </w:hyperlink>
    </w:p>
    <w:p>
      <w:pPr>
        <w:pStyle w:val="TOC2"/>
        <w:tabs>
          <w:tab w:val="right" w:leader="dot" w:pos="8306"/>
        </w:tabs>
      </w:pPr>
      <w:hyperlink w:anchor="_Toc22917" w:history="1">
        <w:r>
          <w:rPr>
            <w:rFonts w:ascii="仿宋" w:eastAsia="仿宋" w:hAnsi="仿宋" w:cs="仿宋" w:hint="eastAsia"/>
            <w:lang w:eastAsia="zh-CN"/>
          </w:rPr>
          <w:t>(三)、工程机械专用油项目提出的理由</w:t>
        </w:r>
        <w:r>
          <w:tab/>
        </w:r>
        <w:r>
          <w:fldChar w:fldCharType="begin"/>
        </w:r>
        <w:r>
          <w:instrText xml:space="preserve"> PAGEREF _Toc22917 \h </w:instrText>
        </w:r>
        <w:r>
          <w:fldChar w:fldCharType="separate"/>
        </w:r>
        <w:r>
          <w:t>10</w:t>
        </w:r>
        <w:r>
          <w:fldChar w:fldCharType="end"/>
        </w:r>
      </w:hyperlink>
    </w:p>
    <w:p>
      <w:pPr>
        <w:pStyle w:val="TOC2"/>
        <w:tabs>
          <w:tab w:val="right" w:leader="dot" w:pos="8306"/>
        </w:tabs>
      </w:pPr>
      <w:hyperlink w:anchor="_Toc30784" w:history="1">
        <w:r>
          <w:rPr>
            <w:rFonts w:ascii="仿宋" w:eastAsia="仿宋" w:hAnsi="仿宋" w:cs="仿宋" w:hint="eastAsia"/>
            <w:lang w:eastAsia="zh-CN"/>
          </w:rPr>
          <w:t>(四)、工程机械专用油项目意义</w:t>
        </w:r>
        <w:r>
          <w:tab/>
        </w:r>
        <w:r>
          <w:fldChar w:fldCharType="begin"/>
        </w:r>
        <w:r>
          <w:instrText xml:space="preserve"> PAGEREF _Toc30784 \h </w:instrText>
        </w:r>
        <w:r>
          <w:fldChar w:fldCharType="separate"/>
        </w:r>
        <w:r>
          <w:t>12</w:t>
        </w:r>
        <w:r>
          <w:fldChar w:fldCharType="end"/>
        </w:r>
      </w:hyperlink>
    </w:p>
    <w:p>
      <w:pPr>
        <w:pStyle w:val="TOC2"/>
        <w:tabs>
          <w:tab w:val="right" w:leader="dot" w:pos="8306"/>
        </w:tabs>
      </w:pPr>
      <w:hyperlink w:anchor="_Toc17114" w:history="1">
        <w:r>
          <w:rPr>
            <w:rFonts w:ascii="仿宋" w:eastAsia="仿宋" w:hAnsi="仿宋" w:cs="仿宋" w:hint="eastAsia"/>
            <w:lang w:eastAsia="zh-CN"/>
          </w:rPr>
          <w:t>(五)、工程机械专用油项目背景</w:t>
        </w:r>
        <w:r>
          <w:tab/>
        </w:r>
        <w:r>
          <w:fldChar w:fldCharType="begin"/>
        </w:r>
        <w:r>
          <w:instrText xml:space="preserve"> PAGEREF _Toc17114 \h </w:instrText>
        </w:r>
        <w:r>
          <w:fldChar w:fldCharType="separate"/>
        </w:r>
        <w:r>
          <w:t>13</w:t>
        </w:r>
        <w:r>
          <w:fldChar w:fldCharType="end"/>
        </w:r>
      </w:hyperlink>
    </w:p>
    <w:p>
      <w:pPr>
        <w:pStyle w:val="TOC1"/>
        <w:tabs>
          <w:tab w:val="right" w:leader="dot" w:pos="8306"/>
        </w:tabs>
      </w:pPr>
      <w:hyperlink w:anchor="_Toc27871" w:history="1">
        <w:r>
          <w:rPr>
            <w:rFonts w:ascii="仿宋" w:eastAsia="仿宋" w:hAnsi="仿宋" w:cs="仿宋" w:hint="eastAsia"/>
            <w:lang w:eastAsia="zh-CN"/>
          </w:rPr>
          <w:t>三、工程机械专用油项目土建工程</w:t>
        </w:r>
        <w:r>
          <w:tab/>
        </w:r>
        <w:r>
          <w:fldChar w:fldCharType="begin"/>
        </w:r>
        <w:r>
          <w:instrText xml:space="preserve"> PAGEREF _Toc27871 \h </w:instrText>
        </w:r>
        <w:r>
          <w:fldChar w:fldCharType="separate"/>
        </w:r>
        <w:r>
          <w:t>14</w:t>
        </w:r>
        <w:r>
          <w:fldChar w:fldCharType="end"/>
        </w:r>
      </w:hyperlink>
    </w:p>
    <w:p>
      <w:pPr>
        <w:pStyle w:val="TOC2"/>
        <w:tabs>
          <w:tab w:val="right" w:leader="dot" w:pos="8306"/>
        </w:tabs>
      </w:pPr>
      <w:hyperlink w:anchor="_Toc5831" w:history="1">
        <w:r>
          <w:rPr>
            <w:rFonts w:ascii="仿宋" w:eastAsia="仿宋" w:hAnsi="仿宋" w:cs="仿宋" w:hint="eastAsia"/>
            <w:lang w:eastAsia="zh-CN"/>
          </w:rPr>
          <w:t>(一)、建筑工程设计原则</w:t>
        </w:r>
        <w:r>
          <w:tab/>
        </w:r>
        <w:r>
          <w:fldChar w:fldCharType="begin"/>
        </w:r>
        <w:r>
          <w:instrText xml:space="preserve"> PAGEREF _Toc5831 \h </w:instrText>
        </w:r>
        <w:r>
          <w:fldChar w:fldCharType="separate"/>
        </w:r>
        <w:r>
          <w:t>14</w:t>
        </w:r>
        <w:r>
          <w:fldChar w:fldCharType="end"/>
        </w:r>
      </w:hyperlink>
    </w:p>
    <w:p>
      <w:pPr>
        <w:pStyle w:val="TOC2"/>
        <w:tabs>
          <w:tab w:val="right" w:leader="dot" w:pos="8306"/>
        </w:tabs>
      </w:pPr>
      <w:hyperlink w:anchor="_Toc4311" w:history="1">
        <w:r>
          <w:rPr>
            <w:rFonts w:ascii="仿宋" w:eastAsia="仿宋" w:hAnsi="仿宋" w:cs="仿宋" w:hint="eastAsia"/>
            <w:lang w:eastAsia="zh-CN"/>
          </w:rPr>
          <w:t>(二)、土建工程设计年限及安全等级</w:t>
        </w:r>
        <w:r>
          <w:tab/>
        </w:r>
        <w:r>
          <w:fldChar w:fldCharType="begin"/>
        </w:r>
        <w:r>
          <w:instrText xml:space="preserve"> PAGEREF _Toc4311 \h </w:instrText>
        </w:r>
        <w:r>
          <w:fldChar w:fldCharType="separate"/>
        </w:r>
        <w:r>
          <w:t>15</w:t>
        </w:r>
        <w:r>
          <w:fldChar w:fldCharType="end"/>
        </w:r>
      </w:hyperlink>
    </w:p>
    <w:p>
      <w:pPr>
        <w:pStyle w:val="TOC2"/>
        <w:tabs>
          <w:tab w:val="right" w:leader="dot" w:pos="8306"/>
        </w:tabs>
      </w:pPr>
      <w:hyperlink w:anchor="_Toc11329" w:history="1">
        <w:r>
          <w:rPr>
            <w:rFonts w:ascii="仿宋" w:eastAsia="仿宋" w:hAnsi="仿宋" w:cs="仿宋" w:hint="eastAsia"/>
            <w:lang w:eastAsia="zh-CN"/>
          </w:rPr>
          <w:t>(三)、建筑工程设计总体要求</w:t>
        </w:r>
        <w:r>
          <w:tab/>
        </w:r>
        <w:r>
          <w:fldChar w:fldCharType="begin"/>
        </w:r>
        <w:r>
          <w:instrText xml:space="preserve"> PAGEREF _Toc11329 \h </w:instrText>
        </w:r>
        <w:r>
          <w:fldChar w:fldCharType="separate"/>
        </w:r>
        <w:r>
          <w:t>16</w:t>
        </w:r>
        <w:r>
          <w:fldChar w:fldCharType="end"/>
        </w:r>
      </w:hyperlink>
    </w:p>
    <w:p>
      <w:pPr>
        <w:pStyle w:val="TOC2"/>
        <w:tabs>
          <w:tab w:val="right" w:leader="dot" w:pos="8306"/>
        </w:tabs>
      </w:pPr>
      <w:hyperlink w:anchor="_Toc10853" w:history="1">
        <w:r>
          <w:rPr>
            <w:rFonts w:ascii="仿宋" w:eastAsia="仿宋" w:hAnsi="仿宋" w:cs="仿宋" w:hint="eastAsia"/>
            <w:lang w:eastAsia="zh-CN"/>
          </w:rPr>
          <w:t>(四)、土建工程建设指标</w:t>
        </w:r>
        <w:r>
          <w:tab/>
        </w:r>
        <w:r>
          <w:fldChar w:fldCharType="begin"/>
        </w:r>
        <w:r>
          <w:instrText xml:space="preserve"> PAGEREF _Toc10853 \h </w:instrText>
        </w:r>
        <w:r>
          <w:fldChar w:fldCharType="separate"/>
        </w:r>
        <w:r>
          <w:t>17</w:t>
        </w:r>
        <w:r>
          <w:fldChar w:fldCharType="end"/>
        </w:r>
      </w:hyperlink>
    </w:p>
    <w:p>
      <w:pPr>
        <w:pStyle w:val="TOC1"/>
        <w:tabs>
          <w:tab w:val="right" w:leader="dot" w:pos="8306"/>
        </w:tabs>
      </w:pPr>
      <w:hyperlink w:anchor="_Toc14144" w:history="1">
        <w:r>
          <w:rPr>
            <w:rFonts w:ascii="仿宋" w:eastAsia="仿宋" w:hAnsi="仿宋" w:cs="仿宋" w:hint="eastAsia"/>
            <w:lang w:eastAsia="zh-CN"/>
          </w:rPr>
          <w:t>四、工程机械专用油项目建设单位说明</w:t>
        </w:r>
        <w:r>
          <w:tab/>
        </w:r>
        <w:r>
          <w:fldChar w:fldCharType="begin"/>
        </w:r>
        <w:r>
          <w:instrText xml:space="preserve"> PAGEREF _Toc14144 \h </w:instrText>
        </w:r>
        <w:r>
          <w:fldChar w:fldCharType="separate"/>
        </w:r>
        <w:r>
          <w:t>17</w:t>
        </w:r>
        <w:r>
          <w:fldChar w:fldCharType="end"/>
        </w:r>
      </w:hyperlink>
    </w:p>
    <w:p>
      <w:pPr>
        <w:pStyle w:val="TOC2"/>
        <w:tabs>
          <w:tab w:val="right" w:leader="dot" w:pos="8306"/>
        </w:tabs>
      </w:pPr>
      <w:hyperlink w:anchor="_Toc20875" w:history="1">
        <w:r>
          <w:rPr>
            <w:rFonts w:ascii="仿宋" w:eastAsia="仿宋" w:hAnsi="仿宋" w:cs="仿宋" w:hint="eastAsia"/>
            <w:lang w:eastAsia="zh-CN"/>
          </w:rPr>
          <w:t>(一)、工程机械专用油项目承办单位基本情况</w:t>
        </w:r>
        <w:r>
          <w:tab/>
        </w:r>
        <w:r>
          <w:fldChar w:fldCharType="begin"/>
        </w:r>
        <w:r>
          <w:instrText xml:space="preserve"> PAGEREF _Toc20875 \h </w:instrText>
        </w:r>
        <w:r>
          <w:fldChar w:fldCharType="separate"/>
        </w:r>
        <w:r>
          <w:t>17</w:t>
        </w:r>
        <w:r>
          <w:fldChar w:fldCharType="end"/>
        </w:r>
      </w:hyperlink>
    </w:p>
    <w:p>
      <w:pPr>
        <w:pStyle w:val="TOC2"/>
        <w:tabs>
          <w:tab w:val="right" w:leader="dot" w:pos="8306"/>
        </w:tabs>
      </w:pPr>
      <w:hyperlink w:anchor="_Toc31744" w:history="1">
        <w:r>
          <w:rPr>
            <w:rFonts w:ascii="仿宋" w:eastAsia="仿宋" w:hAnsi="仿宋" w:cs="仿宋" w:hint="eastAsia"/>
            <w:lang w:eastAsia="zh-CN"/>
          </w:rPr>
          <w:t>(二)、公司经济效益分析</w:t>
        </w:r>
        <w:r>
          <w:tab/>
        </w:r>
        <w:r>
          <w:fldChar w:fldCharType="begin"/>
        </w:r>
        <w:r>
          <w:instrText xml:space="preserve"> PAGEREF _Toc31744 \h </w:instrText>
        </w:r>
        <w:r>
          <w:fldChar w:fldCharType="separate"/>
        </w:r>
        <w:r>
          <w:t>18</w:t>
        </w:r>
        <w:r>
          <w:fldChar w:fldCharType="end"/>
        </w:r>
      </w:hyperlink>
    </w:p>
    <w:p>
      <w:pPr>
        <w:pStyle w:val="TOC1"/>
        <w:tabs>
          <w:tab w:val="right" w:leader="dot" w:pos="8306"/>
        </w:tabs>
      </w:pPr>
      <w:hyperlink w:anchor="_Toc7378" w:history="1">
        <w:r>
          <w:rPr>
            <w:rFonts w:ascii="仿宋" w:eastAsia="仿宋" w:hAnsi="仿宋" w:cs="仿宋" w:hint="eastAsia"/>
            <w:lang w:eastAsia="zh-CN"/>
          </w:rPr>
          <w:t>五、工程机械专用油项目危机管理</w:t>
        </w:r>
        <w:r>
          <w:tab/>
        </w:r>
        <w:r>
          <w:fldChar w:fldCharType="begin"/>
        </w:r>
        <w:r>
          <w:instrText xml:space="preserve"> PAGEREF _Toc7378 \h </w:instrText>
        </w:r>
        <w:r>
          <w:fldChar w:fldCharType="separate"/>
        </w:r>
        <w:r>
          <w:t>19</w:t>
        </w:r>
        <w:r>
          <w:fldChar w:fldCharType="end"/>
        </w:r>
      </w:hyperlink>
    </w:p>
    <w:p>
      <w:pPr>
        <w:pStyle w:val="TOC2"/>
        <w:tabs>
          <w:tab w:val="right" w:leader="dot" w:pos="8306"/>
        </w:tabs>
      </w:pPr>
      <w:hyperlink w:anchor="_Toc30012" w:history="1">
        <w:r>
          <w:rPr>
            <w:rFonts w:ascii="仿宋" w:eastAsia="仿宋" w:hAnsi="仿宋" w:cs="仿宋" w:hint="eastAsia"/>
            <w:lang w:eastAsia="zh-CN"/>
          </w:rPr>
          <w:t>(一)、危机预警与识别</w:t>
        </w:r>
        <w:r>
          <w:tab/>
        </w:r>
        <w:r>
          <w:fldChar w:fldCharType="begin"/>
        </w:r>
        <w:r>
          <w:instrText xml:space="preserve"> PAGEREF _Toc30012 \h </w:instrText>
        </w:r>
        <w:r>
          <w:fldChar w:fldCharType="separate"/>
        </w:r>
        <w:r>
          <w:t>19</w:t>
        </w:r>
        <w:r>
          <w:fldChar w:fldCharType="end"/>
        </w:r>
      </w:hyperlink>
    </w:p>
    <w:p>
      <w:pPr>
        <w:pStyle w:val="TOC2"/>
        <w:tabs>
          <w:tab w:val="right" w:leader="dot" w:pos="8306"/>
        </w:tabs>
      </w:pPr>
      <w:hyperlink w:anchor="_Toc10512" w:history="1">
        <w:r>
          <w:rPr>
            <w:rFonts w:ascii="仿宋" w:eastAsia="仿宋" w:hAnsi="仿宋" w:cs="仿宋" w:hint="eastAsia"/>
            <w:lang w:eastAsia="zh-CN"/>
          </w:rPr>
          <w:t>(二)、危机应对与恢复</w:t>
        </w:r>
        <w:r>
          <w:tab/>
        </w:r>
        <w:r>
          <w:fldChar w:fldCharType="begin"/>
        </w:r>
        <w:r>
          <w:instrText xml:space="preserve"> PAGEREF _Toc10512 \h </w:instrText>
        </w:r>
        <w:r>
          <w:fldChar w:fldCharType="separate"/>
        </w:r>
        <w:r>
          <w:t>20</w:t>
        </w:r>
        <w:r>
          <w:fldChar w:fldCharType="end"/>
        </w:r>
      </w:hyperlink>
    </w:p>
    <w:p>
      <w:pPr>
        <w:pStyle w:val="TOC1"/>
        <w:tabs>
          <w:tab w:val="right" w:leader="dot" w:pos="8306"/>
        </w:tabs>
      </w:pPr>
      <w:hyperlink w:anchor="_Toc19793" w:history="1">
        <w:r>
          <w:rPr>
            <w:rFonts w:ascii="仿宋" w:eastAsia="仿宋" w:hAnsi="仿宋" w:cs="仿宋" w:hint="eastAsia"/>
            <w:lang w:eastAsia="zh-CN"/>
          </w:rPr>
          <w:t>六、工程机械专用油项目绩效评估</w:t>
        </w:r>
        <w:r>
          <w:tab/>
        </w:r>
        <w:r>
          <w:fldChar w:fldCharType="begin"/>
        </w:r>
        <w:r>
          <w:instrText xml:space="preserve"> PAGEREF _Toc19793 \h </w:instrText>
        </w:r>
        <w:r>
          <w:fldChar w:fldCharType="separate"/>
        </w:r>
        <w:r>
          <w:t>21</w:t>
        </w:r>
        <w:r>
          <w:fldChar w:fldCharType="end"/>
        </w:r>
      </w:hyperlink>
    </w:p>
    <w:p>
      <w:pPr>
        <w:pStyle w:val="TOC2"/>
        <w:tabs>
          <w:tab w:val="right" w:leader="dot" w:pos="8306"/>
        </w:tabs>
      </w:pPr>
      <w:hyperlink w:anchor="_Toc31877" w:history="1">
        <w:r>
          <w:rPr>
            <w:rFonts w:ascii="仿宋" w:eastAsia="仿宋" w:hAnsi="仿宋" w:cs="仿宋" w:hint="eastAsia"/>
            <w:lang w:eastAsia="zh-CN"/>
          </w:rPr>
          <w:t>(一)、绩效评估指标</w:t>
        </w:r>
        <w:r>
          <w:tab/>
        </w:r>
        <w:r>
          <w:fldChar w:fldCharType="begin"/>
        </w:r>
        <w:r>
          <w:instrText xml:space="preserve"> PAGEREF _Toc31877 \h </w:instrText>
        </w:r>
        <w:r>
          <w:fldChar w:fldCharType="separate"/>
        </w:r>
        <w:r>
          <w:t>21</w:t>
        </w:r>
        <w:r>
          <w:fldChar w:fldCharType="end"/>
        </w:r>
      </w:hyperlink>
    </w:p>
    <w:p>
      <w:pPr>
        <w:pStyle w:val="TOC2"/>
        <w:tabs>
          <w:tab w:val="right" w:leader="dot" w:pos="8306"/>
        </w:tabs>
      </w:pPr>
      <w:hyperlink w:anchor="_Toc18798" w:history="1">
        <w:r>
          <w:rPr>
            <w:rFonts w:ascii="仿宋" w:eastAsia="仿宋" w:hAnsi="仿宋" w:cs="仿宋" w:hint="eastAsia"/>
            <w:lang w:eastAsia="zh-CN"/>
          </w:rPr>
          <w:t>(二)、绩效评估方法</w:t>
        </w:r>
        <w:r>
          <w:tab/>
        </w:r>
        <w:r>
          <w:fldChar w:fldCharType="begin"/>
        </w:r>
        <w:r>
          <w:instrText xml:space="preserve"> PAGEREF _Toc18798 \h </w:instrText>
        </w:r>
        <w:r>
          <w:fldChar w:fldCharType="separate"/>
        </w:r>
        <w:r>
          <w:t>22</w:t>
        </w:r>
        <w:r>
          <w:fldChar w:fldCharType="end"/>
        </w:r>
      </w:hyperlink>
    </w:p>
    <w:p>
      <w:pPr>
        <w:pStyle w:val="TOC2"/>
        <w:tabs>
          <w:tab w:val="right" w:leader="dot" w:pos="8306"/>
        </w:tabs>
      </w:pPr>
      <w:hyperlink w:anchor="_Toc2003" w:history="1">
        <w:r>
          <w:rPr>
            <w:rFonts w:ascii="仿宋" w:eastAsia="仿宋" w:hAnsi="仿宋" w:cs="仿宋" w:hint="eastAsia"/>
            <w:lang w:eastAsia="zh-CN"/>
          </w:rPr>
          <w:t>(三)、绩效评估周期</w:t>
        </w:r>
        <w:r>
          <w:tab/>
        </w:r>
        <w:r>
          <w:fldChar w:fldCharType="begin"/>
        </w:r>
        <w:r>
          <w:instrText xml:space="preserve"> PAGEREF _Toc2003 \h </w:instrText>
        </w:r>
        <w:r>
          <w:fldChar w:fldCharType="separate"/>
        </w:r>
        <w:r>
          <w:t>23</w:t>
        </w:r>
        <w:r>
          <w:fldChar w:fldCharType="end"/>
        </w:r>
      </w:hyperlink>
    </w:p>
    <w:p>
      <w:pPr>
        <w:pStyle w:val="TOC1"/>
        <w:tabs>
          <w:tab w:val="right" w:leader="dot" w:pos="8306"/>
        </w:tabs>
      </w:pPr>
      <w:hyperlink w:anchor="_Toc32565" w:history="1">
        <w:r>
          <w:rPr>
            <w:rFonts w:ascii="仿宋" w:eastAsia="仿宋" w:hAnsi="仿宋" w:cs="仿宋" w:hint="eastAsia"/>
            <w:lang w:eastAsia="zh-CN"/>
          </w:rPr>
          <w:t>七、工程机械专用油项目技术管理</w:t>
        </w:r>
        <w:r>
          <w:tab/>
        </w:r>
        <w:r>
          <w:fldChar w:fldCharType="begin"/>
        </w:r>
        <w:r>
          <w:instrText xml:space="preserve"> PAGEREF _Toc32565 \h </w:instrText>
        </w:r>
        <w:r>
          <w:fldChar w:fldCharType="separate"/>
        </w:r>
        <w:r>
          <w:t>25</w:t>
        </w:r>
        <w:r>
          <w:fldChar w:fldCharType="end"/>
        </w:r>
      </w:hyperlink>
    </w:p>
    <w:p>
      <w:pPr>
        <w:pStyle w:val="TOC2"/>
        <w:tabs>
          <w:tab w:val="right" w:leader="dot" w:pos="8306"/>
        </w:tabs>
      </w:pPr>
      <w:hyperlink w:anchor="_Toc23437" w:history="1">
        <w:r>
          <w:rPr>
            <w:rFonts w:ascii="仿宋" w:eastAsia="仿宋" w:hAnsi="仿宋" w:cs="仿宋" w:hint="eastAsia"/>
            <w:lang w:eastAsia="zh-CN"/>
          </w:rPr>
          <w:t>(一)、技术方案选用方向</w:t>
        </w:r>
        <w:r>
          <w:tab/>
        </w:r>
        <w:r>
          <w:fldChar w:fldCharType="begin"/>
        </w:r>
        <w:r>
          <w:instrText xml:space="preserve"> PAGEREF _Toc23437 \h </w:instrText>
        </w:r>
        <w:r>
          <w:fldChar w:fldCharType="separate"/>
        </w:r>
        <w:r>
          <w:t>25</w:t>
        </w:r>
        <w:r>
          <w:fldChar w:fldCharType="end"/>
        </w:r>
      </w:hyperlink>
    </w:p>
    <w:p>
      <w:pPr>
        <w:pStyle w:val="TOC2"/>
        <w:tabs>
          <w:tab w:val="right" w:leader="dot" w:pos="8306"/>
        </w:tabs>
      </w:pPr>
      <w:hyperlink w:anchor="_Toc12412" w:history="1">
        <w:r>
          <w:rPr>
            <w:rFonts w:ascii="仿宋" w:eastAsia="仿宋" w:hAnsi="仿宋" w:cs="仿宋" w:hint="eastAsia"/>
            <w:lang w:eastAsia="zh-CN"/>
          </w:rPr>
          <w:t>(二)、工艺技术方案选用原则</w:t>
        </w:r>
        <w:r>
          <w:tab/>
        </w:r>
        <w:r>
          <w:fldChar w:fldCharType="begin"/>
        </w:r>
        <w:r>
          <w:instrText xml:space="preserve"> PAGEREF _Toc12412 \h </w:instrText>
        </w:r>
        <w:r>
          <w:fldChar w:fldCharType="separate"/>
        </w:r>
        <w:r>
          <w:t>26</w:t>
        </w:r>
        <w:r>
          <w:fldChar w:fldCharType="end"/>
        </w:r>
      </w:hyperlink>
    </w:p>
    <w:p>
      <w:pPr>
        <w:pStyle w:val="TOC2"/>
        <w:tabs>
          <w:tab w:val="right" w:leader="dot" w:pos="8306"/>
        </w:tabs>
      </w:pPr>
      <w:hyperlink w:anchor="_Toc8056" w:history="1">
        <w:r>
          <w:rPr>
            <w:rFonts w:ascii="仿宋" w:eastAsia="仿宋" w:hAnsi="仿宋" w:cs="仿宋" w:hint="eastAsia"/>
            <w:lang w:eastAsia="zh-CN"/>
          </w:rPr>
          <w:t>(三)、工艺技术方案要求</w:t>
        </w:r>
        <w:r>
          <w:tab/>
        </w:r>
        <w:r>
          <w:fldChar w:fldCharType="begin"/>
        </w:r>
        <w:r>
          <w:instrText xml:space="preserve"> PAGEREF _Toc8056 \h </w:instrText>
        </w:r>
        <w:r>
          <w:fldChar w:fldCharType="separate"/>
        </w:r>
        <w:r>
          <w:t>29</w:t>
        </w:r>
        <w:r>
          <w:fldChar w:fldCharType="end"/>
        </w:r>
      </w:hyperlink>
    </w:p>
    <w:p>
      <w:pPr>
        <w:pStyle w:val="TOC1"/>
        <w:tabs>
          <w:tab w:val="right" w:leader="dot" w:pos="8306"/>
        </w:tabs>
      </w:pPr>
      <w:hyperlink w:anchor="_Toc17942" w:history="1">
        <w:r>
          <w:rPr>
            <w:rFonts w:ascii="仿宋" w:eastAsia="仿宋" w:hAnsi="仿宋" w:cs="仿宋" w:hint="eastAsia"/>
            <w:lang w:eastAsia="zh-CN"/>
          </w:rPr>
          <w:t>八、生产安全保护</w:t>
        </w:r>
        <w:r>
          <w:tab/>
        </w:r>
        <w:r>
          <w:fldChar w:fldCharType="begin"/>
        </w:r>
        <w:r>
          <w:instrText xml:space="preserve"> PAGEREF _Toc17942 \h </w:instrText>
        </w:r>
        <w:r>
          <w:fldChar w:fldCharType="separate"/>
        </w:r>
        <w:r>
          <w:t>31</w:t>
        </w:r>
        <w:r>
          <w:fldChar w:fldCharType="end"/>
        </w:r>
      </w:hyperlink>
    </w:p>
    <w:p>
      <w:pPr>
        <w:pStyle w:val="TOC2"/>
        <w:tabs>
          <w:tab w:val="right" w:leader="dot" w:pos="8306"/>
        </w:tabs>
      </w:pPr>
      <w:hyperlink w:anchor="_Toc188" w:history="1">
        <w:r>
          <w:rPr>
            <w:rFonts w:ascii="仿宋" w:eastAsia="仿宋" w:hAnsi="仿宋" w:cs="仿宋" w:hint="eastAsia"/>
            <w:lang w:eastAsia="zh-CN"/>
          </w:rPr>
          <w:t>(一)、消防安全</w:t>
        </w:r>
        <w:r>
          <w:tab/>
        </w:r>
        <w:r>
          <w:fldChar w:fldCharType="begin"/>
        </w:r>
        <w:r>
          <w:instrText xml:space="preserve"> PAGEREF _Toc188 \h </w:instrText>
        </w:r>
        <w:r>
          <w:fldChar w:fldCharType="separate"/>
        </w:r>
        <w:r>
          <w:t>31</w:t>
        </w:r>
        <w:r>
          <w:fldChar w:fldCharType="end"/>
        </w:r>
      </w:hyperlink>
    </w:p>
    <w:p>
      <w:pPr>
        <w:pStyle w:val="TOC2"/>
        <w:tabs>
          <w:tab w:val="right" w:leader="dot" w:pos="8306"/>
        </w:tabs>
      </w:pPr>
      <w:hyperlink w:anchor="_Toc27071" w:history="1">
        <w:r>
          <w:rPr>
            <w:rFonts w:ascii="仿宋" w:eastAsia="仿宋" w:hAnsi="仿宋" w:cs="仿宋" w:hint="eastAsia"/>
            <w:lang w:eastAsia="zh-CN"/>
          </w:rPr>
          <w:t>(二)、防火防爆总图布置措施</w:t>
        </w:r>
        <w:r>
          <w:tab/>
        </w:r>
        <w:r>
          <w:fldChar w:fldCharType="begin"/>
        </w:r>
        <w:r>
          <w:instrText xml:space="preserve"> PAGEREF _Toc27071 \h </w:instrText>
        </w:r>
        <w:r>
          <w:fldChar w:fldCharType="separate"/>
        </w:r>
        <w:r>
          <w:t>32</w:t>
        </w:r>
        <w:r>
          <w:fldChar w:fldCharType="end"/>
        </w:r>
      </w:hyperlink>
    </w:p>
    <w:p>
      <w:pPr>
        <w:pStyle w:val="TOC2"/>
        <w:tabs>
          <w:tab w:val="right" w:leader="dot" w:pos="8306"/>
        </w:tabs>
      </w:pPr>
      <w:hyperlink w:anchor="_Toc13959" w:history="1">
        <w:r>
          <w:rPr>
            <w:rFonts w:ascii="仿宋" w:eastAsia="仿宋" w:hAnsi="仿宋" w:cs="仿宋" w:hint="eastAsia"/>
            <w:lang w:eastAsia="zh-CN"/>
          </w:rPr>
          <w:t>(三)、自然灾害防范措施</w:t>
        </w:r>
        <w:r>
          <w:tab/>
        </w:r>
        <w:r>
          <w:fldChar w:fldCharType="begin"/>
        </w:r>
        <w:r>
          <w:instrText xml:space="preserve"> PAGEREF _Toc13959 \h </w:instrText>
        </w:r>
        <w:r>
          <w:fldChar w:fldCharType="separate"/>
        </w:r>
        <w:r>
          <w:t>33</w:t>
        </w:r>
        <w:r>
          <w:fldChar w:fldCharType="end"/>
        </w:r>
      </w:hyperlink>
    </w:p>
    <w:p>
      <w:pPr>
        <w:pStyle w:val="TOC2"/>
        <w:tabs>
          <w:tab w:val="right" w:leader="dot" w:pos="8306"/>
        </w:tabs>
      </w:pPr>
      <w:hyperlink w:anchor="_Toc170" w:history="1">
        <w:r>
          <w:rPr>
            <w:rFonts w:ascii="仿宋" w:eastAsia="仿宋" w:hAnsi="仿宋" w:cs="仿宋" w:hint="eastAsia"/>
            <w:lang w:eastAsia="zh-CN"/>
          </w:rPr>
          <w:t>(四)、安全色及安全标志使用要求</w:t>
        </w:r>
        <w:r>
          <w:tab/>
        </w:r>
        <w:r>
          <w:fldChar w:fldCharType="begin"/>
        </w:r>
        <w:r>
          <w:instrText xml:space="preserve"> PAGEREF _Toc170 \h </w:instrText>
        </w:r>
        <w:r>
          <w:fldChar w:fldCharType="separate"/>
        </w:r>
        <w:r>
          <w:t>34</w:t>
        </w:r>
        <w:r>
          <w:fldChar w:fldCharType="end"/>
        </w:r>
      </w:hyperlink>
    </w:p>
    <w:p>
      <w:pPr>
        <w:pStyle w:val="TOC2"/>
        <w:tabs>
          <w:tab w:val="right" w:leader="dot" w:pos="8306"/>
        </w:tabs>
      </w:pPr>
      <w:hyperlink w:anchor="_Toc30972" w:history="1">
        <w:r>
          <w:rPr>
            <w:rFonts w:ascii="仿宋" w:eastAsia="仿宋" w:hAnsi="仿宋" w:cs="仿宋" w:hint="eastAsia"/>
            <w:lang w:eastAsia="zh-CN"/>
          </w:rPr>
          <w:t>(五)、防尘防毒措施</w:t>
        </w:r>
        <w:r>
          <w:tab/>
        </w:r>
        <w:r>
          <w:fldChar w:fldCharType="begin"/>
        </w:r>
        <w:r>
          <w:instrText xml:space="preserve"> PAGEREF _Toc30972 \h </w:instrText>
        </w:r>
        <w:r>
          <w:fldChar w:fldCharType="separate"/>
        </w:r>
        <w:r>
          <w:t>35</w:t>
        </w:r>
        <w:r>
          <w:fldChar w:fldCharType="end"/>
        </w:r>
      </w:hyperlink>
    </w:p>
    <w:p>
      <w:pPr>
        <w:pStyle w:val="TOC2"/>
        <w:tabs>
          <w:tab w:val="right" w:leader="dot" w:pos="8306"/>
        </w:tabs>
      </w:pPr>
      <w:hyperlink w:anchor="_Toc4932" w:history="1">
        <w:r>
          <w:rPr>
            <w:rFonts w:ascii="仿宋" w:eastAsia="仿宋" w:hAnsi="仿宋" w:cs="仿宋" w:hint="eastAsia"/>
            <w:lang w:eastAsia="zh-CN"/>
          </w:rPr>
          <w:t>(六)、防静电、触电防护及防雷措施</w:t>
        </w:r>
        <w:r>
          <w:tab/>
        </w:r>
        <w:r>
          <w:fldChar w:fldCharType="begin"/>
        </w:r>
        <w:r>
          <w:instrText xml:space="preserve"> PAGEREF _Toc4932 \h </w:instrText>
        </w:r>
        <w:r>
          <w:fldChar w:fldCharType="separate"/>
        </w:r>
        <w:r>
          <w:t>36</w:t>
        </w:r>
        <w:r>
          <w:fldChar w:fldCharType="end"/>
        </w:r>
      </w:hyperlink>
    </w:p>
    <w:p>
      <w:pPr>
        <w:pStyle w:val="TOC2"/>
        <w:tabs>
          <w:tab w:val="right" w:leader="dot" w:pos="8306"/>
        </w:tabs>
      </w:pPr>
      <w:hyperlink w:anchor="_Toc25698" w:history="1">
        <w:r>
          <w:rPr>
            <w:rFonts w:ascii="仿宋" w:eastAsia="仿宋" w:hAnsi="仿宋" w:cs="仿宋" w:hint="eastAsia"/>
            <w:lang w:eastAsia="zh-CN"/>
          </w:rPr>
          <w:t>(七)、机械设备安全保障措施</w:t>
        </w:r>
        <w:r>
          <w:tab/>
        </w:r>
        <w:r>
          <w:fldChar w:fldCharType="begin"/>
        </w:r>
        <w:r>
          <w:instrText xml:space="preserve"> PAGEREF _Toc25698 \h </w:instrText>
        </w:r>
        <w:r>
          <w:fldChar w:fldCharType="separate"/>
        </w:r>
        <w:r>
          <w:t>38</w:t>
        </w:r>
        <w:r>
          <w:fldChar w:fldCharType="end"/>
        </w:r>
      </w:hyperlink>
    </w:p>
    <w:p>
      <w:pPr>
        <w:pStyle w:val="TOC1"/>
        <w:tabs>
          <w:tab w:val="right" w:leader="dot" w:pos="8306"/>
        </w:tabs>
      </w:pPr>
      <w:hyperlink w:anchor="_Toc21530" w:history="1">
        <w:r>
          <w:rPr>
            <w:rFonts w:ascii="仿宋" w:eastAsia="仿宋" w:hAnsi="仿宋" w:cs="仿宋" w:hint="eastAsia"/>
            <w:lang w:eastAsia="zh-CN"/>
          </w:rPr>
          <w:t>九、工程机械专用油项目经营效益</w:t>
        </w:r>
        <w:r>
          <w:tab/>
        </w:r>
        <w:r>
          <w:fldChar w:fldCharType="begin"/>
        </w:r>
        <w:r>
          <w:instrText xml:space="preserve"> PAGEREF _Toc21530 \h </w:instrText>
        </w:r>
        <w:r>
          <w:fldChar w:fldCharType="separate"/>
        </w:r>
        <w:r>
          <w:t>39</w:t>
        </w:r>
        <w:r>
          <w:fldChar w:fldCharType="end"/>
        </w:r>
      </w:hyperlink>
    </w:p>
    <w:p>
      <w:pPr>
        <w:pStyle w:val="TOC2"/>
        <w:tabs>
          <w:tab w:val="right" w:leader="dot" w:pos="8306"/>
        </w:tabs>
      </w:pPr>
      <w:hyperlink w:anchor="_Toc21222" w:history="1">
        <w:r>
          <w:rPr>
            <w:rFonts w:ascii="仿宋" w:eastAsia="仿宋" w:hAnsi="仿宋" w:cs="仿宋" w:hint="eastAsia"/>
            <w:lang w:eastAsia="zh-CN"/>
          </w:rPr>
          <w:t>(一)、经济评价财务测算</w:t>
        </w:r>
        <w:r>
          <w:tab/>
        </w:r>
        <w:r>
          <w:fldChar w:fldCharType="begin"/>
        </w:r>
        <w:r>
          <w:instrText xml:space="preserve"> PAGEREF _Toc21222 \h </w:instrText>
        </w:r>
        <w:r>
          <w:fldChar w:fldCharType="separate"/>
        </w:r>
        <w:r>
          <w:t>39</w:t>
        </w:r>
        <w:r>
          <w:fldChar w:fldCharType="end"/>
        </w:r>
      </w:hyperlink>
    </w:p>
    <w:p>
      <w:pPr>
        <w:pStyle w:val="TOC2"/>
        <w:tabs>
          <w:tab w:val="right" w:leader="dot" w:pos="8306"/>
        </w:tabs>
      </w:pPr>
      <w:hyperlink w:anchor="_Toc18198" w:history="1">
        <w:r>
          <w:rPr>
            <w:rFonts w:ascii="仿宋" w:eastAsia="仿宋" w:hAnsi="仿宋" w:cs="仿宋" w:hint="eastAsia"/>
            <w:lang w:eastAsia="zh-CN"/>
          </w:rPr>
          <w:t>(二)、工程机械专用油项目盈利能力分析</w:t>
        </w:r>
        <w:r>
          <w:tab/>
        </w:r>
        <w:r>
          <w:fldChar w:fldCharType="begin"/>
        </w:r>
        <w:r>
          <w:instrText xml:space="preserve"> PAGEREF _Toc18198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11" w:history="1">
        <w:r>
          <w:rPr>
            <w:rFonts w:ascii="仿宋" w:eastAsia="仿宋" w:hAnsi="仿宋" w:cs="仿宋" w:hint="eastAsia"/>
            <w:lang w:eastAsia="zh-CN"/>
          </w:rPr>
          <w:t>十、工程机械专用油项目人力资源管理</w:t>
        </w:r>
        <w:r>
          <w:tab/>
        </w:r>
        <w:r>
          <w:fldChar w:fldCharType="begin"/>
        </w:r>
        <w:r>
          <w:instrText xml:space="preserve"> PAGEREF _Toc18811 \h </w:instrText>
        </w:r>
        <w:r>
          <w:fldChar w:fldCharType="separate"/>
        </w:r>
        <w:r>
          <w:t>41</w:t>
        </w:r>
        <w:r>
          <w:fldChar w:fldCharType="end"/>
        </w:r>
      </w:hyperlink>
    </w:p>
    <w:p>
      <w:pPr>
        <w:pStyle w:val="TOC2"/>
        <w:tabs>
          <w:tab w:val="right" w:leader="dot" w:pos="8306"/>
        </w:tabs>
      </w:pPr>
      <w:hyperlink w:anchor="_Toc21348" w:history="1">
        <w:r>
          <w:rPr>
            <w:rFonts w:ascii="仿宋" w:eastAsia="仿宋" w:hAnsi="仿宋" w:cs="仿宋" w:hint="eastAsia"/>
            <w:lang w:eastAsia="zh-CN"/>
          </w:rPr>
          <w:t>(一)、建立健全的预算管理制度</w:t>
        </w:r>
        <w:r>
          <w:tab/>
        </w:r>
        <w:r>
          <w:fldChar w:fldCharType="begin"/>
        </w:r>
        <w:r>
          <w:instrText xml:space="preserve"> PAGEREF _Toc21348 \h </w:instrText>
        </w:r>
        <w:r>
          <w:fldChar w:fldCharType="separate"/>
        </w:r>
        <w:r>
          <w:t>41</w:t>
        </w:r>
        <w:r>
          <w:fldChar w:fldCharType="end"/>
        </w:r>
      </w:hyperlink>
    </w:p>
    <w:p>
      <w:pPr>
        <w:pStyle w:val="TOC2"/>
        <w:tabs>
          <w:tab w:val="right" w:leader="dot" w:pos="8306"/>
        </w:tabs>
      </w:pPr>
      <w:hyperlink w:anchor="_Toc14481" w:history="1">
        <w:r>
          <w:rPr>
            <w:rFonts w:ascii="仿宋" w:eastAsia="仿宋" w:hAnsi="仿宋" w:cs="仿宋" w:hint="eastAsia"/>
            <w:lang w:eastAsia="zh-CN"/>
          </w:rPr>
          <w:t>(二)、加强资金流动监控</w:t>
        </w:r>
        <w:r>
          <w:tab/>
        </w:r>
        <w:r>
          <w:fldChar w:fldCharType="begin"/>
        </w:r>
        <w:r>
          <w:instrText xml:space="preserve"> PAGEREF _Toc14481 \h </w:instrText>
        </w:r>
        <w:r>
          <w:fldChar w:fldCharType="separate"/>
        </w:r>
        <w:r>
          <w:t>43</w:t>
        </w:r>
        <w:r>
          <w:fldChar w:fldCharType="end"/>
        </w:r>
      </w:hyperlink>
    </w:p>
    <w:p>
      <w:pPr>
        <w:pStyle w:val="TOC2"/>
        <w:tabs>
          <w:tab w:val="right" w:leader="dot" w:pos="8306"/>
        </w:tabs>
      </w:pPr>
      <w:hyperlink w:anchor="_Toc7615" w:history="1">
        <w:r>
          <w:rPr>
            <w:rFonts w:ascii="仿宋" w:eastAsia="仿宋" w:hAnsi="仿宋" w:cs="仿宋" w:hint="eastAsia"/>
            <w:lang w:eastAsia="zh-CN"/>
          </w:rPr>
          <w:t>(三)、制定完善的风险控制机制</w:t>
        </w:r>
        <w:r>
          <w:tab/>
        </w:r>
        <w:r>
          <w:fldChar w:fldCharType="begin"/>
        </w:r>
        <w:r>
          <w:instrText xml:space="preserve"> PAGEREF _Toc7615 \h </w:instrText>
        </w:r>
        <w:r>
          <w:fldChar w:fldCharType="separate"/>
        </w:r>
        <w:r>
          <w:t>44</w:t>
        </w:r>
        <w:r>
          <w:fldChar w:fldCharType="end"/>
        </w:r>
      </w:hyperlink>
    </w:p>
    <w:p>
      <w:pPr>
        <w:pStyle w:val="TOC2"/>
        <w:tabs>
          <w:tab w:val="right" w:leader="dot" w:pos="8306"/>
        </w:tabs>
      </w:pPr>
      <w:hyperlink w:anchor="_Toc6083" w:history="1">
        <w:r>
          <w:rPr>
            <w:rFonts w:ascii="仿宋" w:eastAsia="仿宋" w:hAnsi="仿宋" w:cs="仿宋" w:hint="eastAsia"/>
            <w:lang w:eastAsia="zh-CN"/>
          </w:rPr>
          <w:t>(四)、优化成本管理</w:t>
        </w:r>
        <w:r>
          <w:tab/>
        </w:r>
        <w:r>
          <w:fldChar w:fldCharType="begin"/>
        </w:r>
        <w:r>
          <w:instrText xml:space="preserve"> PAGEREF _Toc6083 \h </w:instrText>
        </w:r>
        <w:r>
          <w:fldChar w:fldCharType="separate"/>
        </w:r>
        <w:r>
          <w:t>46</w:t>
        </w:r>
        <w:r>
          <w:fldChar w:fldCharType="end"/>
        </w:r>
      </w:hyperlink>
    </w:p>
    <w:p>
      <w:pPr>
        <w:pStyle w:val="TOC1"/>
        <w:tabs>
          <w:tab w:val="right" w:leader="dot" w:pos="8306"/>
        </w:tabs>
      </w:pPr>
      <w:hyperlink w:anchor="_Toc13822" w:history="1">
        <w:r>
          <w:rPr>
            <w:rFonts w:ascii="仿宋" w:eastAsia="仿宋" w:hAnsi="仿宋" w:cs="仿宋" w:hint="eastAsia"/>
            <w:lang w:eastAsia="zh-CN"/>
          </w:rPr>
          <w:t>十一、工程机械专用油项目计划安排</w:t>
        </w:r>
        <w:r>
          <w:tab/>
        </w:r>
        <w:r>
          <w:fldChar w:fldCharType="begin"/>
        </w:r>
        <w:r>
          <w:instrText xml:space="preserve"> PAGEREF _Toc13822 \h </w:instrText>
        </w:r>
        <w:r>
          <w:fldChar w:fldCharType="separate"/>
        </w:r>
        <w:r>
          <w:t>47</w:t>
        </w:r>
        <w:r>
          <w:fldChar w:fldCharType="end"/>
        </w:r>
      </w:hyperlink>
    </w:p>
    <w:p>
      <w:pPr>
        <w:pStyle w:val="TOC2"/>
        <w:tabs>
          <w:tab w:val="right" w:leader="dot" w:pos="8306"/>
        </w:tabs>
      </w:pPr>
      <w:hyperlink w:anchor="_Toc23464" w:history="1">
        <w:r>
          <w:rPr>
            <w:rFonts w:ascii="仿宋" w:eastAsia="仿宋" w:hAnsi="仿宋" w:cs="仿宋" w:hint="eastAsia"/>
            <w:lang w:eastAsia="zh-CN"/>
          </w:rPr>
          <w:t>(一)、建设周期</w:t>
        </w:r>
        <w:r>
          <w:tab/>
        </w:r>
        <w:r>
          <w:fldChar w:fldCharType="begin"/>
        </w:r>
        <w:r>
          <w:instrText xml:space="preserve"> PAGEREF _Toc23464 \h </w:instrText>
        </w:r>
        <w:r>
          <w:fldChar w:fldCharType="separate"/>
        </w:r>
        <w:r>
          <w:t>47</w:t>
        </w:r>
        <w:r>
          <w:fldChar w:fldCharType="end"/>
        </w:r>
      </w:hyperlink>
    </w:p>
    <w:p>
      <w:pPr>
        <w:pStyle w:val="TOC2"/>
        <w:tabs>
          <w:tab w:val="right" w:leader="dot" w:pos="8306"/>
        </w:tabs>
      </w:pPr>
      <w:hyperlink w:anchor="_Toc14860" w:history="1">
        <w:r>
          <w:rPr>
            <w:rFonts w:ascii="仿宋" w:eastAsia="仿宋" w:hAnsi="仿宋" w:cs="仿宋" w:hint="eastAsia"/>
            <w:lang w:eastAsia="zh-CN"/>
          </w:rPr>
          <w:t>(二)、建设进度</w:t>
        </w:r>
        <w:r>
          <w:tab/>
        </w:r>
        <w:r>
          <w:fldChar w:fldCharType="begin"/>
        </w:r>
        <w:r>
          <w:instrText xml:space="preserve"> PAGEREF _Toc14860 \h </w:instrText>
        </w:r>
        <w:r>
          <w:fldChar w:fldCharType="separate"/>
        </w:r>
        <w:r>
          <w:t>48</w:t>
        </w:r>
        <w:r>
          <w:fldChar w:fldCharType="end"/>
        </w:r>
      </w:hyperlink>
    </w:p>
    <w:p>
      <w:pPr>
        <w:pStyle w:val="TOC2"/>
        <w:tabs>
          <w:tab w:val="right" w:leader="dot" w:pos="8306"/>
        </w:tabs>
      </w:pPr>
      <w:hyperlink w:anchor="_Toc32614" w:history="1">
        <w:r>
          <w:rPr>
            <w:rFonts w:ascii="仿宋" w:eastAsia="仿宋" w:hAnsi="仿宋" w:cs="仿宋" w:hint="eastAsia"/>
            <w:lang w:eastAsia="zh-CN"/>
          </w:rPr>
          <w:t>(三)、进度安排注意事项</w:t>
        </w:r>
        <w:r>
          <w:tab/>
        </w:r>
        <w:r>
          <w:fldChar w:fldCharType="begin"/>
        </w:r>
        <w:r>
          <w:instrText xml:space="preserve"> PAGEREF _Toc32614 \h </w:instrText>
        </w:r>
        <w:r>
          <w:fldChar w:fldCharType="separate"/>
        </w:r>
        <w:r>
          <w:t>49</w:t>
        </w:r>
        <w:r>
          <w:fldChar w:fldCharType="end"/>
        </w:r>
      </w:hyperlink>
    </w:p>
    <w:p>
      <w:pPr>
        <w:pStyle w:val="TOC2"/>
        <w:tabs>
          <w:tab w:val="right" w:leader="dot" w:pos="8306"/>
        </w:tabs>
      </w:pPr>
      <w:hyperlink w:anchor="_Toc25020" w:history="1">
        <w:r>
          <w:rPr>
            <w:rFonts w:ascii="仿宋" w:eastAsia="仿宋" w:hAnsi="仿宋" w:cs="仿宋" w:hint="eastAsia"/>
            <w:lang w:eastAsia="zh-CN"/>
          </w:rPr>
          <w:t>(四)、人力资源配置</w:t>
        </w:r>
        <w:r>
          <w:tab/>
        </w:r>
        <w:r>
          <w:fldChar w:fldCharType="begin"/>
        </w:r>
        <w:r>
          <w:instrText xml:space="preserve"> PAGEREF _Toc25020 \h </w:instrText>
        </w:r>
        <w:r>
          <w:fldChar w:fldCharType="separate"/>
        </w:r>
        <w:r>
          <w:t>50</w:t>
        </w:r>
        <w:r>
          <w:fldChar w:fldCharType="end"/>
        </w:r>
      </w:hyperlink>
    </w:p>
    <w:p>
      <w:pPr>
        <w:pStyle w:val="TOC1"/>
        <w:tabs>
          <w:tab w:val="right" w:leader="dot" w:pos="8306"/>
        </w:tabs>
      </w:pPr>
      <w:hyperlink w:anchor="_Toc26560" w:history="1">
        <w:r>
          <w:rPr>
            <w:rFonts w:ascii="仿宋" w:eastAsia="仿宋" w:hAnsi="仿宋" w:cs="仿宋" w:hint="eastAsia"/>
            <w:lang w:eastAsia="zh-CN"/>
          </w:rPr>
          <w:t>十二、工程机械专用油项目投资规划</w:t>
        </w:r>
        <w:r>
          <w:tab/>
        </w:r>
        <w:r>
          <w:fldChar w:fldCharType="begin"/>
        </w:r>
        <w:r>
          <w:instrText xml:space="preserve"> PAGEREF _Toc26560 \h </w:instrText>
        </w:r>
        <w:r>
          <w:fldChar w:fldCharType="separate"/>
        </w:r>
        <w:r>
          <w:t>51</w:t>
        </w:r>
        <w:r>
          <w:fldChar w:fldCharType="end"/>
        </w:r>
      </w:hyperlink>
    </w:p>
    <w:p>
      <w:pPr>
        <w:pStyle w:val="TOC2"/>
        <w:tabs>
          <w:tab w:val="right" w:leader="dot" w:pos="8306"/>
        </w:tabs>
      </w:pPr>
      <w:hyperlink w:anchor="_Toc16913" w:history="1">
        <w:r>
          <w:rPr>
            <w:rFonts w:ascii="仿宋" w:eastAsia="仿宋" w:hAnsi="仿宋" w:cs="仿宋" w:hint="eastAsia"/>
            <w:lang w:eastAsia="zh-CN"/>
          </w:rPr>
          <w:t>(一)、工程机械专用油项目总投资估算</w:t>
        </w:r>
        <w:r>
          <w:tab/>
        </w:r>
        <w:r>
          <w:fldChar w:fldCharType="begin"/>
        </w:r>
        <w:r>
          <w:instrText xml:space="preserve"> PAGEREF _Toc16913 \h </w:instrText>
        </w:r>
        <w:r>
          <w:fldChar w:fldCharType="separate"/>
        </w:r>
        <w:r>
          <w:t>51</w:t>
        </w:r>
        <w:r>
          <w:fldChar w:fldCharType="end"/>
        </w:r>
      </w:hyperlink>
    </w:p>
    <w:p>
      <w:pPr>
        <w:pStyle w:val="TOC2"/>
        <w:tabs>
          <w:tab w:val="right" w:leader="dot" w:pos="8306"/>
        </w:tabs>
      </w:pPr>
      <w:hyperlink w:anchor="_Toc21429" w:history="1">
        <w:r>
          <w:rPr>
            <w:rFonts w:ascii="仿宋" w:eastAsia="仿宋" w:hAnsi="仿宋" w:cs="仿宋" w:hint="eastAsia"/>
            <w:lang w:eastAsia="zh-CN"/>
          </w:rPr>
          <w:t>(二)、资金筹措</w:t>
        </w:r>
        <w:r>
          <w:tab/>
        </w:r>
        <w:r>
          <w:fldChar w:fldCharType="begin"/>
        </w:r>
        <w:r>
          <w:instrText xml:space="preserve"> PAGEREF _Toc21429 \h </w:instrText>
        </w:r>
        <w:r>
          <w:fldChar w:fldCharType="separate"/>
        </w:r>
        <w:r>
          <w:t>53</w:t>
        </w:r>
        <w:r>
          <w:fldChar w:fldCharType="end"/>
        </w:r>
      </w:hyperlink>
    </w:p>
    <w:p>
      <w:pPr>
        <w:pStyle w:val="TOC1"/>
        <w:tabs>
          <w:tab w:val="right" w:leader="dot" w:pos="8306"/>
        </w:tabs>
      </w:pPr>
      <w:hyperlink w:anchor="_Toc19443" w:history="1">
        <w:r>
          <w:rPr>
            <w:rFonts w:ascii="仿宋" w:eastAsia="仿宋" w:hAnsi="仿宋" w:cs="仿宋" w:hint="eastAsia"/>
            <w:lang w:eastAsia="zh-CN"/>
          </w:rPr>
          <w:t>十三、工程机械专用油项目实施保障措施</w:t>
        </w:r>
        <w:r>
          <w:tab/>
        </w:r>
        <w:r>
          <w:fldChar w:fldCharType="begin"/>
        </w:r>
        <w:r>
          <w:instrText xml:space="preserve"> PAGEREF _Toc19443 \h </w:instrText>
        </w:r>
        <w:r>
          <w:fldChar w:fldCharType="separate"/>
        </w:r>
        <w:r>
          <w:t>53</w:t>
        </w:r>
        <w:r>
          <w:fldChar w:fldCharType="end"/>
        </w:r>
      </w:hyperlink>
    </w:p>
    <w:p>
      <w:pPr>
        <w:pStyle w:val="TOC2"/>
        <w:tabs>
          <w:tab w:val="right" w:leader="dot" w:pos="8306"/>
        </w:tabs>
      </w:pPr>
      <w:hyperlink w:anchor="_Toc28392" w:history="1">
        <w:r>
          <w:rPr>
            <w:rFonts w:ascii="仿宋" w:eastAsia="仿宋" w:hAnsi="仿宋" w:cs="仿宋" w:hint="eastAsia"/>
            <w:lang w:eastAsia="zh-CN"/>
          </w:rPr>
          <w:t>(一)、工程机械专用油项目实施保障机制</w:t>
        </w:r>
        <w:r>
          <w:tab/>
        </w:r>
        <w:r>
          <w:fldChar w:fldCharType="begin"/>
        </w:r>
        <w:r>
          <w:instrText xml:space="preserve"> PAGEREF _Toc28392 \h </w:instrText>
        </w:r>
        <w:r>
          <w:fldChar w:fldCharType="separate"/>
        </w:r>
        <w:r>
          <w:t>53</w:t>
        </w:r>
        <w:r>
          <w:fldChar w:fldCharType="end"/>
        </w:r>
      </w:hyperlink>
    </w:p>
    <w:p>
      <w:pPr>
        <w:pStyle w:val="TOC2"/>
        <w:tabs>
          <w:tab w:val="right" w:leader="dot" w:pos="8306"/>
        </w:tabs>
      </w:pPr>
      <w:hyperlink w:anchor="_Toc26989" w:history="1">
        <w:r>
          <w:rPr>
            <w:rFonts w:ascii="仿宋" w:eastAsia="仿宋" w:hAnsi="仿宋" w:cs="仿宋" w:hint="eastAsia"/>
            <w:lang w:eastAsia="zh-CN"/>
          </w:rPr>
          <w:t>(二)、工程机械专用油项目法律合规要求</w:t>
        </w:r>
        <w:r>
          <w:tab/>
        </w:r>
        <w:r>
          <w:fldChar w:fldCharType="begin"/>
        </w:r>
        <w:r>
          <w:instrText xml:space="preserve"> PAGEREF _Toc26989 \h </w:instrText>
        </w:r>
        <w:r>
          <w:fldChar w:fldCharType="separate"/>
        </w:r>
        <w:r>
          <w:t>57</w:t>
        </w:r>
        <w:r>
          <w:fldChar w:fldCharType="end"/>
        </w:r>
      </w:hyperlink>
    </w:p>
    <w:p>
      <w:pPr>
        <w:pStyle w:val="TOC2"/>
        <w:tabs>
          <w:tab w:val="right" w:leader="dot" w:pos="8306"/>
        </w:tabs>
      </w:pPr>
      <w:hyperlink w:anchor="_Toc31843" w:history="1">
        <w:r>
          <w:rPr>
            <w:rFonts w:ascii="仿宋" w:eastAsia="仿宋" w:hAnsi="仿宋" w:cs="仿宋" w:hint="eastAsia"/>
            <w:lang w:eastAsia="zh-CN"/>
          </w:rPr>
          <w:t>(三)、工程机械专用油项目合同管理与法律事务</w:t>
        </w:r>
        <w:r>
          <w:tab/>
        </w:r>
        <w:r>
          <w:fldChar w:fldCharType="begin"/>
        </w:r>
        <w:r>
          <w:instrText xml:space="preserve"> PAGEREF _Toc31843 \h </w:instrText>
        </w:r>
        <w:r>
          <w:fldChar w:fldCharType="separate"/>
        </w:r>
        <w:r>
          <w:t>62</w:t>
        </w:r>
        <w:r>
          <w:fldChar w:fldCharType="end"/>
        </w:r>
      </w:hyperlink>
    </w:p>
    <w:p>
      <w:pPr>
        <w:pStyle w:val="TOC2"/>
        <w:tabs>
          <w:tab w:val="right" w:leader="dot" w:pos="8306"/>
        </w:tabs>
      </w:pPr>
      <w:hyperlink w:anchor="_Toc30175" w:history="1">
        <w:r>
          <w:rPr>
            <w:rFonts w:ascii="仿宋" w:eastAsia="仿宋" w:hAnsi="仿宋" w:cs="仿宋" w:hint="eastAsia"/>
            <w:lang w:eastAsia="zh-CN"/>
          </w:rPr>
          <w:t>(四)、工程机械专用油项目知识产权保护策略</w:t>
        </w:r>
        <w:r>
          <w:tab/>
        </w:r>
        <w:r>
          <w:fldChar w:fldCharType="begin"/>
        </w:r>
        <w:r>
          <w:instrText xml:space="preserve"> PAGEREF _Toc30175 \h </w:instrText>
        </w:r>
        <w:r>
          <w:fldChar w:fldCharType="separate"/>
        </w:r>
        <w:r>
          <w:t>68</w:t>
        </w:r>
        <w:r>
          <w:fldChar w:fldCharType="end"/>
        </w:r>
      </w:hyperlink>
    </w:p>
    <w:p>
      <w:pPr>
        <w:pStyle w:val="TOC1"/>
        <w:tabs>
          <w:tab w:val="right" w:leader="dot" w:pos="8306"/>
        </w:tabs>
      </w:pPr>
      <w:hyperlink w:anchor="_Toc1153" w:history="1">
        <w:r>
          <w:rPr>
            <w:rFonts w:ascii="仿宋" w:eastAsia="仿宋" w:hAnsi="仿宋" w:cs="仿宋" w:hint="eastAsia"/>
            <w:lang w:eastAsia="zh-CN"/>
          </w:rPr>
          <w:t>十四、工程机械专用油项目工程方案分析</w:t>
        </w:r>
        <w:r>
          <w:tab/>
        </w:r>
        <w:r>
          <w:fldChar w:fldCharType="begin"/>
        </w:r>
        <w:r>
          <w:instrText xml:space="preserve"> PAGEREF _Toc1153 \h </w:instrText>
        </w:r>
        <w:r>
          <w:fldChar w:fldCharType="separate"/>
        </w:r>
        <w:r>
          <w:t>71</w:t>
        </w:r>
        <w:r>
          <w:fldChar w:fldCharType="end"/>
        </w:r>
      </w:hyperlink>
    </w:p>
    <w:p>
      <w:pPr>
        <w:pStyle w:val="TOC2"/>
        <w:tabs>
          <w:tab w:val="right" w:leader="dot" w:pos="8306"/>
        </w:tabs>
      </w:pPr>
      <w:hyperlink w:anchor="_Toc28879" w:history="1">
        <w:r>
          <w:rPr>
            <w:rFonts w:ascii="仿宋" w:eastAsia="仿宋" w:hAnsi="仿宋" w:cs="仿宋" w:hint="eastAsia"/>
            <w:lang w:eastAsia="zh-CN"/>
          </w:rPr>
          <w:t>(一)、建筑工程设计原则</w:t>
        </w:r>
        <w:r>
          <w:tab/>
        </w:r>
        <w:r>
          <w:fldChar w:fldCharType="begin"/>
        </w:r>
        <w:r>
          <w:instrText xml:space="preserve"> PAGEREF _Toc28879 \h </w:instrText>
        </w:r>
        <w:r>
          <w:fldChar w:fldCharType="separate"/>
        </w:r>
        <w:r>
          <w:t>71</w:t>
        </w:r>
        <w:r>
          <w:fldChar w:fldCharType="end"/>
        </w:r>
      </w:hyperlink>
    </w:p>
    <w:p>
      <w:pPr>
        <w:pStyle w:val="TOC2"/>
        <w:tabs>
          <w:tab w:val="right" w:leader="dot" w:pos="8306"/>
        </w:tabs>
      </w:pPr>
      <w:hyperlink w:anchor="_Toc1781" w:history="1">
        <w:r>
          <w:rPr>
            <w:rFonts w:ascii="仿宋" w:eastAsia="仿宋" w:hAnsi="仿宋" w:cs="仿宋" w:hint="eastAsia"/>
            <w:lang w:eastAsia="zh-CN"/>
          </w:rPr>
          <w:t>(二)、土建工程建设指标</w:t>
        </w:r>
        <w:r>
          <w:tab/>
        </w:r>
        <w:r>
          <w:fldChar w:fldCharType="begin"/>
        </w:r>
        <w:r>
          <w:instrText xml:space="preserve"> PAGEREF _Toc1781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97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560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的技术管理特点体现在其创新导向。通过引入最先进的技术趋势和解决方案，工程机械专用油项目致力于提升科技含量、提高质量和效率水平。这意味着我们将采用最新的工具和方法，确保工程机械专用油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工程机械专用油项目技术管理的显著特征。通过整合不同领域的技术资源，我们实现了跨学科的协同工作。这有助于优化技术架构，提高整体效能。此外，整合性策略还促进了不同技术团队之间的紧密沟通和高效合作，确保工程机械专用油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工程机械专用油项目所采用的技术。通过不断优化技术方案，工程机械专用油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工程机械专用油项目团队将在工程机械专用油项目初期识别可能的技术风险，并采取相应的预防和应对措施。通过建立健全的风险评估机制，工程机械专用油项目能够在实施过程中及时发现并解决潜在的技术问题，保障工程机械专用油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工程机械专用油项目中，技术将成为工程机械专用油项目成功的有力支持。这一深度剖析揭示了技术管理在工程机械专用油项目实施中的关键作用，为工程机械专用油项目的技术基础奠定了坚实的基础。</w:t>
      </w:r>
    </w:p>
    <w:p>
      <w:pPr>
        <w:pStyle w:val="Heading2"/>
        <w:ind w:firstLine="560" w:firstLineChars="200"/>
        <w:rPr>
          <w:rFonts w:ascii="仿宋" w:eastAsia="仿宋" w:hAnsi="仿宋" w:cs="仿宋" w:hint="eastAsia"/>
          <w:sz w:val="28"/>
          <w:lang w:eastAsia="zh-CN"/>
        </w:rPr>
      </w:pPr>
      <w:bookmarkStart w:id="4" w:name="_Toc26827"/>
      <w:r>
        <w:rPr>
          <w:rFonts w:ascii="仿宋" w:eastAsia="仿宋" w:hAnsi="仿宋" w:cs="仿宋" w:hint="eastAsia"/>
          <w:sz w:val="28"/>
          <w:lang w:eastAsia="zh-CN"/>
        </w:rPr>
        <w:t>(二)、工程机械专用油项目工艺技术设计方案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工程机械专用油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工程机械专用油项目将严格按照相关行业规范要求进行组织。通过有效控制产品质量，工程机械专用油项目将致力于为顾客提供优质的工程机械专用油项目产品和良好的服务。这体现了工程机械专用油项目对于生产活动合规性和质量标准的高度重视，为工程机械专用油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工程机械专用油项目注重生态效益和清洁生产原则。工程机械专用油项目建设将紧密结合地方特色经济发展，与社会经济发展规划和区域环境保护规划方案相协调一致。通过与当地区域自然生态系统的结合，工程机械专用油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工程机械专用油项目产品具有多样化的客户需求和个性化的特点。因此，工程机械专用油项目产品规格品种多样，且单批生产数量较小。为满足这一特点，工程机械专用油项目承办单位将建设先进的柔性制造生产线。通过广泛应用柔性制造技术，工程机械专用油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工程机械专用油项目采用的技术具有较高的技术含量和自动化水平，处于国内先进水平。这一技术选用不仅体现了对生产效率、质量和环境友好性的高标准要求，同时为工程机械专用油项目的可持续发展奠定了坚实的基础。</w:t>
      </w:r>
    </w:p>
    <w:p>
      <w:pPr>
        <w:pStyle w:val="Heading2"/>
        <w:ind w:firstLine="560" w:firstLineChars="200"/>
        <w:rPr>
          <w:rFonts w:ascii="仿宋" w:eastAsia="仿宋" w:hAnsi="仿宋" w:cs="仿宋" w:hint="eastAsia"/>
          <w:sz w:val="28"/>
          <w:lang w:eastAsia="zh-CN"/>
        </w:rPr>
      </w:pPr>
      <w:bookmarkStart w:id="5" w:name="_Toc495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为确保工程机械专用油项目的高效生产和技术实施，我们制定了一套精心设计的设备选型方案，以满足工程机械专用油项目生产、质量和环保的要求。该方案的主要特点如下：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工程机械专用油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针对工程机械专用油项目产品的多样性和小批量生产的特点，我们将建设柔性制造生产线。通过在设备选型中考虑柔性制造技术，可以灵活应对不同产品规格和生产需求，实现生产线的高度灵活性和适应性。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3456"/>
      <w:r>
        <w:rPr>
          <w:rFonts w:ascii="仿宋" w:eastAsia="仿宋" w:hAnsi="仿宋" w:cs="仿宋" w:hint="eastAsia"/>
          <w:sz w:val="28"/>
          <w:lang w:eastAsia="zh-CN"/>
        </w:rPr>
        <w:t>二、工程机械专用油项目概论</w:t>
      </w:r>
      <w:bookmarkEnd w:id="6"/>
    </w:p>
    <w:p>
      <w:pPr>
        <w:pStyle w:val="Heading2"/>
        <w:rPr>
          <w:rFonts w:ascii="仿宋" w:eastAsia="仿宋" w:hAnsi="仿宋" w:cs="仿宋" w:hint="eastAsia"/>
          <w:lang w:eastAsia="zh-CN"/>
        </w:rPr>
      </w:pPr>
      <w:bookmarkStart w:id="7" w:name="_Toc21999"/>
      <w:r>
        <w:rPr>
          <w:rFonts w:ascii="仿宋" w:eastAsia="仿宋" w:hAnsi="仿宋" w:cs="仿宋" w:hint="eastAsia"/>
          <w:lang w:eastAsia="zh-CN"/>
        </w:rPr>
        <w:t>(一)、工程机械专用油项目概况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的起源追溯至对市场的深入洞察。市场的不断演变与变革为工程机械专用油项目提供了难得的机遇。当前市场存在的需求缺口和变革的大环境共同构成了工程机械专用油项目的背景。这个工程机械专用油项目旨在充分利用市场机遇，填补行业中尚未满足的需求，为客户提供全新的解决方案。市场的变革和需求的增长使得这个工程机械专用油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工程机械专用油项目名称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正式命名为工程机械专用油。这个名称不仅仅是一个标识，更代表了工程机械专用油项目的核心理念和愿景。它蕴含着工程机械专用油项目所要解决问题的关键字，具有强烈的表达和辨识度，为工程机械专用油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工程机械专用油项目目标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的核心目标是提供一种全新、高效的解决方案，满足客户日益增长的需求。工程机械专用油项目追求的不仅仅是满足市场需求，更是在市场中获得卓越的竞争优势。通过不断提升产品或服务的质量和创新水平，工程机械专用油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工程机械专用油项目范围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全面涵盖了产品研发、制造、市场推广和售后服务，确保从产品设计到最终用户体验的全方位关注。这一全面的工程机械专用油项目范围是为了确保工程机械专用油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工程机械专用油项目时间表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工程机械专用油项目计划在未来18个月内完成，包括研发、测试、市场试点和正式推出等不同阶段。这个时间表的合理设计是为了确保工程机械专用油项目各个阶段的顺利推进，以便按时交付高质量的成果。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工程机械专用油项目预算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总预算估算为XX百万美元，主要分配在研发、市场推广、人员培训和运营等方面。这一充足的预算为工程机械专用油项目提供了充足的资源，确保工程机械专用油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工程机械专用油项目风险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可能面临的风险包括市场接受度低、技术难题、竞争激烈等。工程机械专用油项目团队已经制定了相应的风险应对计划，通过前瞻性的风险管理，确保工程机械专用油项目在面对不确定性时能够迅速做出应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1.8 工程机械专用油项目团队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工程机械专用油项目汇聚了一支经验丰富、多领域专业素养的核心团队，确保工程机械专用油项目在各个方面都能拥有高水平的执行力。团队的协同作战是工程机械专用油项目成功的关键因素之一。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工程机械专用油项目背景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工程机械专用油项目的背景根植于市场对更高效、创新产品的渴望，同时也受到科技发展对行业格局的深刻改变的影响。这为工程机械专用油项目提供了广阔的发展空间和市场需求。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工程机械专用油项目现状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截至目前，工程机械专用油项目已完成市场调研和技术验证，取得了初步的成功。这为工程机械专用油项目在未来的发展奠定了坚实的基础，为更远大的目标打下了坚实的基石。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1455"/>
      <w:r>
        <w:rPr>
          <w:rFonts w:ascii="仿宋" w:eastAsia="仿宋" w:hAnsi="仿宋" w:cs="仿宋" w:hint="eastAsia"/>
          <w:sz w:val="28"/>
          <w:lang w:eastAsia="zh-CN"/>
        </w:rPr>
        <w:t>(二)、工程机械专用油项目目标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keyword》工程机械专用油项目首要业务目标是在市场中占据有利地位，实现产品/服务的成功推广和销售。通过不断提升产品质量、创新性，工程机械专用油项目追求成为行业中的领导者，赢得更多客户的青睐。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在科技迅速发展的时代，工程机械专用油项目着眼于技术创新。通过持续的研发和技术升级，工程机械专用油项目旨在推出更具创新性的产品或服务，以满足市场对新鲜、先进解决方案的需求。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为了建立可持续的客户关系，工程机械专用油项目设定了客户满意度目标。通过提供卓越的产品质量和优质的客户服务，工程机械专用油项目追求赢得客户的信任和忠诚度，确保他们的满意度达到行业领先水平。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工程机械专用油项目注重社会责任和可持续发展。通过实施环保、社会责任工程机械专用油项目，工程机械专用油项目致力于在经济发展的同时保护环境，促进社会公平，实现可持续经营。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工程机械专用油项目的团队是实现目标的核心驱动力。因此，工程机械专用油项目设定了团队发展目标，包括提升团队成员的专业技能、培养领导力，以及搭建协同高效的团队工作氛围。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2917"/>
      <w:r>
        <w:rPr>
          <w:rFonts w:ascii="仿宋" w:eastAsia="仿宋" w:hAnsi="仿宋" w:cs="仿宋" w:hint="eastAsia"/>
          <w:sz w:val="28"/>
          <w:lang w:eastAsia="zh-CN"/>
        </w:rPr>
        <w:t>(三)、工程机械专用油项目提出的理由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工程机械专用油项目提出的理由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的提出源于对市场机遇的深刻洞察。当前市场中存在的需求缺口和行业发展趋势表明，有巨大的商业机会等待被开发。通过准确捕捉市场机遇，工程机械专用油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的理念基于对技术创新的信仰。通过持续的研发和技术投入，工程机械专用油项目有望推出更具创新性的产品或服务。在科技飞速发展的当下，工程机械专用油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的提出是为了增强企业的行业竞争力。通过提升产品或服务的质量和独特性，工程机械专用油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响应了消费者需求的变化。随着社会和科技的不断发展，消费者对产品和服务的需求也在发生变化。通过深入了解并及时回应消费者的新需求，工程机械专用油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的提出是企业战略发展规划的一部分。在面对日益激烈的市场竞争和不断变化的商业环境中，工程机械专用油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的提出不仅仅是基于商业考量，还注重社会责任。通过推出环保、社会责任等方面的工程机械专用油项目，工程机械专用油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工程机械专用油项目的提出反映了对利益相关者期望的关注。包括客户、员工、投资者等利益相关者在企业发展中都有着各自的期望，工程机械专用油项目力求在满足这些期望的同时，取得更大的共赢。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30784"/>
      <w:r>
        <w:rPr>
          <w:rFonts w:ascii="仿宋" w:eastAsia="仿宋" w:hAnsi="仿宋" w:cs="仿宋" w:hint="eastAsia"/>
          <w:sz w:val="28"/>
          <w:lang w:eastAsia="zh-CN"/>
        </w:rPr>
        <w:t>(四)、工程机械专用油项目意义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在实施工程机械专用油项目的过程中，我们不仅仅是在追逐商业成功，更是为企业和社会的多个层面创造了深远的意义。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机械专用油项目的首要意义在于提升企业的市场竞争力。通过持续的创新和对产品质量的高标准要求，工程机械专用油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工程机械专用油项目的推进将促使行业技术水平的提升。通过引入先进技术和创新性解决方案，工程机械专用油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工程机械专用油项目不仅创造了大量就业机会，提高了就业水平，还注重社会责任和环保。通过参与社会公益事业和推动环保工程机械专用油项目，工程机械专用油项目为社会贡献了一份力量，体现了企业对社会的积极回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综合而言，工程机械专用油项目意义重大，不仅推动了企业的发展，也为行业和社会的进步贡献了积极力量。这是一个全面而深刻的影响，将在未来产生可持续的正面效应。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17114"/>
      <w:r>
        <w:rPr>
          <w:rFonts w:ascii="仿宋" w:eastAsia="仿宋" w:hAnsi="仿宋" w:cs="仿宋" w:hint="eastAsia"/>
          <w:sz w:val="28"/>
          <w:lang w:eastAsia="zh-CN"/>
        </w:rPr>
        <w:t>(五)、工程机械专用油项目背景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在当今迅猛发展的商业环境中，工程机械专用油项目的动因根植于对多方面因素的审慎考量。这个工程机械专用油项目的提出并非孤立的决策，而是对企业所处背景深入思考的产物。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工程机械专用油项目背后的首要原因。科技的迅速发展和全球市场的快速变化使得企业必须灵活应对。工程机械专用油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竞争的激烈程度也是工程机械专用油项目背景中不可忽视的一环。企业需要在激烈竞争中脱颖而出，为此，工程机械专用油项目致力于打破常规，提供独特的价值主张，以吸引客户并确保市场份额的增长。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技术的迅速发展为企业带来了机遇与挑战。作为工程机械专用油项目启动的背景之一，对新兴技术的应用将有助于提升企业的技术水平，使其在不断演进的商业环境中保持竞争优势。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此外，社会对企业责任的期望也在逐渐升高。工程机械专用油项目充分融入了社会责任的理念，通过可持续经营和社会公益工程机械专用油项目，企图为社会贡献一份力量，在商业成功的同时关注社会价值。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7871"/>
      <w:r>
        <w:rPr>
          <w:rFonts w:ascii="仿宋" w:eastAsia="仿宋" w:hAnsi="仿宋" w:cs="仿宋" w:hint="eastAsia"/>
          <w:sz w:val="28"/>
          <w:lang w:eastAsia="zh-CN"/>
        </w:rPr>
        <w:t>三、工程机械专用油项目土建工程</w:t>
      </w:r>
      <w:bookmarkEnd w:id="12"/>
    </w:p>
    <w:p>
      <w:pPr>
        <w:pStyle w:val="Heading2"/>
        <w:rPr>
          <w:rFonts w:ascii="仿宋" w:eastAsia="仿宋" w:hAnsi="仿宋" w:cs="仿宋" w:hint="eastAsia"/>
          <w:lang w:eastAsia="zh-CN"/>
        </w:rPr>
      </w:pPr>
      <w:bookmarkStart w:id="13" w:name="_Toc5831"/>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在工程机械专用油项目的建筑工程设计中，我们将秉承一系列重要的设计原则，以确保工程机械专用油项目建筑在功能、美观、可持续性等方面达到最佳效果。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首要原则是确保建筑的功能性得到最大化的发挥。我们将充分理解工程机械专用油项目的实际需求，合理布局各个功能区域，保证建筑在满足业务需求的同时，提供高效的工作环境。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在建筑设计中，我们将综合考虑建设和运营成本。通过精细的经济效益分析，确保设计方案在高效利用资源的同时，对工程机械专用油项目的长期盈利能力有积极的贡献。</w:t>
      </w:r>
    </w:p>
    <w:p>
      <w:pPr>
        <w:pStyle w:val="Heading2"/>
        <w:ind w:firstLine="560" w:firstLineChars="200"/>
        <w:rPr>
          <w:rFonts w:ascii="仿宋" w:eastAsia="仿宋" w:hAnsi="仿宋" w:cs="仿宋" w:hint="eastAsia"/>
          <w:sz w:val="28"/>
          <w:lang w:eastAsia="zh-CN"/>
        </w:rPr>
      </w:pPr>
      <w:bookmarkStart w:id="14" w:name="_Toc4311"/>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程机械专用油项目的土建工程设计中，我们将精准设定设计年限，结合工程机械专用油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工程机械专用油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1329"/>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工程机械专用油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工程机械专用油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https://d.book118.com/978111056024006034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工程机械专用油项目规划设计方案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C12F22"/>
    <w:rsid w:val="69C12F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811105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2024-02-03T22:12:00Z</dcterms:created>
  <dcterms:modified xsi:type="dcterms:W3CDTF">2024-02-03T22:12:42Z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02F430302E7B49ABA7C8C7F83BB64B7A_11</vt:lpwstr>
  </property>
  <property fmtid="{D5CDD505-2E9C-101B-9397-08002B2CF9AE}" pid="3" name="KSOProductBuildVer">
    <vt:lpwstr>2052-12.1.0.16250</vt:lpwstr>
  </property>
</Properties>
</file>