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畜禽肉、油脂及食用杂碎项目规划设计纲要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51" w:history="1">
        <w:r>
          <w:rPr>
            <w:rFonts w:ascii="仿宋" w:eastAsia="仿宋" w:hAnsi="仿宋" w:cs="仿宋" w:hint="eastAsia"/>
            <w:lang w:eastAsia="zh-CN"/>
          </w:rPr>
          <w:t>序言</w:t>
        </w:r>
        <w:r>
          <w:tab/>
        </w:r>
        <w:r>
          <w:fldChar w:fldCharType="begin"/>
        </w:r>
        <w:r>
          <w:instrText xml:space="preserve"> PAGEREF _Toc11951 \h </w:instrText>
        </w:r>
        <w:r>
          <w:fldChar w:fldCharType="separate"/>
        </w:r>
        <w:r>
          <w:t>3</w:t>
        </w:r>
        <w:r>
          <w:fldChar w:fldCharType="end"/>
        </w:r>
      </w:hyperlink>
    </w:p>
    <w:p>
      <w:pPr>
        <w:pStyle w:val="TOC1"/>
        <w:tabs>
          <w:tab w:val="right" w:leader="dot" w:pos="8306"/>
        </w:tabs>
      </w:pPr>
      <w:hyperlink w:anchor="_Toc3422" w:history="1">
        <w:r>
          <w:rPr>
            <w:rFonts w:ascii="仿宋" w:eastAsia="仿宋" w:hAnsi="仿宋" w:cs="仿宋" w:hint="eastAsia"/>
            <w:lang w:eastAsia="zh-CN"/>
          </w:rPr>
          <w:t>一、畜禽肉、油脂及食用杂碎项目绩效评估</w:t>
        </w:r>
        <w:r>
          <w:tab/>
        </w:r>
        <w:r>
          <w:fldChar w:fldCharType="begin"/>
        </w:r>
        <w:r>
          <w:instrText xml:space="preserve"> PAGEREF _Toc3422 \h </w:instrText>
        </w:r>
        <w:r>
          <w:fldChar w:fldCharType="separate"/>
        </w:r>
        <w:r>
          <w:t>3</w:t>
        </w:r>
        <w:r>
          <w:fldChar w:fldCharType="end"/>
        </w:r>
      </w:hyperlink>
    </w:p>
    <w:p>
      <w:pPr>
        <w:pStyle w:val="TOC2"/>
        <w:tabs>
          <w:tab w:val="right" w:leader="dot" w:pos="8306"/>
        </w:tabs>
      </w:pPr>
      <w:hyperlink w:anchor="_Toc1706" w:history="1">
        <w:r>
          <w:rPr>
            <w:rFonts w:ascii="仿宋" w:eastAsia="仿宋" w:hAnsi="仿宋" w:cs="仿宋" w:hint="eastAsia"/>
            <w:lang w:eastAsia="zh-CN"/>
          </w:rPr>
          <w:t>(一)、绩效评估指标</w:t>
        </w:r>
        <w:r>
          <w:tab/>
        </w:r>
        <w:r>
          <w:fldChar w:fldCharType="begin"/>
        </w:r>
        <w:r>
          <w:instrText xml:space="preserve"> PAGEREF _Toc1706 \h </w:instrText>
        </w:r>
        <w:r>
          <w:fldChar w:fldCharType="separate"/>
        </w:r>
        <w:r>
          <w:t>3</w:t>
        </w:r>
        <w:r>
          <w:fldChar w:fldCharType="end"/>
        </w:r>
      </w:hyperlink>
    </w:p>
    <w:p>
      <w:pPr>
        <w:pStyle w:val="TOC2"/>
        <w:tabs>
          <w:tab w:val="right" w:leader="dot" w:pos="8306"/>
        </w:tabs>
      </w:pPr>
      <w:hyperlink w:anchor="_Toc21740" w:history="1">
        <w:r>
          <w:rPr>
            <w:rFonts w:ascii="仿宋" w:eastAsia="仿宋" w:hAnsi="仿宋" w:cs="仿宋" w:hint="eastAsia"/>
            <w:lang w:eastAsia="zh-CN"/>
          </w:rPr>
          <w:t>(二)、绩效评估方法</w:t>
        </w:r>
        <w:r>
          <w:tab/>
        </w:r>
        <w:r>
          <w:fldChar w:fldCharType="begin"/>
        </w:r>
        <w:r>
          <w:instrText xml:space="preserve"> PAGEREF _Toc21740 \h </w:instrText>
        </w:r>
        <w:r>
          <w:fldChar w:fldCharType="separate"/>
        </w:r>
        <w:r>
          <w:t>4</w:t>
        </w:r>
        <w:r>
          <w:fldChar w:fldCharType="end"/>
        </w:r>
      </w:hyperlink>
    </w:p>
    <w:p>
      <w:pPr>
        <w:pStyle w:val="TOC2"/>
        <w:tabs>
          <w:tab w:val="right" w:leader="dot" w:pos="8306"/>
        </w:tabs>
      </w:pPr>
      <w:hyperlink w:anchor="_Toc3364" w:history="1">
        <w:r>
          <w:rPr>
            <w:rFonts w:ascii="仿宋" w:eastAsia="仿宋" w:hAnsi="仿宋" w:cs="仿宋" w:hint="eastAsia"/>
            <w:lang w:eastAsia="zh-CN"/>
          </w:rPr>
          <w:t>(三)、绩效评估周期</w:t>
        </w:r>
        <w:r>
          <w:tab/>
        </w:r>
        <w:r>
          <w:fldChar w:fldCharType="begin"/>
        </w:r>
        <w:r>
          <w:instrText xml:space="preserve"> PAGEREF _Toc3364 \h </w:instrText>
        </w:r>
        <w:r>
          <w:fldChar w:fldCharType="separate"/>
        </w:r>
        <w:r>
          <w:t>5</w:t>
        </w:r>
        <w:r>
          <w:fldChar w:fldCharType="end"/>
        </w:r>
      </w:hyperlink>
    </w:p>
    <w:p>
      <w:pPr>
        <w:pStyle w:val="TOC1"/>
        <w:tabs>
          <w:tab w:val="right" w:leader="dot" w:pos="8306"/>
        </w:tabs>
      </w:pPr>
      <w:hyperlink w:anchor="_Toc18223" w:history="1">
        <w:r>
          <w:rPr>
            <w:rFonts w:ascii="仿宋" w:eastAsia="仿宋" w:hAnsi="仿宋" w:cs="仿宋" w:hint="eastAsia"/>
            <w:lang w:eastAsia="zh-CN"/>
          </w:rPr>
          <w:t>二、市场分析、调研</w:t>
        </w:r>
        <w:r>
          <w:tab/>
        </w:r>
        <w:r>
          <w:fldChar w:fldCharType="begin"/>
        </w:r>
        <w:r>
          <w:instrText xml:space="preserve"> PAGEREF _Toc18223 \h </w:instrText>
        </w:r>
        <w:r>
          <w:fldChar w:fldCharType="separate"/>
        </w:r>
        <w:r>
          <w:t>7</w:t>
        </w:r>
        <w:r>
          <w:fldChar w:fldCharType="end"/>
        </w:r>
      </w:hyperlink>
    </w:p>
    <w:p>
      <w:pPr>
        <w:pStyle w:val="TOC2"/>
        <w:tabs>
          <w:tab w:val="right" w:leader="dot" w:pos="8306"/>
        </w:tabs>
      </w:pPr>
      <w:hyperlink w:anchor="_Toc19942" w:history="1">
        <w:r>
          <w:rPr>
            <w:rFonts w:ascii="仿宋" w:eastAsia="仿宋" w:hAnsi="仿宋" w:cs="仿宋" w:hint="eastAsia"/>
            <w:lang w:eastAsia="zh-CN"/>
          </w:rPr>
          <w:t>(一)、畜禽肉、油脂及食用杂碎行业分析</w:t>
        </w:r>
        <w:r>
          <w:tab/>
        </w:r>
        <w:r>
          <w:fldChar w:fldCharType="begin"/>
        </w:r>
        <w:r>
          <w:instrText xml:space="preserve"> PAGEREF _Toc19942 \h </w:instrText>
        </w:r>
        <w:r>
          <w:fldChar w:fldCharType="separate"/>
        </w:r>
        <w:r>
          <w:t>7</w:t>
        </w:r>
        <w:r>
          <w:fldChar w:fldCharType="end"/>
        </w:r>
      </w:hyperlink>
    </w:p>
    <w:p>
      <w:pPr>
        <w:pStyle w:val="TOC2"/>
        <w:tabs>
          <w:tab w:val="right" w:leader="dot" w:pos="8306"/>
        </w:tabs>
      </w:pPr>
      <w:hyperlink w:anchor="_Toc17513" w:history="1">
        <w:r>
          <w:rPr>
            <w:rFonts w:ascii="仿宋" w:eastAsia="仿宋" w:hAnsi="仿宋" w:cs="仿宋" w:hint="eastAsia"/>
            <w:lang w:eastAsia="zh-CN"/>
          </w:rPr>
          <w:t>(二)、畜禽肉、油脂及食用杂碎市场分析预测</w:t>
        </w:r>
        <w:r>
          <w:tab/>
        </w:r>
        <w:r>
          <w:fldChar w:fldCharType="begin"/>
        </w:r>
        <w:r>
          <w:instrText xml:space="preserve"> PAGEREF _Toc17513 \h </w:instrText>
        </w:r>
        <w:r>
          <w:fldChar w:fldCharType="separate"/>
        </w:r>
        <w:r>
          <w:t>8</w:t>
        </w:r>
        <w:r>
          <w:fldChar w:fldCharType="end"/>
        </w:r>
      </w:hyperlink>
    </w:p>
    <w:p>
      <w:pPr>
        <w:pStyle w:val="TOC1"/>
        <w:tabs>
          <w:tab w:val="right" w:leader="dot" w:pos="8306"/>
        </w:tabs>
      </w:pPr>
      <w:hyperlink w:anchor="_Toc1372" w:history="1">
        <w:r>
          <w:rPr>
            <w:rFonts w:ascii="仿宋" w:eastAsia="仿宋" w:hAnsi="仿宋" w:cs="仿宋" w:hint="eastAsia"/>
            <w:lang w:eastAsia="zh-CN"/>
          </w:rPr>
          <w:t>三、畜禽肉、油脂及食用杂碎项目建设背景及必要性分析</w:t>
        </w:r>
        <w:r>
          <w:tab/>
        </w:r>
        <w:r>
          <w:fldChar w:fldCharType="begin"/>
        </w:r>
        <w:r>
          <w:instrText xml:space="preserve"> PAGEREF _Toc1372 \h </w:instrText>
        </w:r>
        <w:r>
          <w:fldChar w:fldCharType="separate"/>
        </w:r>
        <w:r>
          <w:t>8</w:t>
        </w:r>
        <w:r>
          <w:fldChar w:fldCharType="end"/>
        </w:r>
      </w:hyperlink>
    </w:p>
    <w:p>
      <w:pPr>
        <w:pStyle w:val="TOC2"/>
        <w:tabs>
          <w:tab w:val="right" w:leader="dot" w:pos="8306"/>
        </w:tabs>
      </w:pPr>
      <w:hyperlink w:anchor="_Toc18364" w:history="1">
        <w:r>
          <w:rPr>
            <w:rFonts w:ascii="仿宋" w:eastAsia="仿宋" w:hAnsi="仿宋" w:cs="仿宋" w:hint="eastAsia"/>
            <w:lang w:eastAsia="zh-CN"/>
          </w:rPr>
          <w:t>(一)、畜禽肉、油脂及食用杂碎项目背景分析</w:t>
        </w:r>
        <w:r>
          <w:tab/>
        </w:r>
        <w:r>
          <w:fldChar w:fldCharType="begin"/>
        </w:r>
        <w:r>
          <w:instrText xml:space="preserve"> PAGEREF _Toc18364 \h </w:instrText>
        </w:r>
        <w:r>
          <w:fldChar w:fldCharType="separate"/>
        </w:r>
        <w:r>
          <w:t>8</w:t>
        </w:r>
        <w:r>
          <w:fldChar w:fldCharType="end"/>
        </w:r>
      </w:hyperlink>
    </w:p>
    <w:p>
      <w:pPr>
        <w:pStyle w:val="TOC2"/>
        <w:tabs>
          <w:tab w:val="right" w:leader="dot" w:pos="8306"/>
        </w:tabs>
      </w:pPr>
      <w:hyperlink w:anchor="_Toc22753" w:history="1">
        <w:r>
          <w:rPr>
            <w:rFonts w:ascii="仿宋" w:eastAsia="仿宋" w:hAnsi="仿宋" w:cs="仿宋" w:hint="eastAsia"/>
            <w:lang w:eastAsia="zh-CN"/>
          </w:rPr>
          <w:t>(二)、畜禽肉、油脂及食用杂碎项目建设必要性分析</w:t>
        </w:r>
        <w:r>
          <w:tab/>
        </w:r>
        <w:r>
          <w:fldChar w:fldCharType="begin"/>
        </w:r>
        <w:r>
          <w:instrText xml:space="preserve"> PAGEREF _Toc22753 \h </w:instrText>
        </w:r>
        <w:r>
          <w:fldChar w:fldCharType="separate"/>
        </w:r>
        <w:r>
          <w:t>10</w:t>
        </w:r>
        <w:r>
          <w:fldChar w:fldCharType="end"/>
        </w:r>
      </w:hyperlink>
    </w:p>
    <w:p>
      <w:pPr>
        <w:pStyle w:val="TOC1"/>
        <w:tabs>
          <w:tab w:val="right" w:leader="dot" w:pos="8306"/>
        </w:tabs>
      </w:pPr>
      <w:hyperlink w:anchor="_Toc9429" w:history="1">
        <w:r>
          <w:rPr>
            <w:rFonts w:ascii="仿宋" w:eastAsia="仿宋" w:hAnsi="仿宋" w:cs="仿宋" w:hint="eastAsia"/>
            <w:lang w:eastAsia="zh-CN"/>
          </w:rPr>
          <w:t>四、畜禽肉、油脂及食用杂碎项目文档管理</w:t>
        </w:r>
        <w:r>
          <w:tab/>
        </w:r>
        <w:r>
          <w:fldChar w:fldCharType="begin"/>
        </w:r>
        <w:r>
          <w:instrText xml:space="preserve"> PAGEREF _Toc9429 \h </w:instrText>
        </w:r>
        <w:r>
          <w:fldChar w:fldCharType="separate"/>
        </w:r>
        <w:r>
          <w:t>12</w:t>
        </w:r>
        <w:r>
          <w:fldChar w:fldCharType="end"/>
        </w:r>
      </w:hyperlink>
    </w:p>
    <w:p>
      <w:pPr>
        <w:pStyle w:val="TOC2"/>
        <w:tabs>
          <w:tab w:val="right" w:leader="dot" w:pos="8306"/>
        </w:tabs>
      </w:pPr>
      <w:hyperlink w:anchor="_Toc27199" w:history="1">
        <w:r>
          <w:rPr>
            <w:rFonts w:ascii="仿宋" w:eastAsia="仿宋" w:hAnsi="仿宋" w:cs="仿宋" w:hint="eastAsia"/>
            <w:lang w:eastAsia="zh-CN"/>
          </w:rPr>
          <w:t>(一)、文档编制与审查</w:t>
        </w:r>
        <w:r>
          <w:tab/>
        </w:r>
        <w:r>
          <w:fldChar w:fldCharType="begin"/>
        </w:r>
        <w:r>
          <w:instrText xml:space="preserve"> PAGEREF _Toc27199 \h </w:instrText>
        </w:r>
        <w:r>
          <w:fldChar w:fldCharType="separate"/>
        </w:r>
        <w:r>
          <w:t>12</w:t>
        </w:r>
        <w:r>
          <w:fldChar w:fldCharType="end"/>
        </w:r>
      </w:hyperlink>
    </w:p>
    <w:p>
      <w:pPr>
        <w:pStyle w:val="TOC2"/>
        <w:tabs>
          <w:tab w:val="right" w:leader="dot" w:pos="8306"/>
        </w:tabs>
      </w:pPr>
      <w:hyperlink w:anchor="_Toc26590" w:history="1">
        <w:r>
          <w:rPr>
            <w:rFonts w:ascii="仿宋" w:eastAsia="仿宋" w:hAnsi="仿宋" w:cs="仿宋" w:hint="eastAsia"/>
            <w:lang w:eastAsia="zh-CN"/>
          </w:rPr>
          <w:t>(二)、文档发布与分发</w:t>
        </w:r>
        <w:r>
          <w:tab/>
        </w:r>
        <w:r>
          <w:fldChar w:fldCharType="begin"/>
        </w:r>
        <w:r>
          <w:instrText xml:space="preserve"> PAGEREF _Toc26590 \h </w:instrText>
        </w:r>
        <w:r>
          <w:fldChar w:fldCharType="separate"/>
        </w:r>
        <w:r>
          <w:t>13</w:t>
        </w:r>
        <w:r>
          <w:fldChar w:fldCharType="end"/>
        </w:r>
      </w:hyperlink>
    </w:p>
    <w:p>
      <w:pPr>
        <w:pStyle w:val="TOC2"/>
        <w:tabs>
          <w:tab w:val="right" w:leader="dot" w:pos="8306"/>
        </w:tabs>
      </w:pPr>
      <w:hyperlink w:anchor="_Toc26715" w:history="1">
        <w:r>
          <w:rPr>
            <w:rFonts w:ascii="仿宋" w:eastAsia="仿宋" w:hAnsi="仿宋" w:cs="仿宋" w:hint="eastAsia"/>
            <w:lang w:eastAsia="zh-CN"/>
          </w:rPr>
          <w:t>(三)、文档存档与归档</w:t>
        </w:r>
        <w:r>
          <w:tab/>
        </w:r>
        <w:r>
          <w:fldChar w:fldCharType="begin"/>
        </w:r>
        <w:r>
          <w:instrText xml:space="preserve"> PAGEREF _Toc26715 \h </w:instrText>
        </w:r>
        <w:r>
          <w:fldChar w:fldCharType="separate"/>
        </w:r>
        <w:r>
          <w:t>14</w:t>
        </w:r>
        <w:r>
          <w:fldChar w:fldCharType="end"/>
        </w:r>
      </w:hyperlink>
    </w:p>
    <w:p>
      <w:pPr>
        <w:pStyle w:val="TOC1"/>
        <w:tabs>
          <w:tab w:val="right" w:leader="dot" w:pos="8306"/>
        </w:tabs>
      </w:pPr>
      <w:hyperlink w:anchor="_Toc4608" w:history="1">
        <w:r>
          <w:rPr>
            <w:rFonts w:ascii="仿宋" w:eastAsia="仿宋" w:hAnsi="仿宋" w:cs="仿宋" w:hint="eastAsia"/>
            <w:lang w:eastAsia="zh-CN"/>
          </w:rPr>
          <w:t>五、畜禽肉、油脂及食用杂碎项目土建工程</w:t>
        </w:r>
        <w:r>
          <w:tab/>
        </w:r>
        <w:r>
          <w:fldChar w:fldCharType="begin"/>
        </w:r>
        <w:r>
          <w:instrText xml:space="preserve"> PAGEREF _Toc4608 \h </w:instrText>
        </w:r>
        <w:r>
          <w:fldChar w:fldCharType="separate"/>
        </w:r>
        <w:r>
          <w:t>15</w:t>
        </w:r>
        <w:r>
          <w:fldChar w:fldCharType="end"/>
        </w:r>
      </w:hyperlink>
    </w:p>
    <w:p>
      <w:pPr>
        <w:pStyle w:val="TOC2"/>
        <w:tabs>
          <w:tab w:val="right" w:leader="dot" w:pos="8306"/>
        </w:tabs>
      </w:pPr>
      <w:hyperlink w:anchor="_Toc3630" w:history="1">
        <w:r>
          <w:rPr>
            <w:rFonts w:ascii="仿宋" w:eastAsia="仿宋" w:hAnsi="仿宋" w:cs="仿宋" w:hint="eastAsia"/>
            <w:lang w:eastAsia="zh-CN"/>
          </w:rPr>
          <w:t>(一)、建筑工程设计原则</w:t>
        </w:r>
        <w:r>
          <w:tab/>
        </w:r>
        <w:r>
          <w:fldChar w:fldCharType="begin"/>
        </w:r>
        <w:r>
          <w:instrText xml:space="preserve"> PAGEREF _Toc3630 \h </w:instrText>
        </w:r>
        <w:r>
          <w:fldChar w:fldCharType="separate"/>
        </w:r>
        <w:r>
          <w:t>15</w:t>
        </w:r>
        <w:r>
          <w:fldChar w:fldCharType="end"/>
        </w:r>
      </w:hyperlink>
    </w:p>
    <w:p>
      <w:pPr>
        <w:pStyle w:val="TOC2"/>
        <w:tabs>
          <w:tab w:val="right" w:leader="dot" w:pos="8306"/>
        </w:tabs>
      </w:pPr>
      <w:hyperlink w:anchor="_Toc32512" w:history="1">
        <w:r>
          <w:rPr>
            <w:rFonts w:ascii="仿宋" w:eastAsia="仿宋" w:hAnsi="仿宋" w:cs="仿宋" w:hint="eastAsia"/>
            <w:lang w:eastAsia="zh-CN"/>
          </w:rPr>
          <w:t>(二)、土建工程设计年限及安全等级</w:t>
        </w:r>
        <w:r>
          <w:tab/>
        </w:r>
        <w:r>
          <w:fldChar w:fldCharType="begin"/>
        </w:r>
        <w:r>
          <w:instrText xml:space="preserve"> PAGEREF _Toc32512 \h </w:instrText>
        </w:r>
        <w:r>
          <w:fldChar w:fldCharType="separate"/>
        </w:r>
        <w:r>
          <w:t>16</w:t>
        </w:r>
        <w:r>
          <w:fldChar w:fldCharType="end"/>
        </w:r>
      </w:hyperlink>
    </w:p>
    <w:p>
      <w:pPr>
        <w:pStyle w:val="TOC2"/>
        <w:tabs>
          <w:tab w:val="right" w:leader="dot" w:pos="8306"/>
        </w:tabs>
      </w:pPr>
      <w:hyperlink w:anchor="_Toc19051" w:history="1">
        <w:r>
          <w:rPr>
            <w:rFonts w:ascii="仿宋" w:eastAsia="仿宋" w:hAnsi="仿宋" w:cs="仿宋" w:hint="eastAsia"/>
            <w:lang w:eastAsia="zh-CN"/>
          </w:rPr>
          <w:t>(三)、建筑工程设计总体要求</w:t>
        </w:r>
        <w:r>
          <w:tab/>
        </w:r>
        <w:r>
          <w:fldChar w:fldCharType="begin"/>
        </w:r>
        <w:r>
          <w:instrText xml:space="preserve"> PAGEREF _Toc19051 \h </w:instrText>
        </w:r>
        <w:r>
          <w:fldChar w:fldCharType="separate"/>
        </w:r>
        <w:r>
          <w:t>18</w:t>
        </w:r>
        <w:r>
          <w:fldChar w:fldCharType="end"/>
        </w:r>
      </w:hyperlink>
    </w:p>
    <w:p>
      <w:pPr>
        <w:pStyle w:val="TOC2"/>
        <w:tabs>
          <w:tab w:val="right" w:leader="dot" w:pos="8306"/>
        </w:tabs>
      </w:pPr>
      <w:hyperlink w:anchor="_Toc25786" w:history="1">
        <w:r>
          <w:rPr>
            <w:rFonts w:ascii="仿宋" w:eastAsia="仿宋" w:hAnsi="仿宋" w:cs="仿宋" w:hint="eastAsia"/>
            <w:lang w:eastAsia="zh-CN"/>
          </w:rPr>
          <w:t>(四)、土建工程建设指标</w:t>
        </w:r>
        <w:r>
          <w:tab/>
        </w:r>
        <w:r>
          <w:fldChar w:fldCharType="begin"/>
        </w:r>
        <w:r>
          <w:instrText xml:space="preserve"> PAGEREF _Toc25786 \h </w:instrText>
        </w:r>
        <w:r>
          <w:fldChar w:fldCharType="separate"/>
        </w:r>
        <w:r>
          <w:t>18</w:t>
        </w:r>
        <w:r>
          <w:fldChar w:fldCharType="end"/>
        </w:r>
      </w:hyperlink>
    </w:p>
    <w:p>
      <w:pPr>
        <w:pStyle w:val="TOC1"/>
        <w:tabs>
          <w:tab w:val="right" w:leader="dot" w:pos="8306"/>
        </w:tabs>
      </w:pPr>
      <w:hyperlink w:anchor="_Toc23948" w:history="1">
        <w:r>
          <w:rPr>
            <w:rFonts w:ascii="仿宋" w:eastAsia="仿宋" w:hAnsi="仿宋" w:cs="仿宋" w:hint="eastAsia"/>
            <w:lang w:eastAsia="zh-CN"/>
          </w:rPr>
          <w:t>六、畜禽肉、油脂及食用杂碎项目可持续发展</w:t>
        </w:r>
        <w:r>
          <w:tab/>
        </w:r>
        <w:r>
          <w:fldChar w:fldCharType="begin"/>
        </w:r>
        <w:r>
          <w:instrText xml:space="preserve"> PAGEREF _Toc23948 \h </w:instrText>
        </w:r>
        <w:r>
          <w:fldChar w:fldCharType="separate"/>
        </w:r>
        <w:r>
          <w:t>19</w:t>
        </w:r>
        <w:r>
          <w:fldChar w:fldCharType="end"/>
        </w:r>
      </w:hyperlink>
    </w:p>
    <w:p>
      <w:pPr>
        <w:pStyle w:val="TOC2"/>
        <w:tabs>
          <w:tab w:val="right" w:leader="dot" w:pos="8306"/>
        </w:tabs>
      </w:pPr>
      <w:hyperlink w:anchor="_Toc9098" w:history="1">
        <w:r>
          <w:rPr>
            <w:rFonts w:ascii="仿宋" w:eastAsia="仿宋" w:hAnsi="仿宋" w:cs="仿宋" w:hint="eastAsia"/>
            <w:lang w:eastAsia="zh-CN"/>
          </w:rPr>
          <w:t>(一)、可持续战略与实践</w:t>
        </w:r>
        <w:r>
          <w:tab/>
        </w:r>
        <w:r>
          <w:fldChar w:fldCharType="begin"/>
        </w:r>
        <w:r>
          <w:instrText xml:space="preserve"> PAGEREF _Toc9098 \h </w:instrText>
        </w:r>
        <w:r>
          <w:fldChar w:fldCharType="separate"/>
        </w:r>
        <w:r>
          <w:t>19</w:t>
        </w:r>
        <w:r>
          <w:fldChar w:fldCharType="end"/>
        </w:r>
      </w:hyperlink>
    </w:p>
    <w:p>
      <w:pPr>
        <w:pStyle w:val="TOC2"/>
        <w:tabs>
          <w:tab w:val="right" w:leader="dot" w:pos="8306"/>
        </w:tabs>
      </w:pPr>
      <w:hyperlink w:anchor="_Toc26910" w:history="1">
        <w:r>
          <w:rPr>
            <w:rFonts w:ascii="仿宋" w:eastAsia="仿宋" w:hAnsi="仿宋" w:cs="仿宋" w:hint="eastAsia"/>
            <w:lang w:eastAsia="zh-CN"/>
          </w:rPr>
          <w:t>(二)、环保与社会责任</w:t>
        </w:r>
        <w:r>
          <w:tab/>
        </w:r>
        <w:r>
          <w:fldChar w:fldCharType="begin"/>
        </w:r>
        <w:r>
          <w:instrText xml:space="preserve"> PAGEREF _Toc26910 \h </w:instrText>
        </w:r>
        <w:r>
          <w:fldChar w:fldCharType="separate"/>
        </w:r>
        <w:r>
          <w:t>19</w:t>
        </w:r>
        <w:r>
          <w:fldChar w:fldCharType="end"/>
        </w:r>
      </w:hyperlink>
    </w:p>
    <w:p>
      <w:pPr>
        <w:pStyle w:val="TOC1"/>
        <w:tabs>
          <w:tab w:val="right" w:leader="dot" w:pos="8306"/>
        </w:tabs>
      </w:pPr>
      <w:hyperlink w:anchor="_Toc5861" w:history="1">
        <w:r>
          <w:rPr>
            <w:rFonts w:ascii="仿宋" w:eastAsia="仿宋" w:hAnsi="仿宋" w:cs="仿宋" w:hint="eastAsia"/>
            <w:lang w:eastAsia="zh-CN"/>
          </w:rPr>
          <w:t>七、畜禽肉、油脂及食用杂碎项目社会影响</w:t>
        </w:r>
        <w:r>
          <w:tab/>
        </w:r>
        <w:r>
          <w:fldChar w:fldCharType="begin"/>
        </w:r>
        <w:r>
          <w:instrText xml:space="preserve"> PAGEREF _Toc5861 \h </w:instrText>
        </w:r>
        <w:r>
          <w:fldChar w:fldCharType="separate"/>
        </w:r>
        <w:r>
          <w:t>20</w:t>
        </w:r>
        <w:r>
          <w:fldChar w:fldCharType="end"/>
        </w:r>
      </w:hyperlink>
    </w:p>
    <w:p>
      <w:pPr>
        <w:pStyle w:val="TOC2"/>
        <w:tabs>
          <w:tab w:val="right" w:leader="dot" w:pos="8306"/>
        </w:tabs>
      </w:pPr>
      <w:hyperlink w:anchor="_Toc637" w:history="1">
        <w:r>
          <w:rPr>
            <w:rFonts w:ascii="仿宋" w:eastAsia="仿宋" w:hAnsi="仿宋" w:cs="仿宋" w:hint="eastAsia"/>
            <w:lang w:eastAsia="zh-CN"/>
          </w:rPr>
          <w:t>(一)、社会责任与义务</w:t>
        </w:r>
        <w:r>
          <w:tab/>
        </w:r>
        <w:r>
          <w:fldChar w:fldCharType="begin"/>
        </w:r>
        <w:r>
          <w:instrText xml:space="preserve"> PAGEREF _Toc637 \h </w:instrText>
        </w:r>
        <w:r>
          <w:fldChar w:fldCharType="separate"/>
        </w:r>
        <w:r>
          <w:t>20</w:t>
        </w:r>
        <w:r>
          <w:fldChar w:fldCharType="end"/>
        </w:r>
      </w:hyperlink>
    </w:p>
    <w:p>
      <w:pPr>
        <w:pStyle w:val="TOC2"/>
        <w:tabs>
          <w:tab w:val="right" w:leader="dot" w:pos="8306"/>
        </w:tabs>
      </w:pPr>
      <w:hyperlink w:anchor="_Toc20384" w:history="1">
        <w:r>
          <w:rPr>
            <w:rFonts w:ascii="仿宋" w:eastAsia="仿宋" w:hAnsi="仿宋" w:cs="仿宋" w:hint="eastAsia"/>
            <w:lang w:eastAsia="zh-CN"/>
          </w:rPr>
          <w:t>(二)、社会参与与沟通</w:t>
        </w:r>
        <w:r>
          <w:tab/>
        </w:r>
        <w:r>
          <w:fldChar w:fldCharType="begin"/>
        </w:r>
        <w:r>
          <w:instrText xml:space="preserve"> PAGEREF _Toc20384 \h </w:instrText>
        </w:r>
        <w:r>
          <w:fldChar w:fldCharType="separate"/>
        </w:r>
        <w:r>
          <w:t>21</w:t>
        </w:r>
        <w:r>
          <w:fldChar w:fldCharType="end"/>
        </w:r>
      </w:hyperlink>
    </w:p>
    <w:p>
      <w:pPr>
        <w:pStyle w:val="TOC1"/>
        <w:tabs>
          <w:tab w:val="right" w:leader="dot" w:pos="8306"/>
        </w:tabs>
      </w:pPr>
      <w:hyperlink w:anchor="_Toc11361" w:history="1">
        <w:r>
          <w:rPr>
            <w:rFonts w:ascii="仿宋" w:eastAsia="仿宋" w:hAnsi="仿宋" w:cs="仿宋" w:hint="eastAsia"/>
            <w:lang w:eastAsia="zh-CN"/>
          </w:rPr>
          <w:t>八、畜禽肉、油脂及食用杂碎项目技术管理</w:t>
        </w:r>
        <w:r>
          <w:tab/>
        </w:r>
        <w:r>
          <w:fldChar w:fldCharType="begin"/>
        </w:r>
        <w:r>
          <w:instrText xml:space="preserve"> PAGEREF _Toc11361 \h </w:instrText>
        </w:r>
        <w:r>
          <w:fldChar w:fldCharType="separate"/>
        </w:r>
        <w:r>
          <w:t>22</w:t>
        </w:r>
        <w:r>
          <w:fldChar w:fldCharType="end"/>
        </w:r>
      </w:hyperlink>
    </w:p>
    <w:p>
      <w:pPr>
        <w:pStyle w:val="TOC2"/>
        <w:tabs>
          <w:tab w:val="right" w:leader="dot" w:pos="8306"/>
        </w:tabs>
      </w:pPr>
      <w:hyperlink w:anchor="_Toc11726" w:history="1">
        <w:r>
          <w:rPr>
            <w:rFonts w:ascii="仿宋" w:eastAsia="仿宋" w:hAnsi="仿宋" w:cs="仿宋" w:hint="eastAsia"/>
            <w:lang w:eastAsia="zh-CN"/>
          </w:rPr>
          <w:t>(一)、技术方案选用方向</w:t>
        </w:r>
        <w:r>
          <w:tab/>
        </w:r>
        <w:r>
          <w:fldChar w:fldCharType="begin"/>
        </w:r>
        <w:r>
          <w:instrText xml:space="preserve"> PAGEREF _Toc11726 \h </w:instrText>
        </w:r>
        <w:r>
          <w:fldChar w:fldCharType="separate"/>
        </w:r>
        <w:r>
          <w:t>22</w:t>
        </w:r>
        <w:r>
          <w:fldChar w:fldCharType="end"/>
        </w:r>
      </w:hyperlink>
    </w:p>
    <w:p>
      <w:pPr>
        <w:pStyle w:val="TOC2"/>
        <w:tabs>
          <w:tab w:val="right" w:leader="dot" w:pos="8306"/>
        </w:tabs>
      </w:pPr>
      <w:hyperlink w:anchor="_Toc30189" w:history="1">
        <w:r>
          <w:rPr>
            <w:rFonts w:ascii="仿宋" w:eastAsia="仿宋" w:hAnsi="仿宋" w:cs="仿宋" w:hint="eastAsia"/>
            <w:lang w:eastAsia="zh-CN"/>
          </w:rPr>
          <w:t>(二)、工艺技术方案选用原则</w:t>
        </w:r>
        <w:r>
          <w:tab/>
        </w:r>
        <w:r>
          <w:fldChar w:fldCharType="begin"/>
        </w:r>
        <w:r>
          <w:instrText xml:space="preserve"> PAGEREF _Toc30189 \h </w:instrText>
        </w:r>
        <w:r>
          <w:fldChar w:fldCharType="separate"/>
        </w:r>
        <w:r>
          <w:t>24</w:t>
        </w:r>
        <w:r>
          <w:fldChar w:fldCharType="end"/>
        </w:r>
      </w:hyperlink>
    </w:p>
    <w:p>
      <w:pPr>
        <w:pStyle w:val="TOC2"/>
        <w:tabs>
          <w:tab w:val="right" w:leader="dot" w:pos="8306"/>
        </w:tabs>
      </w:pPr>
      <w:hyperlink w:anchor="_Toc15885" w:history="1">
        <w:r>
          <w:rPr>
            <w:rFonts w:ascii="仿宋" w:eastAsia="仿宋" w:hAnsi="仿宋" w:cs="仿宋" w:hint="eastAsia"/>
            <w:lang w:eastAsia="zh-CN"/>
          </w:rPr>
          <w:t>(三)、工艺技术方案要求</w:t>
        </w:r>
        <w:r>
          <w:tab/>
        </w:r>
        <w:r>
          <w:fldChar w:fldCharType="begin"/>
        </w:r>
        <w:r>
          <w:instrText xml:space="preserve"> PAGEREF _Toc15885 \h </w:instrText>
        </w:r>
        <w:r>
          <w:fldChar w:fldCharType="separate"/>
        </w:r>
        <w:r>
          <w:t>26</w:t>
        </w:r>
        <w:r>
          <w:fldChar w:fldCharType="end"/>
        </w:r>
      </w:hyperlink>
    </w:p>
    <w:p>
      <w:pPr>
        <w:pStyle w:val="TOC1"/>
        <w:tabs>
          <w:tab w:val="right" w:leader="dot" w:pos="8306"/>
        </w:tabs>
      </w:pPr>
      <w:hyperlink w:anchor="_Toc13089" w:history="1">
        <w:r>
          <w:rPr>
            <w:rFonts w:ascii="仿宋" w:eastAsia="仿宋" w:hAnsi="仿宋" w:cs="仿宋" w:hint="eastAsia"/>
            <w:lang w:eastAsia="zh-CN"/>
          </w:rPr>
          <w:t>九、畜禽肉、油脂及食用杂碎项目经营效益</w:t>
        </w:r>
        <w:r>
          <w:tab/>
        </w:r>
        <w:r>
          <w:fldChar w:fldCharType="begin"/>
        </w:r>
        <w:r>
          <w:instrText xml:space="preserve"> PAGEREF _Toc13089 \h </w:instrText>
        </w:r>
        <w:r>
          <w:fldChar w:fldCharType="separate"/>
        </w:r>
        <w:r>
          <w:t>29</w:t>
        </w:r>
        <w:r>
          <w:fldChar w:fldCharType="end"/>
        </w:r>
      </w:hyperlink>
    </w:p>
    <w:p>
      <w:pPr>
        <w:pStyle w:val="TOC2"/>
        <w:tabs>
          <w:tab w:val="right" w:leader="dot" w:pos="8306"/>
        </w:tabs>
      </w:pPr>
      <w:hyperlink w:anchor="_Toc7869" w:history="1">
        <w:r>
          <w:rPr>
            <w:rFonts w:ascii="仿宋" w:eastAsia="仿宋" w:hAnsi="仿宋" w:cs="仿宋" w:hint="eastAsia"/>
            <w:lang w:eastAsia="zh-CN"/>
          </w:rPr>
          <w:t>(一)、经济评价财务测算</w:t>
        </w:r>
        <w:r>
          <w:tab/>
        </w:r>
        <w:r>
          <w:fldChar w:fldCharType="begin"/>
        </w:r>
        <w:r>
          <w:instrText xml:space="preserve"> PAGEREF _Toc7869 \h </w:instrText>
        </w:r>
        <w:r>
          <w:fldChar w:fldCharType="separate"/>
        </w:r>
        <w:r>
          <w:t>29</w:t>
        </w:r>
        <w:r>
          <w:fldChar w:fldCharType="end"/>
        </w:r>
      </w:hyperlink>
    </w:p>
    <w:p>
      <w:pPr>
        <w:pStyle w:val="TOC2"/>
        <w:tabs>
          <w:tab w:val="right" w:leader="dot" w:pos="8306"/>
        </w:tabs>
      </w:pPr>
      <w:hyperlink w:anchor="_Toc8661" w:history="1">
        <w:r>
          <w:rPr>
            <w:rFonts w:ascii="仿宋" w:eastAsia="仿宋" w:hAnsi="仿宋" w:cs="仿宋" w:hint="eastAsia"/>
            <w:lang w:eastAsia="zh-CN"/>
          </w:rPr>
          <w:t>(二)、畜禽肉、油脂及食用杂碎项目盈利能力分析</w:t>
        </w:r>
        <w:r>
          <w:tab/>
        </w:r>
        <w:r>
          <w:fldChar w:fldCharType="begin"/>
        </w:r>
        <w:r>
          <w:instrText xml:space="preserve"> PAGEREF _Toc8661 \h </w:instrText>
        </w:r>
        <w:r>
          <w:fldChar w:fldCharType="separate"/>
        </w:r>
        <w:r>
          <w:t>30</w:t>
        </w:r>
        <w:r>
          <w:fldChar w:fldCharType="end"/>
        </w:r>
      </w:hyperlink>
    </w:p>
    <w:p>
      <w:pPr>
        <w:pStyle w:val="TOC1"/>
        <w:tabs>
          <w:tab w:val="right" w:leader="dot" w:pos="8306"/>
        </w:tabs>
      </w:pPr>
      <w:hyperlink w:anchor="_Toc4986" w:history="1">
        <w:r>
          <w:rPr>
            <w:rFonts w:ascii="仿宋" w:eastAsia="仿宋" w:hAnsi="仿宋" w:cs="仿宋" w:hint="eastAsia"/>
            <w:lang w:eastAsia="zh-CN"/>
          </w:rPr>
          <w:t>十、畜禽肉、油脂及食用杂碎项目环境影响分析</w:t>
        </w:r>
        <w:r>
          <w:tab/>
        </w:r>
        <w:r>
          <w:fldChar w:fldCharType="begin"/>
        </w:r>
        <w:r>
          <w:instrText xml:space="preserve"> PAGEREF _Toc4986 \h </w:instrText>
        </w:r>
        <w:r>
          <w:fldChar w:fldCharType="separate"/>
        </w:r>
        <w:r>
          <w:t>31</w:t>
        </w:r>
        <w:r>
          <w:fldChar w:fldCharType="end"/>
        </w:r>
      </w:hyperlink>
    </w:p>
    <w:p>
      <w:pPr>
        <w:pStyle w:val="TOC2"/>
        <w:tabs>
          <w:tab w:val="right" w:leader="dot" w:pos="8306"/>
        </w:tabs>
      </w:pPr>
      <w:hyperlink w:anchor="_Toc10160" w:history="1">
        <w:r>
          <w:rPr>
            <w:rFonts w:ascii="仿宋" w:eastAsia="仿宋" w:hAnsi="仿宋" w:cs="仿宋" w:hint="eastAsia"/>
            <w:lang w:eastAsia="zh-CN"/>
          </w:rPr>
          <w:t>(一)、建设区域环境质量现状</w:t>
        </w:r>
        <w:r>
          <w:tab/>
        </w:r>
        <w:r>
          <w:fldChar w:fldCharType="begin"/>
        </w:r>
        <w:r>
          <w:instrText xml:space="preserve"> PAGEREF _Toc10160 \h </w:instrText>
        </w:r>
        <w:r>
          <w:fldChar w:fldCharType="separate"/>
        </w:r>
        <w:r>
          <w:t>31</w:t>
        </w:r>
        <w:r>
          <w:fldChar w:fldCharType="end"/>
        </w:r>
      </w:hyperlink>
    </w:p>
    <w:p>
      <w:pPr>
        <w:pStyle w:val="TOC2"/>
        <w:tabs>
          <w:tab w:val="right" w:leader="dot" w:pos="8306"/>
        </w:tabs>
      </w:pPr>
      <w:hyperlink w:anchor="_Toc25034" w:history="1">
        <w:r>
          <w:rPr>
            <w:rFonts w:ascii="仿宋" w:eastAsia="仿宋" w:hAnsi="仿宋" w:cs="仿宋" w:hint="eastAsia"/>
            <w:lang w:eastAsia="zh-CN"/>
          </w:rPr>
          <w:t>(二)、建设期环境保护</w:t>
        </w:r>
        <w:r>
          <w:tab/>
        </w:r>
        <w:r>
          <w:fldChar w:fldCharType="begin"/>
        </w:r>
        <w:r>
          <w:instrText xml:space="preserve"> PAGEREF _Toc25034 \h </w:instrText>
        </w:r>
        <w:r>
          <w:fldChar w:fldCharType="separate"/>
        </w:r>
        <w:r>
          <w:t>32</w:t>
        </w:r>
        <w:r>
          <w:fldChar w:fldCharType="end"/>
        </w:r>
      </w:hyperlink>
    </w:p>
    <w:p>
      <w:pPr>
        <w:pStyle w:val="TOC2"/>
        <w:tabs>
          <w:tab w:val="right" w:leader="dot" w:pos="8306"/>
        </w:tabs>
      </w:pPr>
      <w:hyperlink w:anchor="_Toc30905" w:history="1">
        <w:r>
          <w:rPr>
            <w:rFonts w:ascii="仿宋" w:eastAsia="仿宋" w:hAnsi="仿宋" w:cs="仿宋" w:hint="eastAsia"/>
            <w:lang w:eastAsia="zh-CN"/>
          </w:rPr>
          <w:t>(三)、运营期环境保护</w:t>
        </w:r>
        <w:r>
          <w:tab/>
        </w:r>
        <w:r>
          <w:fldChar w:fldCharType="begin"/>
        </w:r>
        <w:r>
          <w:instrText xml:space="preserve"> PAGEREF _Toc30905 \h </w:instrText>
        </w:r>
        <w:r>
          <w:fldChar w:fldCharType="separate"/>
        </w:r>
        <w:r>
          <w:t>34</w:t>
        </w:r>
        <w:r>
          <w:fldChar w:fldCharType="end"/>
        </w:r>
      </w:hyperlink>
    </w:p>
    <w:p>
      <w:pPr>
        <w:pStyle w:val="TOC2"/>
        <w:tabs>
          <w:tab w:val="right" w:leader="dot" w:pos="8306"/>
        </w:tabs>
      </w:pPr>
      <w:hyperlink w:anchor="_Toc10212" w:history="1">
        <w:r>
          <w:rPr>
            <w:rFonts w:ascii="仿宋" w:eastAsia="仿宋" w:hAnsi="仿宋" w:cs="仿宋" w:hint="eastAsia"/>
            <w:lang w:eastAsia="zh-CN"/>
          </w:rPr>
          <w:t>(四)、畜禽肉、油脂及食用杂碎项目建设对区域经济的影响</w:t>
        </w:r>
        <w:r>
          <w:tab/>
        </w:r>
        <w:r>
          <w:fldChar w:fldCharType="begin"/>
        </w:r>
        <w:r>
          <w:instrText xml:space="preserve"> PAGEREF _Toc10212 \h </w:instrText>
        </w:r>
        <w:r>
          <w:fldChar w:fldCharType="separate"/>
        </w:r>
        <w:r>
          <w:t>35</w:t>
        </w:r>
        <w:r>
          <w:fldChar w:fldCharType="end"/>
        </w:r>
      </w:hyperlink>
    </w:p>
    <w:p>
      <w:pPr>
        <w:pStyle w:val="TOC2"/>
        <w:tabs>
          <w:tab w:val="right" w:leader="dot" w:pos="8306"/>
        </w:tabs>
      </w:pPr>
      <w:hyperlink w:anchor="_Toc13163" w:history="1">
        <w:r>
          <w:rPr>
            <w:rFonts w:ascii="仿宋" w:eastAsia="仿宋" w:hAnsi="仿宋" w:cs="仿宋" w:hint="eastAsia"/>
            <w:lang w:eastAsia="zh-CN"/>
          </w:rPr>
          <w:t>(五)、废弃物处理</w:t>
        </w:r>
        <w:r>
          <w:tab/>
        </w:r>
        <w:r>
          <w:fldChar w:fldCharType="begin"/>
        </w:r>
        <w:r>
          <w:instrText xml:space="preserve"> PAGEREF _Toc13163 \h </w:instrText>
        </w:r>
        <w:r>
          <w:fldChar w:fldCharType="separate"/>
        </w:r>
        <w:r>
          <w:t>37</w:t>
        </w:r>
        <w:r>
          <w:fldChar w:fldCharType="end"/>
        </w:r>
      </w:hyperlink>
    </w:p>
    <w:p>
      <w:pPr>
        <w:pStyle w:val="TOC2"/>
        <w:tabs>
          <w:tab w:val="right" w:leader="dot" w:pos="8306"/>
        </w:tabs>
      </w:pPr>
      <w:hyperlink w:anchor="_Toc9971" w:history="1">
        <w:r>
          <w:rPr>
            <w:rFonts w:ascii="仿宋" w:eastAsia="仿宋" w:hAnsi="仿宋" w:cs="仿宋" w:hint="eastAsia"/>
            <w:lang w:eastAsia="zh-CN"/>
          </w:rPr>
          <w:t>(六)、特殊环境影响分析</w:t>
        </w:r>
        <w:r>
          <w:tab/>
        </w:r>
        <w:r>
          <w:fldChar w:fldCharType="begin"/>
        </w:r>
        <w:r>
          <w:instrText xml:space="preserve"> PAGEREF _Toc9971 \h </w:instrText>
        </w:r>
        <w:r>
          <w:fldChar w:fldCharType="separate"/>
        </w:r>
        <w:r>
          <w:t>38</w:t>
        </w:r>
        <w:r>
          <w:fldChar w:fldCharType="end"/>
        </w:r>
      </w:hyperlink>
    </w:p>
    <w:p>
      <w:pPr>
        <w:pStyle w:val="TOC2"/>
        <w:tabs>
          <w:tab w:val="right" w:leader="dot" w:pos="8306"/>
        </w:tabs>
      </w:pPr>
      <w:hyperlink w:anchor="_Toc9846" w:history="1">
        <w:r>
          <w:rPr>
            <w:rFonts w:ascii="仿宋" w:eastAsia="仿宋" w:hAnsi="仿宋" w:cs="仿宋" w:hint="eastAsia"/>
            <w:lang w:eastAsia="zh-CN"/>
          </w:rPr>
          <w:t>(七)、清洁生产</w:t>
        </w:r>
        <w:r>
          <w:tab/>
        </w:r>
        <w:r>
          <w:fldChar w:fldCharType="begin"/>
        </w:r>
        <w:r>
          <w:instrText xml:space="preserve"> PAGEREF _Toc9846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1" w:history="1">
        <w:r>
          <w:rPr>
            <w:rFonts w:ascii="仿宋" w:eastAsia="仿宋" w:hAnsi="仿宋" w:cs="仿宋" w:hint="eastAsia"/>
            <w:lang w:eastAsia="zh-CN"/>
          </w:rPr>
          <w:t>(八)、环境保护综合评价</w:t>
        </w:r>
        <w:r>
          <w:tab/>
        </w:r>
        <w:r>
          <w:fldChar w:fldCharType="begin"/>
        </w:r>
        <w:r>
          <w:instrText xml:space="preserve"> PAGEREF _Toc1101 \h </w:instrText>
        </w:r>
        <w:r>
          <w:fldChar w:fldCharType="separate"/>
        </w:r>
        <w:r>
          <w:t>41</w:t>
        </w:r>
        <w:r>
          <w:fldChar w:fldCharType="end"/>
        </w:r>
      </w:hyperlink>
    </w:p>
    <w:p>
      <w:pPr>
        <w:pStyle w:val="TOC1"/>
        <w:tabs>
          <w:tab w:val="right" w:leader="dot" w:pos="8306"/>
        </w:tabs>
      </w:pPr>
      <w:hyperlink w:anchor="_Toc21914" w:history="1">
        <w:r>
          <w:rPr>
            <w:rFonts w:ascii="仿宋" w:eastAsia="仿宋" w:hAnsi="仿宋" w:cs="仿宋" w:hint="eastAsia"/>
            <w:lang w:eastAsia="zh-CN"/>
          </w:rPr>
          <w:t>十一、畜禽肉、油脂及食用杂碎项目创新与研发</w:t>
        </w:r>
        <w:r>
          <w:tab/>
        </w:r>
        <w:r>
          <w:fldChar w:fldCharType="begin"/>
        </w:r>
        <w:r>
          <w:instrText xml:space="preserve"> PAGEREF _Toc21914 \h </w:instrText>
        </w:r>
        <w:r>
          <w:fldChar w:fldCharType="separate"/>
        </w:r>
        <w:r>
          <w:t>42</w:t>
        </w:r>
        <w:r>
          <w:fldChar w:fldCharType="end"/>
        </w:r>
      </w:hyperlink>
    </w:p>
    <w:p>
      <w:pPr>
        <w:pStyle w:val="TOC2"/>
        <w:tabs>
          <w:tab w:val="right" w:leader="dot" w:pos="8306"/>
        </w:tabs>
      </w:pPr>
      <w:hyperlink w:anchor="_Toc24940" w:history="1">
        <w:r>
          <w:rPr>
            <w:rFonts w:ascii="仿宋" w:eastAsia="仿宋" w:hAnsi="仿宋" w:cs="仿宋" w:hint="eastAsia"/>
            <w:lang w:eastAsia="zh-CN"/>
          </w:rPr>
          <w:t>(一)、创新策略与方向</w:t>
        </w:r>
        <w:r>
          <w:tab/>
        </w:r>
        <w:r>
          <w:fldChar w:fldCharType="begin"/>
        </w:r>
        <w:r>
          <w:instrText xml:space="preserve"> PAGEREF _Toc24940 \h </w:instrText>
        </w:r>
        <w:r>
          <w:fldChar w:fldCharType="separate"/>
        </w:r>
        <w:r>
          <w:t>42</w:t>
        </w:r>
        <w:r>
          <w:fldChar w:fldCharType="end"/>
        </w:r>
      </w:hyperlink>
    </w:p>
    <w:p>
      <w:pPr>
        <w:pStyle w:val="TOC2"/>
        <w:tabs>
          <w:tab w:val="right" w:leader="dot" w:pos="8306"/>
        </w:tabs>
      </w:pPr>
      <w:hyperlink w:anchor="_Toc15930" w:history="1">
        <w:r>
          <w:rPr>
            <w:rFonts w:ascii="仿宋" w:eastAsia="仿宋" w:hAnsi="仿宋" w:cs="仿宋" w:hint="eastAsia"/>
            <w:lang w:eastAsia="zh-CN"/>
          </w:rPr>
          <w:t>(二)、研发规划与投入</w:t>
        </w:r>
        <w:r>
          <w:tab/>
        </w:r>
        <w:r>
          <w:fldChar w:fldCharType="begin"/>
        </w:r>
        <w:r>
          <w:instrText xml:space="preserve"> PAGEREF _Toc15930 \h </w:instrText>
        </w:r>
        <w:r>
          <w:fldChar w:fldCharType="separate"/>
        </w:r>
        <w:r>
          <w:t>44</w:t>
        </w:r>
        <w:r>
          <w:fldChar w:fldCharType="end"/>
        </w:r>
      </w:hyperlink>
    </w:p>
    <w:p>
      <w:pPr>
        <w:pStyle w:val="TOC1"/>
        <w:tabs>
          <w:tab w:val="right" w:leader="dot" w:pos="8306"/>
        </w:tabs>
      </w:pPr>
      <w:hyperlink w:anchor="_Toc26801" w:history="1">
        <w:r>
          <w:rPr>
            <w:rFonts w:ascii="仿宋" w:eastAsia="仿宋" w:hAnsi="仿宋" w:cs="仿宋" w:hint="eastAsia"/>
            <w:lang w:eastAsia="zh-CN"/>
          </w:rPr>
          <w:t>十二、畜禽肉、油脂及食用杂碎项目人力资源培养与发展</w:t>
        </w:r>
        <w:r>
          <w:tab/>
        </w:r>
        <w:r>
          <w:fldChar w:fldCharType="begin"/>
        </w:r>
        <w:r>
          <w:instrText xml:space="preserve"> PAGEREF _Toc26801 \h </w:instrText>
        </w:r>
        <w:r>
          <w:fldChar w:fldCharType="separate"/>
        </w:r>
        <w:r>
          <w:t>46</w:t>
        </w:r>
        <w:r>
          <w:fldChar w:fldCharType="end"/>
        </w:r>
      </w:hyperlink>
    </w:p>
    <w:p>
      <w:pPr>
        <w:pStyle w:val="TOC2"/>
        <w:tabs>
          <w:tab w:val="right" w:leader="dot" w:pos="8306"/>
        </w:tabs>
      </w:pPr>
      <w:hyperlink w:anchor="_Toc8599" w:history="1">
        <w:r>
          <w:rPr>
            <w:rFonts w:ascii="仿宋" w:eastAsia="仿宋" w:hAnsi="仿宋" w:cs="仿宋" w:hint="eastAsia"/>
            <w:lang w:eastAsia="zh-CN"/>
          </w:rPr>
          <w:t>(一)、人才需求与规划</w:t>
        </w:r>
        <w:r>
          <w:tab/>
        </w:r>
        <w:r>
          <w:fldChar w:fldCharType="begin"/>
        </w:r>
        <w:r>
          <w:instrText xml:space="preserve"> PAGEREF _Toc8599 \h </w:instrText>
        </w:r>
        <w:r>
          <w:fldChar w:fldCharType="separate"/>
        </w:r>
        <w:r>
          <w:t>46</w:t>
        </w:r>
        <w:r>
          <w:fldChar w:fldCharType="end"/>
        </w:r>
      </w:hyperlink>
    </w:p>
    <w:p>
      <w:pPr>
        <w:pStyle w:val="TOC2"/>
        <w:tabs>
          <w:tab w:val="right" w:leader="dot" w:pos="8306"/>
        </w:tabs>
      </w:pPr>
      <w:hyperlink w:anchor="_Toc7478" w:history="1">
        <w:r>
          <w:rPr>
            <w:rFonts w:ascii="仿宋" w:eastAsia="仿宋" w:hAnsi="仿宋" w:cs="仿宋" w:hint="eastAsia"/>
            <w:lang w:eastAsia="zh-CN"/>
          </w:rPr>
          <w:t>(二)、培训与发展计划</w:t>
        </w:r>
        <w:r>
          <w:tab/>
        </w:r>
        <w:r>
          <w:fldChar w:fldCharType="begin"/>
        </w:r>
        <w:r>
          <w:instrText xml:space="preserve"> PAGEREF _Toc7478 \h </w:instrText>
        </w:r>
        <w:r>
          <w:fldChar w:fldCharType="separate"/>
        </w:r>
        <w:r>
          <w:t>46</w:t>
        </w:r>
        <w:r>
          <w:fldChar w:fldCharType="end"/>
        </w:r>
      </w:hyperlink>
    </w:p>
    <w:p>
      <w:pPr>
        <w:pStyle w:val="TOC1"/>
        <w:tabs>
          <w:tab w:val="right" w:leader="dot" w:pos="8306"/>
        </w:tabs>
      </w:pPr>
      <w:hyperlink w:anchor="_Toc2516" w:history="1">
        <w:r>
          <w:rPr>
            <w:rFonts w:ascii="仿宋" w:eastAsia="仿宋" w:hAnsi="仿宋" w:cs="仿宋" w:hint="eastAsia"/>
            <w:lang w:eastAsia="zh-CN"/>
          </w:rPr>
          <w:t>十三、畜禽肉、油脂及食用杂碎项目工程方案分析</w:t>
        </w:r>
        <w:r>
          <w:tab/>
        </w:r>
        <w:r>
          <w:fldChar w:fldCharType="begin"/>
        </w:r>
        <w:r>
          <w:instrText xml:space="preserve"> PAGEREF _Toc2516 \h </w:instrText>
        </w:r>
        <w:r>
          <w:fldChar w:fldCharType="separate"/>
        </w:r>
        <w:r>
          <w:t>47</w:t>
        </w:r>
        <w:r>
          <w:fldChar w:fldCharType="end"/>
        </w:r>
      </w:hyperlink>
    </w:p>
    <w:p>
      <w:pPr>
        <w:pStyle w:val="TOC2"/>
        <w:tabs>
          <w:tab w:val="right" w:leader="dot" w:pos="8306"/>
        </w:tabs>
      </w:pPr>
      <w:hyperlink w:anchor="_Toc28219" w:history="1">
        <w:r>
          <w:rPr>
            <w:rFonts w:ascii="仿宋" w:eastAsia="仿宋" w:hAnsi="仿宋" w:cs="仿宋" w:hint="eastAsia"/>
            <w:lang w:eastAsia="zh-CN"/>
          </w:rPr>
          <w:t>(一)、建筑工程设计原则</w:t>
        </w:r>
        <w:r>
          <w:tab/>
        </w:r>
        <w:r>
          <w:fldChar w:fldCharType="begin"/>
        </w:r>
        <w:r>
          <w:instrText xml:space="preserve"> PAGEREF _Toc28219 \h </w:instrText>
        </w:r>
        <w:r>
          <w:fldChar w:fldCharType="separate"/>
        </w:r>
        <w:r>
          <w:t>47</w:t>
        </w:r>
        <w:r>
          <w:fldChar w:fldCharType="end"/>
        </w:r>
      </w:hyperlink>
    </w:p>
    <w:p>
      <w:pPr>
        <w:pStyle w:val="TOC2"/>
        <w:tabs>
          <w:tab w:val="right" w:leader="dot" w:pos="8306"/>
        </w:tabs>
      </w:pPr>
      <w:hyperlink w:anchor="_Toc10291" w:history="1">
        <w:r>
          <w:rPr>
            <w:rFonts w:ascii="仿宋" w:eastAsia="仿宋" w:hAnsi="仿宋" w:cs="仿宋" w:hint="eastAsia"/>
            <w:lang w:eastAsia="zh-CN"/>
          </w:rPr>
          <w:t>(二)、土建工程建设指标</w:t>
        </w:r>
        <w:r>
          <w:tab/>
        </w:r>
        <w:r>
          <w:fldChar w:fldCharType="begin"/>
        </w:r>
        <w:r>
          <w:instrText xml:space="preserve"> PAGEREF _Toc10291 \h </w:instrText>
        </w:r>
        <w:r>
          <w:fldChar w:fldCharType="separate"/>
        </w:r>
        <w:r>
          <w:t>50</w:t>
        </w:r>
        <w:r>
          <w:fldChar w:fldCharType="end"/>
        </w:r>
      </w:hyperlink>
    </w:p>
    <w:p>
      <w:pPr>
        <w:pStyle w:val="TOC1"/>
        <w:tabs>
          <w:tab w:val="right" w:leader="dot" w:pos="8306"/>
        </w:tabs>
      </w:pPr>
      <w:hyperlink w:anchor="_Toc21235" w:history="1">
        <w:r>
          <w:rPr>
            <w:rFonts w:ascii="仿宋" w:eastAsia="仿宋" w:hAnsi="仿宋" w:cs="仿宋" w:hint="eastAsia"/>
            <w:lang w:eastAsia="zh-CN"/>
          </w:rPr>
          <w:t>十四、畜禽肉、油脂及食用杂碎项目治理与监督</w:t>
        </w:r>
        <w:r>
          <w:tab/>
        </w:r>
        <w:r>
          <w:fldChar w:fldCharType="begin"/>
        </w:r>
        <w:r>
          <w:instrText xml:space="preserve"> PAGEREF _Toc21235 \h </w:instrText>
        </w:r>
        <w:r>
          <w:fldChar w:fldCharType="separate"/>
        </w:r>
        <w:r>
          <w:t>52</w:t>
        </w:r>
        <w:r>
          <w:fldChar w:fldCharType="end"/>
        </w:r>
      </w:hyperlink>
    </w:p>
    <w:p>
      <w:pPr>
        <w:pStyle w:val="TOC2"/>
        <w:tabs>
          <w:tab w:val="right" w:leader="dot" w:pos="8306"/>
        </w:tabs>
      </w:pPr>
      <w:hyperlink w:anchor="_Toc24110" w:history="1">
        <w:r>
          <w:rPr>
            <w:rFonts w:ascii="仿宋" w:eastAsia="仿宋" w:hAnsi="仿宋" w:cs="仿宋" w:hint="eastAsia"/>
            <w:lang w:eastAsia="zh-CN"/>
          </w:rPr>
          <w:t>(一)、畜禽肉、油脂及食用杂碎项目治理结构</w:t>
        </w:r>
        <w:r>
          <w:tab/>
        </w:r>
        <w:r>
          <w:fldChar w:fldCharType="begin"/>
        </w:r>
        <w:r>
          <w:instrText xml:space="preserve"> PAGEREF _Toc24110 \h </w:instrText>
        </w:r>
        <w:r>
          <w:fldChar w:fldCharType="separate"/>
        </w:r>
        <w:r>
          <w:t>52</w:t>
        </w:r>
        <w:r>
          <w:fldChar w:fldCharType="end"/>
        </w:r>
      </w:hyperlink>
    </w:p>
    <w:p>
      <w:pPr>
        <w:pStyle w:val="TOC2"/>
        <w:tabs>
          <w:tab w:val="right" w:leader="dot" w:pos="8306"/>
        </w:tabs>
      </w:pPr>
      <w:hyperlink w:anchor="_Toc6585" w:history="1">
        <w:r>
          <w:rPr>
            <w:rFonts w:ascii="仿宋" w:eastAsia="仿宋" w:hAnsi="仿宋" w:cs="仿宋" w:hint="eastAsia"/>
            <w:lang w:eastAsia="zh-CN"/>
          </w:rPr>
          <w:t>(二)、监督与审计</w:t>
        </w:r>
        <w:r>
          <w:tab/>
        </w:r>
        <w:r>
          <w:fldChar w:fldCharType="begin"/>
        </w:r>
        <w:r>
          <w:instrText xml:space="preserve"> PAGEREF _Toc6585 \h </w:instrText>
        </w:r>
        <w:r>
          <w:fldChar w:fldCharType="separate"/>
        </w:r>
        <w:r>
          <w:t>54</w:t>
        </w:r>
        <w:r>
          <w:fldChar w:fldCharType="end"/>
        </w:r>
      </w:hyperlink>
    </w:p>
    <w:p>
      <w:pPr>
        <w:pStyle w:val="TOC1"/>
        <w:tabs>
          <w:tab w:val="right" w:leader="dot" w:pos="8306"/>
        </w:tabs>
      </w:pPr>
      <w:hyperlink w:anchor="_Toc4181" w:history="1">
        <w:r>
          <w:rPr>
            <w:rFonts w:ascii="仿宋" w:eastAsia="仿宋" w:hAnsi="仿宋" w:cs="仿宋" w:hint="eastAsia"/>
            <w:lang w:eastAsia="zh-CN"/>
          </w:rPr>
          <w:t>十五、畜禽肉、油脂及食用杂碎项目变更管理</w:t>
        </w:r>
        <w:r>
          <w:tab/>
        </w:r>
        <w:r>
          <w:fldChar w:fldCharType="begin"/>
        </w:r>
        <w:r>
          <w:instrText xml:space="preserve"> PAGEREF _Toc4181 \h </w:instrText>
        </w:r>
        <w:r>
          <w:fldChar w:fldCharType="separate"/>
        </w:r>
        <w:r>
          <w:t>55</w:t>
        </w:r>
        <w:r>
          <w:fldChar w:fldCharType="end"/>
        </w:r>
      </w:hyperlink>
    </w:p>
    <w:p>
      <w:pPr>
        <w:pStyle w:val="TOC2"/>
        <w:tabs>
          <w:tab w:val="right" w:leader="dot" w:pos="8306"/>
        </w:tabs>
      </w:pPr>
      <w:hyperlink w:anchor="_Toc11769" w:history="1">
        <w:r>
          <w:rPr>
            <w:rFonts w:ascii="仿宋" w:eastAsia="仿宋" w:hAnsi="仿宋" w:cs="仿宋" w:hint="eastAsia"/>
            <w:lang w:eastAsia="zh-CN"/>
          </w:rPr>
          <w:t>(一)、变更申请与评估</w:t>
        </w:r>
        <w:r>
          <w:tab/>
        </w:r>
        <w:r>
          <w:fldChar w:fldCharType="begin"/>
        </w:r>
        <w:r>
          <w:instrText xml:space="preserve"> PAGEREF _Toc11769 \h </w:instrText>
        </w:r>
        <w:r>
          <w:fldChar w:fldCharType="separate"/>
        </w:r>
        <w:r>
          <w:t>55</w:t>
        </w:r>
        <w:r>
          <w:fldChar w:fldCharType="end"/>
        </w:r>
      </w:hyperlink>
    </w:p>
    <w:p>
      <w:pPr>
        <w:pStyle w:val="TOC2"/>
        <w:tabs>
          <w:tab w:val="right" w:leader="dot" w:pos="8306"/>
        </w:tabs>
      </w:pPr>
      <w:hyperlink w:anchor="_Toc6423" w:history="1">
        <w:r>
          <w:rPr>
            <w:rFonts w:ascii="仿宋" w:eastAsia="仿宋" w:hAnsi="仿宋" w:cs="仿宋" w:hint="eastAsia"/>
            <w:lang w:eastAsia="zh-CN"/>
          </w:rPr>
          <w:t>(二)、变更实施与控制</w:t>
        </w:r>
        <w:r>
          <w:tab/>
        </w:r>
        <w:r>
          <w:fldChar w:fldCharType="begin"/>
        </w:r>
        <w:r>
          <w:instrText xml:space="preserve"> PAGEREF _Toc6423 \h </w:instrText>
        </w:r>
        <w:r>
          <w:fldChar w:fldCharType="separate"/>
        </w:r>
        <w:r>
          <w:t>55</w:t>
        </w:r>
        <w:r>
          <w:fldChar w:fldCharType="end"/>
        </w:r>
      </w:hyperlink>
    </w:p>
    <w:p>
      <w:pPr>
        <w:pStyle w:val="TOC1"/>
        <w:tabs>
          <w:tab w:val="right" w:leader="dot" w:pos="8306"/>
        </w:tabs>
      </w:pPr>
      <w:hyperlink w:anchor="_Toc29262" w:history="1">
        <w:r>
          <w:rPr>
            <w:rFonts w:ascii="仿宋" w:eastAsia="仿宋" w:hAnsi="仿宋" w:cs="仿宋" w:hint="eastAsia"/>
            <w:lang w:eastAsia="zh-CN"/>
          </w:rPr>
          <w:t>十六、利益相关者分析与沟通计划</w:t>
        </w:r>
        <w:r>
          <w:tab/>
        </w:r>
        <w:r>
          <w:fldChar w:fldCharType="begin"/>
        </w:r>
        <w:r>
          <w:instrText xml:space="preserve"> PAGEREF _Toc29262 \h </w:instrText>
        </w:r>
        <w:r>
          <w:fldChar w:fldCharType="separate"/>
        </w:r>
        <w:r>
          <w:t>56</w:t>
        </w:r>
        <w:r>
          <w:fldChar w:fldCharType="end"/>
        </w:r>
      </w:hyperlink>
    </w:p>
    <w:p>
      <w:pPr>
        <w:pStyle w:val="TOC2"/>
        <w:tabs>
          <w:tab w:val="right" w:leader="dot" w:pos="8306"/>
        </w:tabs>
      </w:pPr>
      <w:hyperlink w:anchor="_Toc8932" w:history="1">
        <w:r>
          <w:rPr>
            <w:rFonts w:ascii="仿宋" w:eastAsia="仿宋" w:hAnsi="仿宋" w:cs="仿宋" w:hint="eastAsia"/>
            <w:lang w:eastAsia="zh-CN"/>
          </w:rPr>
          <w:t>(一)、利益相关者分析</w:t>
        </w:r>
        <w:r>
          <w:tab/>
        </w:r>
        <w:r>
          <w:fldChar w:fldCharType="begin"/>
        </w:r>
        <w:r>
          <w:instrText xml:space="preserve"> PAGEREF _Toc8932 \h </w:instrText>
        </w:r>
        <w:r>
          <w:fldChar w:fldCharType="separate"/>
        </w:r>
        <w:r>
          <w:t>56</w:t>
        </w:r>
        <w:r>
          <w:fldChar w:fldCharType="end"/>
        </w:r>
      </w:hyperlink>
    </w:p>
    <w:p>
      <w:pPr>
        <w:pStyle w:val="TOC2"/>
        <w:tabs>
          <w:tab w:val="right" w:leader="dot" w:pos="8306"/>
        </w:tabs>
      </w:pPr>
      <w:hyperlink w:anchor="_Toc30885" w:history="1">
        <w:r>
          <w:rPr>
            <w:rFonts w:ascii="仿宋" w:eastAsia="仿宋" w:hAnsi="仿宋" w:cs="仿宋" w:hint="eastAsia"/>
            <w:lang w:eastAsia="zh-CN"/>
          </w:rPr>
          <w:t>(二)、沟通计划</w:t>
        </w:r>
        <w:r>
          <w:tab/>
        </w:r>
        <w:r>
          <w:fldChar w:fldCharType="begin"/>
        </w:r>
        <w:r>
          <w:instrText xml:space="preserve"> PAGEREF _Toc30885 \h </w:instrText>
        </w:r>
        <w:r>
          <w:fldChar w:fldCharType="separate"/>
        </w:r>
        <w:r>
          <w:t>57</w:t>
        </w:r>
        <w:r>
          <w:fldChar w:fldCharType="end"/>
        </w:r>
      </w:hyperlink>
    </w:p>
    <w:p>
      <w:pPr>
        <w:pStyle w:val="TOC1"/>
        <w:tabs>
          <w:tab w:val="right" w:leader="dot" w:pos="8306"/>
        </w:tabs>
      </w:pPr>
      <w:hyperlink w:anchor="_Toc11334" w:history="1">
        <w:r>
          <w:rPr>
            <w:rFonts w:ascii="仿宋" w:eastAsia="仿宋" w:hAnsi="仿宋" w:cs="仿宋" w:hint="eastAsia"/>
            <w:lang w:eastAsia="zh-CN"/>
          </w:rPr>
          <w:t>十七、营销与推广策略</w:t>
        </w:r>
        <w:r>
          <w:tab/>
        </w:r>
        <w:r>
          <w:fldChar w:fldCharType="begin"/>
        </w:r>
        <w:r>
          <w:instrText xml:space="preserve"> PAGEREF _Toc11334 \h </w:instrText>
        </w:r>
        <w:r>
          <w:fldChar w:fldCharType="separate"/>
        </w:r>
        <w:r>
          <w:t>59</w:t>
        </w:r>
        <w:r>
          <w:fldChar w:fldCharType="end"/>
        </w:r>
      </w:hyperlink>
    </w:p>
    <w:p>
      <w:pPr>
        <w:pStyle w:val="TOC2"/>
        <w:tabs>
          <w:tab w:val="right" w:leader="dot" w:pos="8306"/>
        </w:tabs>
      </w:pPr>
      <w:hyperlink w:anchor="_Toc28774" w:history="1">
        <w:r>
          <w:rPr>
            <w:rFonts w:ascii="仿宋" w:eastAsia="仿宋" w:hAnsi="仿宋" w:cs="仿宋" w:hint="eastAsia"/>
            <w:lang w:eastAsia="zh-CN"/>
          </w:rPr>
          <w:t>(一)、产品/服务定位与特点</w:t>
        </w:r>
        <w:r>
          <w:tab/>
        </w:r>
        <w:r>
          <w:fldChar w:fldCharType="begin"/>
        </w:r>
        <w:r>
          <w:instrText xml:space="preserve"> PAGEREF _Toc28774 \h </w:instrText>
        </w:r>
        <w:r>
          <w:fldChar w:fldCharType="separate"/>
        </w:r>
        <w:r>
          <w:t>59</w:t>
        </w:r>
        <w:r>
          <w:fldChar w:fldCharType="end"/>
        </w:r>
      </w:hyperlink>
    </w:p>
    <w:p>
      <w:pPr>
        <w:pStyle w:val="TOC2"/>
        <w:tabs>
          <w:tab w:val="right" w:leader="dot" w:pos="8306"/>
        </w:tabs>
      </w:pPr>
      <w:hyperlink w:anchor="_Toc19943" w:history="1">
        <w:r>
          <w:rPr>
            <w:rFonts w:ascii="仿宋" w:eastAsia="仿宋" w:hAnsi="仿宋" w:cs="仿宋" w:hint="eastAsia"/>
            <w:lang w:eastAsia="zh-CN"/>
          </w:rPr>
          <w:t>(二)、市场定位与竞争分析</w:t>
        </w:r>
        <w:r>
          <w:tab/>
        </w:r>
        <w:r>
          <w:fldChar w:fldCharType="begin"/>
        </w:r>
        <w:r>
          <w:instrText xml:space="preserve"> PAGEREF _Toc19943 \h </w:instrText>
        </w:r>
        <w:r>
          <w:fldChar w:fldCharType="separate"/>
        </w:r>
        <w:r>
          <w:t>60</w:t>
        </w:r>
        <w:r>
          <w:fldChar w:fldCharType="end"/>
        </w:r>
      </w:hyperlink>
    </w:p>
    <w:p>
      <w:pPr>
        <w:pStyle w:val="TOC2"/>
        <w:tabs>
          <w:tab w:val="right" w:leader="dot" w:pos="8306"/>
        </w:tabs>
      </w:pPr>
      <w:hyperlink w:anchor="_Toc8945" w:history="1">
        <w:r>
          <w:rPr>
            <w:rFonts w:ascii="仿宋" w:eastAsia="仿宋" w:hAnsi="仿宋" w:cs="仿宋" w:hint="eastAsia"/>
            <w:lang w:eastAsia="zh-CN"/>
          </w:rPr>
          <w:t>(三)、营销渠道与策略</w:t>
        </w:r>
        <w:r>
          <w:tab/>
        </w:r>
        <w:r>
          <w:fldChar w:fldCharType="begin"/>
        </w:r>
        <w:r>
          <w:instrText xml:space="preserve"> PAGEREF _Toc8945 \h </w:instrText>
        </w:r>
        <w:r>
          <w:fldChar w:fldCharType="separate"/>
        </w:r>
        <w:r>
          <w:t>61</w:t>
        </w:r>
        <w:r>
          <w:fldChar w:fldCharType="end"/>
        </w:r>
      </w:hyperlink>
    </w:p>
    <w:p>
      <w:pPr>
        <w:pStyle w:val="TOC2"/>
        <w:tabs>
          <w:tab w:val="right" w:leader="dot" w:pos="8306"/>
        </w:tabs>
      </w:pPr>
      <w:hyperlink w:anchor="_Toc22940" w:history="1">
        <w:r>
          <w:rPr>
            <w:rFonts w:ascii="仿宋" w:eastAsia="仿宋" w:hAnsi="仿宋" w:cs="仿宋" w:hint="eastAsia"/>
            <w:lang w:eastAsia="zh-CN"/>
          </w:rPr>
          <w:t>(四)、推广与宣传活动</w:t>
        </w:r>
        <w:r>
          <w:tab/>
        </w:r>
        <w:r>
          <w:fldChar w:fldCharType="begin"/>
        </w:r>
        <w:r>
          <w:instrText xml:space="preserve"> PAGEREF _Toc22940 \h </w:instrText>
        </w:r>
        <w:r>
          <w:fldChar w:fldCharType="separate"/>
        </w:r>
        <w:r>
          <w:t>62</w:t>
        </w:r>
        <w:r>
          <w:fldChar w:fldCharType="end"/>
        </w:r>
      </w:hyperlink>
    </w:p>
    <w:p>
      <w:pPr>
        <w:pStyle w:val="TOC1"/>
        <w:tabs>
          <w:tab w:val="right" w:leader="dot" w:pos="8306"/>
        </w:tabs>
      </w:pPr>
      <w:hyperlink w:anchor="_Toc22767" w:history="1">
        <w:r>
          <w:rPr>
            <w:rFonts w:ascii="仿宋" w:eastAsia="仿宋" w:hAnsi="仿宋" w:cs="仿宋" w:hint="eastAsia"/>
            <w:lang w:eastAsia="zh-CN"/>
          </w:rPr>
          <w:t>十八、风险识别与分类</w:t>
        </w:r>
        <w:r>
          <w:tab/>
        </w:r>
        <w:r>
          <w:fldChar w:fldCharType="begin"/>
        </w:r>
        <w:r>
          <w:instrText xml:space="preserve"> PAGEREF _Toc22767 \h </w:instrText>
        </w:r>
        <w:r>
          <w:fldChar w:fldCharType="separate"/>
        </w:r>
        <w:r>
          <w:t>68</w:t>
        </w:r>
        <w:r>
          <w:fldChar w:fldCharType="end"/>
        </w:r>
      </w:hyperlink>
    </w:p>
    <w:p>
      <w:pPr>
        <w:pStyle w:val="TOC2"/>
        <w:tabs>
          <w:tab w:val="right" w:leader="dot" w:pos="8306"/>
        </w:tabs>
      </w:pPr>
      <w:hyperlink w:anchor="_Toc25323" w:history="1">
        <w:r>
          <w:rPr>
            <w:rFonts w:ascii="仿宋" w:eastAsia="仿宋" w:hAnsi="仿宋" w:cs="仿宋" w:hint="eastAsia"/>
            <w:lang w:eastAsia="zh-CN"/>
          </w:rPr>
          <w:t>(一)、风险识别</w:t>
        </w:r>
        <w:r>
          <w:tab/>
        </w:r>
        <w:r>
          <w:fldChar w:fldCharType="begin"/>
        </w:r>
        <w:r>
          <w:instrText xml:space="preserve"> PAGEREF _Toc25323 \h </w:instrText>
        </w:r>
        <w:r>
          <w:fldChar w:fldCharType="separate"/>
        </w:r>
        <w:r>
          <w:t>68</w:t>
        </w:r>
        <w:r>
          <w:fldChar w:fldCharType="end"/>
        </w:r>
      </w:hyperlink>
    </w:p>
    <w:p>
      <w:pPr>
        <w:pStyle w:val="TOC2"/>
        <w:tabs>
          <w:tab w:val="right" w:leader="dot" w:pos="8306"/>
        </w:tabs>
      </w:pPr>
      <w:hyperlink w:anchor="_Toc5961" w:history="1">
        <w:r>
          <w:rPr>
            <w:rFonts w:ascii="仿宋" w:eastAsia="仿宋" w:hAnsi="仿宋" w:cs="仿宋" w:hint="eastAsia"/>
            <w:lang w:eastAsia="zh-CN"/>
          </w:rPr>
          <w:t>(二)、风险分类</w:t>
        </w:r>
        <w:r>
          <w:tab/>
        </w:r>
        <w:r>
          <w:fldChar w:fldCharType="begin"/>
        </w:r>
        <w:r>
          <w:instrText xml:space="preserve"> PAGEREF _Toc5961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422"/>
      <w:r>
        <w:rPr>
          <w:rFonts w:ascii="仿宋" w:eastAsia="仿宋" w:hAnsi="仿宋" w:cs="仿宋" w:hint="eastAsia"/>
          <w:sz w:val="28"/>
          <w:lang w:eastAsia="zh-CN"/>
        </w:rPr>
        <w:t>一、畜禽肉、油脂及食用杂碎项目绩效评估</w:t>
      </w:r>
      <w:bookmarkEnd w:id="2"/>
    </w:p>
    <w:p>
      <w:pPr>
        <w:pStyle w:val="Heading2"/>
        <w:rPr>
          <w:rFonts w:ascii="仿宋" w:eastAsia="仿宋" w:hAnsi="仿宋" w:cs="仿宋" w:hint="eastAsia"/>
          <w:lang w:eastAsia="zh-CN"/>
        </w:rPr>
      </w:pPr>
      <w:bookmarkStart w:id="3" w:name="_Toc170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项目中，我们设计了一套全面的绩效评估指标，以确保畜禽肉、油脂及食用杂碎项目的可控和成功交付。这些指标跨足畜禽肉、油脂及食用杂碎项目目标、成本、进度和质量等多个维度，为我们提供了全面洞察畜禽肉、油脂及食用杂碎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目标达成率是我们关注的首要指标。我们设定了明确的目标，并通过定期监测和评估，迅速发现并应对潜在的目标偏差。这为畜禽肉、油脂及食用杂碎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成本绩效是另一个核心关注点。通过实际成本与预算成本的对比分析，我们深入了解成本差异的原因，及时调整资源分配，保持畜禽肉、油脂及食用杂碎项目在经济效益方面的合理水平。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进度作为关键的绩效指标之一，得到了精心的关注。我们制定了详细的畜禽肉、油脂及食用杂碎项目进度计划，并设立了进度符合度指标，确保实际进度与计划进度保持一致。这使我们能够快速发现和解决潜在的进度问题，保持畜禽肉、油脂及食用杂碎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畜禽肉、油脂及食用杂碎项目绩效的不可或缺的一环。我们引入了一系列的质量标准和客户满意度指标，以确保畜禽肉、油脂及食用杂碎项目交付的成果在质量上达到或超越预期水平。通过持续监测这些指标，我们努力提升畜禽肉、油脂及食用杂碎项目整体质量水平，为畜禽肉、油脂及食用杂碎项目的成功交付提供有力保障。通过这些科学且全面的绩效评估，我们能够更好地引导畜禽肉、油脂及食用杂碎项目的持续改进，确保畜禽肉、油脂及食用杂碎项目目标的顺利达成。</w:t>
      </w:r>
    </w:p>
    <w:p>
      <w:pPr>
        <w:pStyle w:val="Heading2"/>
        <w:ind w:firstLine="560" w:firstLineChars="200"/>
        <w:rPr>
          <w:rFonts w:ascii="仿宋" w:eastAsia="仿宋" w:hAnsi="仿宋" w:cs="仿宋" w:hint="eastAsia"/>
          <w:sz w:val="28"/>
          <w:lang w:eastAsia="zh-CN"/>
        </w:rPr>
      </w:pPr>
      <w:bookmarkStart w:id="4" w:name="_Toc2174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绩效评估是畜禽肉、油脂及食用杂碎项目中的关键环节，为确保畜禽肉、油脂及食用杂碎项目达到预期目标，我们采用了多层次、多维度的绩效评估方法。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从定性角度来看，我们注重畜禽肉、油脂及食用杂碎项目的战略目标对齐，确保每个决策和行动都与畜禽肉、油脂及食用杂碎项目整体目标保持一致。团队会定期召开战略对齐会议，审视当前工作与畜禽肉、油脂及食用杂碎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畜禽肉、油脂及食用杂碎项目进度、质量、成本和风险等方面。这些指标通过数据收集和分析，为畜禽肉、油脂及食用杂碎项目管理团队提供了客观的评估依据。例如，我们通过畜禽肉、油脂及食用杂碎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畜禽肉、油脂及食用杂碎项目内部，还考虑了畜禽肉、油脂及食用杂碎项目对外部环境的影响。我们定期进行干系人满意度调查，以了解各利益相关方对畜禽肉、油脂及食用杂碎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这种多层次、多角度的绩效评估方法，使得我们能够全面了解畜禽肉、油脂及食用杂碎项目的运行状态，及时做出调整，确保畜禽肉、油脂及食用杂碎项目在不断变化的环境中保持稳健前行。</w:t>
      </w:r>
    </w:p>
    <w:p>
      <w:pPr>
        <w:pStyle w:val="Heading2"/>
        <w:ind w:firstLine="560" w:firstLineChars="200"/>
        <w:rPr>
          <w:rFonts w:ascii="仿宋" w:eastAsia="仿宋" w:hAnsi="仿宋" w:cs="仿宋" w:hint="eastAsia"/>
          <w:sz w:val="28"/>
          <w:lang w:eastAsia="zh-CN"/>
        </w:rPr>
      </w:pPr>
      <w:bookmarkStart w:id="5" w:name="_Toc336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为了确保畜禽肉、油脂及食用杂碎项目的有效管理和不断优化，我们采用了精心设计的绩效评估周期。这个周期旨在实现灵活、实时和全面的评估，以适应畜禽肉、油脂及食用杂碎项目执行中的各种挑战。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畜禽肉、油脂及食用杂碎项目的不同需求，分为短期、中期和长期。短期评估关注每个迭代或工作周期，以及时发现和解决当前任务中的问题。中期评估涵盖几个迭代，深入了解整体畜禽肉、油脂及食用杂碎项目的趋势和性能。长期评估则着眼于整个畜禽肉、油脂及食用杂碎项目阶段，确保畜禽肉、油脂及食用杂碎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畜禽肉、油脂及食用杂碎项目管理工具和协作平台，团队成员能够随时更新和分享畜禽肉、油脂及食用杂碎项目数据。这种实时性的反馈机制使我们能够及时察觉潜在问题，快速调整，保持畜禽肉、油脂及食用杂碎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畜禽肉、油脂及食用杂碎项目的决策制定密不可分。每个周期的畜禽肉、油脂及食用杂碎项目回顾会议成为集体总结经验、识别问题深层次原因并找到创新解决方案的平台。这种定期的反思与调整机制使畜禽肉、油脂及食用杂碎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223"/>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9942"/>
      <w:r>
        <w:rPr>
          <w:rFonts w:ascii="仿宋" w:eastAsia="仿宋" w:hAnsi="仿宋" w:cs="仿宋" w:hint="eastAsia"/>
          <w:lang w:eastAsia="zh-CN"/>
        </w:rPr>
        <w:t>(一)、畜禽肉、油脂及食用杂碎行业分析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行业一直以来都是市场的关注焦点。行业内的发展趋势、竞争态势以及潜在机会都对畜禽肉、油脂及食用杂碎项目的推进产生深远的影响。通过深入研究行业的整体概貌，我们将更好地理解行业的核心特征，为畜禽肉、油脂及食用杂碎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行业，技术一直是推动创新和发展的关键因素。我们将对当前技术趋势进行详尽分析，包括但不限于人工智能、大数据应用、先进制造技术等。这有助于畜禽肉、油脂及食用杂碎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行业内的竞争格局是畜禽肉、油脂及食用杂碎项目成功的基础。我们将对主要竞争对手进行深入研究，包括其市场份额、产品特点、市场定位等。通过全面了解竞争对手的优势和劣势，畜禽肉、油脂及食用杂碎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7513"/>
      <w:r>
        <w:rPr>
          <w:rFonts w:ascii="仿宋" w:eastAsia="仿宋" w:hAnsi="仿宋" w:cs="仿宋" w:hint="eastAsia"/>
          <w:sz w:val="28"/>
          <w:lang w:eastAsia="zh-CN"/>
        </w:rPr>
        <w:t>(二)、畜禽肉、油脂及食用杂碎市场分析预测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畜禽肉、油脂及食用杂碎市场未来的增长趋势。这包括市场的整体规模、各细分领域的发展趋势等。畜禽肉、油脂及食用杂碎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畜禽肉、油脂及食用杂碎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畜禽肉、油脂及食用杂碎项目实施过程中需要充分考虑的因素。我们将对市场风险进行全面评估，包括但不限于政策法规风险、市场竞争风险、技术变革风险等。通过对潜在风险的深入分析，畜禽肉、油脂及食用杂碎项目可以制定相应的风险缓解策略，降低不确定性对畜禽肉、油脂及食用杂碎项目的影响。</w:t>
      </w:r>
    </w:p>
    <w:p>
      <w:pPr>
        <w:pStyle w:val="Heading1"/>
        <w:ind w:firstLine="560" w:firstLineChars="200"/>
        <w:rPr>
          <w:rFonts w:ascii="仿宋" w:eastAsia="仿宋" w:hAnsi="仿宋" w:cs="仿宋" w:hint="eastAsia"/>
          <w:sz w:val="28"/>
          <w:lang w:eastAsia="zh-CN"/>
        </w:rPr>
      </w:pPr>
      <w:bookmarkStart w:id="9" w:name="_Toc1372"/>
      <w:r>
        <w:rPr>
          <w:rFonts w:ascii="仿宋" w:eastAsia="仿宋" w:hAnsi="仿宋" w:cs="仿宋" w:hint="eastAsia"/>
          <w:sz w:val="28"/>
          <w:lang w:eastAsia="zh-CN"/>
        </w:rPr>
        <w:t>三、畜禽肉、油脂及食用杂碎项目建设背景及必要性分析</w:t>
      </w:r>
      <w:bookmarkEnd w:id="9"/>
    </w:p>
    <w:p>
      <w:pPr>
        <w:pStyle w:val="Heading2"/>
        <w:rPr>
          <w:rFonts w:ascii="仿宋" w:eastAsia="仿宋" w:hAnsi="仿宋" w:cs="仿宋" w:hint="eastAsia"/>
          <w:lang w:eastAsia="zh-CN"/>
        </w:rPr>
      </w:pPr>
      <w:bookmarkStart w:id="10" w:name="_Toc18364"/>
      <w:r>
        <w:rPr>
          <w:rFonts w:ascii="仿宋" w:eastAsia="仿宋" w:hAnsi="仿宋" w:cs="仿宋" w:hint="eastAsia"/>
          <w:lang w:eastAsia="zh-CN"/>
        </w:rPr>
        <w:t>(一)、畜禽肉、油脂及食用杂碎项目背景分析</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畜禽肉、油脂及食用杂碎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畜禽肉、油脂及食用杂碎项目在这个潮流中的定位。同时，我们将关注行业内涌现的新兴机遇，以便畜禽肉、油脂及食用杂碎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畜禽肉、油脂及食用杂碎项目提供了强大的发展动力。我们将聚焦于行业内最新的技术发展趋势，包括但不限于人工智能、大数据分析、物联网等领域。通过深度的技术研究，我们将确保畜禽肉、油脂及食用杂碎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畜禽肉、油脂及食用杂碎项目发展的源泉。我们将投入更多的精力对市场需求进行深入剖析，超越表面的需求，深入挖掘潜在的市场痛点和机遇。通过对市场需求的细致了解，畜禽肉、油脂及食用杂碎项目将更有针对性地设计解决方案，满足市场的多样化需求，从而更好地促进畜禽肉、油脂及食用杂碎项目的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畜禽肉、油脂及食用杂碎项目战略至关重要。我们将对竞争态势进行更为深入的分析，包括但不限于市场份额、产品特点、客户满意度等多个维度。通过深度的竞争分析，畜禽肉、油脂及食用杂碎项目将能够更准确地把握市场脉搏，制定具有竞争力的畜禽肉、油脂及食用杂碎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畜禽肉、油脂及食用杂碎项目的发展具有直接的影响。我们将进行更为全面的法规和政策分析，了解行业发展中的潜在法律风险和合规挑战。通过充分了解和遵守相关法规，畜禽肉、油脂及食用杂碎项目将确保在法律框架内合法合规运营，为畜禽肉、油脂及食用杂碎项目的稳健发展提供有力支持。</w:t>
      </w:r>
    </w:p>
    <w:p>
      <w:pPr>
        <w:pStyle w:val="Heading2"/>
        <w:ind w:firstLine="560" w:firstLineChars="200"/>
        <w:rPr>
          <w:rFonts w:ascii="仿宋" w:eastAsia="仿宋" w:hAnsi="仿宋" w:cs="仿宋" w:hint="eastAsia"/>
          <w:sz w:val="28"/>
          <w:lang w:eastAsia="zh-CN"/>
        </w:rPr>
      </w:pPr>
      <w:bookmarkStart w:id="11" w:name="_Toc22753"/>
      <w:r>
        <w:rPr>
          <w:rFonts w:ascii="仿宋" w:eastAsia="仿宋" w:hAnsi="仿宋" w:cs="仿宋" w:hint="eastAsia"/>
          <w:sz w:val="28"/>
          <w:lang w:eastAsia="zh-CN"/>
        </w:rPr>
        <w:t>(二)、畜禽肉、油脂及食用杂碎项目建设必要性分析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建设的迫切性源于对行业发展趋势的深刻洞察。我们正处于一个行业变革的时代，科技创新、数字化转型成为企业发展的关键动力。畜禽肉、油脂及食用杂碎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建设不仅仅是为了跟上潮流，更是为了通过技术创新推动企业的持续发展。通过引入先进的技术和解决方案，畜禽肉、油脂及食用杂碎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畜禽肉、油脂及食用杂碎项目的建设成为必然选择，通过提高产品质量、拓展服务领域，从而在竞争中获得更多的机会。畜禽肉、油脂及食用杂碎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畜禽肉、油脂及食用杂碎项目建设的必要性体现在对客户需求更精准的满足。通过畜禽肉、油脂及食用杂碎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畜禽肉、油脂及食用杂碎项目建设的背后是对企业持续创新的追求。只有通过不断创新，企业才能在竞争中立于不败之地。畜禽肉、油脂及食用杂碎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9429"/>
      <w:r>
        <w:rPr>
          <w:rFonts w:ascii="仿宋" w:eastAsia="仿宋" w:hAnsi="仿宋" w:cs="仿宋" w:hint="eastAsia"/>
          <w:sz w:val="28"/>
          <w:lang w:eastAsia="zh-CN"/>
        </w:rPr>
        <w:t>四、畜禽肉、油脂及食用杂碎项目文档管理</w:t>
      </w:r>
      <w:bookmarkEnd w:id="12"/>
    </w:p>
    <w:p>
      <w:pPr>
        <w:pStyle w:val="Heading2"/>
        <w:rPr>
          <w:rFonts w:ascii="仿宋" w:eastAsia="仿宋" w:hAnsi="仿宋" w:cs="仿宋" w:hint="eastAsia"/>
          <w:lang w:eastAsia="zh-CN"/>
        </w:rPr>
      </w:pPr>
      <w:bookmarkStart w:id="13" w:name="_Toc27199"/>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畜禽肉、油脂及食用杂碎项目高度重视文档的质量和准确性，以支持畜禽肉、油脂及食用杂碎项目的各项活动和决策。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文档的编制始于畜禽肉、油脂及食用杂碎项目计划的初期，我们制定了详细的文档编制计划，明确了每个文档的内容、格式和编写责任人。在畜禽肉、油脂及食用杂碎项目启动阶段，我们首先编制了畜禽肉、油脂及食用杂碎项目章程，明确定义了畜禽肉、油脂及食用杂碎项目的目标、范围、风险等关键要素。随后，畜禽肉、油脂及食用杂碎项目团队根据计划陆续编制了需求文档、设计文档、测试文档等各类文档，确保畜禽肉、油脂及食用杂碎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畜禽肉、油脂及食用杂碎项目管理中的重要环节，旨在确保畜禽肉、油脂及食用杂碎项目文档符合质量标准和畜禽肉、油脂及食用杂碎项目需求。在畜禽肉、油脂及食用杂碎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畜禽肉、油脂及食用杂碎项目相关利益方和专业领域的专家对文档进行独立审查。这有助于获取更全面、客观的反馈，确保畜禽肉、油脂及食用杂碎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在文档编制与审查方面建立了严格的管理机制，通过规范的流程和多维度的审查，确保畜禽肉、油脂及食用杂碎项目文档的质量、准确性和可靠性，为畜禽肉、油脂及食用杂碎项目的顺利推进提供了有力支持。</w:t>
      </w:r>
    </w:p>
    <w:p>
      <w:pPr>
        <w:pStyle w:val="Heading2"/>
        <w:ind w:firstLine="560" w:firstLineChars="200"/>
        <w:rPr>
          <w:rFonts w:ascii="仿宋" w:eastAsia="仿宋" w:hAnsi="仿宋" w:cs="仿宋" w:hint="eastAsia"/>
          <w:sz w:val="28"/>
          <w:lang w:eastAsia="zh-CN"/>
        </w:rPr>
      </w:pPr>
      <w:bookmarkStart w:id="14" w:name="_Toc26590"/>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我们通过多渠道发布文档，包括电子邮件、畜禽肉、油脂及食用杂碎项目管理平台、内部网站等，以满足不同团队成员的偏好和需求。多渠道发布确保了信息的全面覆盖。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我们采用了精细的权限控制，确保只有授权人员可以访问敏感信息。这种安全措施保护了畜禽肉、油脂及食用杂碎项目文档的机密性，防止了未经授权的信息泄露。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6715"/>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畜禽肉、油脂及食用杂碎项目生命周期中一个至关重要的环节，直接关系到畜禽肉、油脂及食用杂碎项目信息的长期保存和历史记录的完整性。在畜禽肉、油脂及食用杂碎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4608"/>
      <w:r>
        <w:rPr>
          <w:rFonts w:ascii="仿宋" w:eastAsia="仿宋" w:hAnsi="仿宋" w:cs="仿宋" w:hint="eastAsia"/>
          <w:sz w:val="28"/>
          <w:lang w:eastAsia="zh-CN"/>
        </w:rPr>
        <w:t>五、畜禽肉、油脂及食用杂碎项目土建工程</w:t>
      </w:r>
      <w:bookmarkEnd w:id="16"/>
    </w:p>
    <w:p>
      <w:pPr>
        <w:pStyle w:val="Heading2"/>
        <w:rPr>
          <w:rFonts w:ascii="仿宋" w:eastAsia="仿宋" w:hAnsi="仿宋" w:cs="仿宋" w:hint="eastAsia"/>
          <w:lang w:eastAsia="zh-CN"/>
        </w:rPr>
      </w:pPr>
      <w:bookmarkStart w:id="17" w:name="_Toc3630"/>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在畜禽肉、油脂及食用杂碎项目的建筑工程设计中，我们将秉承一系列重要的设计原则，以确保畜禽肉、油脂及食用杂碎项目建筑在功能、美观、可持续性等方面达到最佳效果。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首要原则是确保建筑的功能性得到最大化的发挥。我们将充分理解畜禽肉、油脂及食用杂碎项目的实际需求，合理布局各个功能区域，保证建筑在满足业务需求的同时，提供高效的工作环境。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在建筑设计中，我们将综合考虑建设和运营成本。通过精细的经济效益分析，确保设计方案在高效利用资源的同时，对畜禽肉、油脂及食用杂碎项目的长期盈利能力有积极的贡献。</w:t>
      </w:r>
    </w:p>
    <w:p>
      <w:pPr>
        <w:pStyle w:val="Heading2"/>
        <w:ind w:firstLine="560" w:firstLineChars="200"/>
        <w:rPr>
          <w:rFonts w:ascii="仿宋" w:eastAsia="仿宋" w:hAnsi="仿宋" w:cs="仿宋" w:hint="eastAsia"/>
          <w:sz w:val="28"/>
          <w:lang w:eastAsia="zh-CN"/>
        </w:rPr>
      </w:pPr>
      <w:bookmarkStart w:id="18" w:name="_Toc32512"/>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https://d.book118.com/978111060024006034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BA577C"/>
    <w:rsid w:val="5BBA57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811106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2024-02-02T10:08:00Z</dcterms:created>
  <dcterms:modified xsi:type="dcterms:W3CDTF">2024-02-02T10:08:15Z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D985321DEB6840258C68AB47DF95523E_11</vt:lpwstr>
  </property>
  <property fmtid="{D5CDD505-2E9C-101B-9397-08002B2CF9AE}" pid="3" name="KSOProductBuildVer">
    <vt:lpwstr>2052-12.1.0.16250</vt:lpwstr>
  </property>
</Properties>
</file>