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聚光太阳灶项目规划设计蓝图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78" w:history="1">
        <w:r>
          <w:rPr>
            <w:rFonts w:ascii="仿宋" w:eastAsia="仿宋" w:hAnsi="仿宋" w:cs="仿宋" w:hint="eastAsia"/>
            <w:lang w:eastAsia="zh-CN"/>
          </w:rPr>
          <w:t>序言</w:t>
        </w:r>
        <w:r>
          <w:tab/>
        </w:r>
        <w:r>
          <w:fldChar w:fldCharType="begin"/>
        </w:r>
        <w:r>
          <w:instrText xml:space="preserve"> PAGEREF _Toc14478 \h </w:instrText>
        </w:r>
        <w:r>
          <w:fldChar w:fldCharType="separate"/>
        </w:r>
        <w:r>
          <w:t>3</w:t>
        </w:r>
        <w:r>
          <w:fldChar w:fldCharType="end"/>
        </w:r>
      </w:hyperlink>
    </w:p>
    <w:p>
      <w:pPr>
        <w:pStyle w:val="TOC1"/>
        <w:tabs>
          <w:tab w:val="right" w:leader="dot" w:pos="8306"/>
        </w:tabs>
      </w:pPr>
      <w:hyperlink w:anchor="_Toc28249" w:history="1">
        <w:r>
          <w:rPr>
            <w:rFonts w:ascii="仿宋" w:eastAsia="仿宋" w:hAnsi="仿宋" w:cs="仿宋" w:hint="eastAsia"/>
            <w:lang w:eastAsia="zh-CN"/>
          </w:rPr>
          <w:t>一、市场分析、调研</w:t>
        </w:r>
        <w:r>
          <w:tab/>
        </w:r>
        <w:r>
          <w:fldChar w:fldCharType="begin"/>
        </w:r>
        <w:r>
          <w:instrText xml:space="preserve"> PAGEREF _Toc28249 \h </w:instrText>
        </w:r>
        <w:r>
          <w:fldChar w:fldCharType="separate"/>
        </w:r>
        <w:r>
          <w:t>3</w:t>
        </w:r>
        <w:r>
          <w:fldChar w:fldCharType="end"/>
        </w:r>
      </w:hyperlink>
    </w:p>
    <w:p>
      <w:pPr>
        <w:pStyle w:val="TOC2"/>
        <w:tabs>
          <w:tab w:val="right" w:leader="dot" w:pos="8306"/>
        </w:tabs>
      </w:pPr>
      <w:hyperlink w:anchor="_Toc20391" w:history="1">
        <w:r>
          <w:rPr>
            <w:rFonts w:ascii="仿宋" w:eastAsia="仿宋" w:hAnsi="仿宋" w:cs="仿宋" w:hint="eastAsia"/>
            <w:lang w:eastAsia="zh-CN"/>
          </w:rPr>
          <w:t>(一)、聚光太阳灶行业分析</w:t>
        </w:r>
        <w:r>
          <w:tab/>
        </w:r>
        <w:r>
          <w:fldChar w:fldCharType="begin"/>
        </w:r>
        <w:r>
          <w:instrText xml:space="preserve"> PAGEREF _Toc20391 \h </w:instrText>
        </w:r>
        <w:r>
          <w:fldChar w:fldCharType="separate"/>
        </w:r>
        <w:r>
          <w:t>3</w:t>
        </w:r>
        <w:r>
          <w:fldChar w:fldCharType="end"/>
        </w:r>
      </w:hyperlink>
    </w:p>
    <w:p>
      <w:pPr>
        <w:pStyle w:val="TOC2"/>
        <w:tabs>
          <w:tab w:val="right" w:leader="dot" w:pos="8306"/>
        </w:tabs>
      </w:pPr>
      <w:hyperlink w:anchor="_Toc16156" w:history="1">
        <w:r>
          <w:rPr>
            <w:rFonts w:ascii="仿宋" w:eastAsia="仿宋" w:hAnsi="仿宋" w:cs="仿宋" w:hint="eastAsia"/>
            <w:lang w:eastAsia="zh-CN"/>
          </w:rPr>
          <w:t>(二)、聚光太阳灶市场分析预测</w:t>
        </w:r>
        <w:r>
          <w:tab/>
        </w:r>
        <w:r>
          <w:fldChar w:fldCharType="begin"/>
        </w:r>
        <w:r>
          <w:instrText xml:space="preserve"> PAGEREF _Toc16156 \h </w:instrText>
        </w:r>
        <w:r>
          <w:fldChar w:fldCharType="separate"/>
        </w:r>
        <w:r>
          <w:t>4</w:t>
        </w:r>
        <w:r>
          <w:fldChar w:fldCharType="end"/>
        </w:r>
      </w:hyperlink>
    </w:p>
    <w:p>
      <w:pPr>
        <w:pStyle w:val="TOC1"/>
        <w:tabs>
          <w:tab w:val="right" w:leader="dot" w:pos="8306"/>
        </w:tabs>
      </w:pPr>
      <w:hyperlink w:anchor="_Toc9293" w:history="1">
        <w:r>
          <w:rPr>
            <w:rFonts w:ascii="仿宋" w:eastAsia="仿宋" w:hAnsi="仿宋" w:cs="仿宋" w:hint="eastAsia"/>
            <w:lang w:eastAsia="zh-CN"/>
          </w:rPr>
          <w:t>二、聚光太阳灶项目危机管理</w:t>
        </w:r>
        <w:r>
          <w:tab/>
        </w:r>
        <w:r>
          <w:fldChar w:fldCharType="begin"/>
        </w:r>
        <w:r>
          <w:instrText xml:space="preserve"> PAGEREF _Toc9293 \h </w:instrText>
        </w:r>
        <w:r>
          <w:fldChar w:fldCharType="separate"/>
        </w:r>
        <w:r>
          <w:t>5</w:t>
        </w:r>
        <w:r>
          <w:fldChar w:fldCharType="end"/>
        </w:r>
      </w:hyperlink>
    </w:p>
    <w:p>
      <w:pPr>
        <w:pStyle w:val="TOC2"/>
        <w:tabs>
          <w:tab w:val="right" w:leader="dot" w:pos="8306"/>
        </w:tabs>
      </w:pPr>
      <w:hyperlink w:anchor="_Toc20728" w:history="1">
        <w:r>
          <w:rPr>
            <w:rFonts w:ascii="仿宋" w:eastAsia="仿宋" w:hAnsi="仿宋" w:cs="仿宋" w:hint="eastAsia"/>
            <w:lang w:eastAsia="zh-CN"/>
          </w:rPr>
          <w:t>(一)、危机预警与识别</w:t>
        </w:r>
        <w:r>
          <w:tab/>
        </w:r>
        <w:r>
          <w:fldChar w:fldCharType="begin"/>
        </w:r>
        <w:r>
          <w:instrText xml:space="preserve"> PAGEREF _Toc20728 \h </w:instrText>
        </w:r>
        <w:r>
          <w:fldChar w:fldCharType="separate"/>
        </w:r>
        <w:r>
          <w:t>5</w:t>
        </w:r>
        <w:r>
          <w:fldChar w:fldCharType="end"/>
        </w:r>
      </w:hyperlink>
    </w:p>
    <w:p>
      <w:pPr>
        <w:pStyle w:val="TOC2"/>
        <w:tabs>
          <w:tab w:val="right" w:leader="dot" w:pos="8306"/>
        </w:tabs>
      </w:pPr>
      <w:hyperlink w:anchor="_Toc4466" w:history="1">
        <w:r>
          <w:rPr>
            <w:rFonts w:ascii="仿宋" w:eastAsia="仿宋" w:hAnsi="仿宋" w:cs="仿宋" w:hint="eastAsia"/>
            <w:lang w:eastAsia="zh-CN"/>
          </w:rPr>
          <w:t>(二)、危机应对与恢复</w:t>
        </w:r>
        <w:r>
          <w:tab/>
        </w:r>
        <w:r>
          <w:fldChar w:fldCharType="begin"/>
        </w:r>
        <w:r>
          <w:instrText xml:space="preserve"> PAGEREF _Toc4466 \h </w:instrText>
        </w:r>
        <w:r>
          <w:fldChar w:fldCharType="separate"/>
        </w:r>
        <w:r>
          <w:t>6</w:t>
        </w:r>
        <w:r>
          <w:fldChar w:fldCharType="end"/>
        </w:r>
      </w:hyperlink>
    </w:p>
    <w:p>
      <w:pPr>
        <w:pStyle w:val="TOC1"/>
        <w:tabs>
          <w:tab w:val="right" w:leader="dot" w:pos="8306"/>
        </w:tabs>
      </w:pPr>
      <w:hyperlink w:anchor="_Toc11016" w:history="1">
        <w:r>
          <w:rPr>
            <w:rFonts w:ascii="仿宋" w:eastAsia="仿宋" w:hAnsi="仿宋" w:cs="仿宋" w:hint="eastAsia"/>
            <w:lang w:eastAsia="zh-CN"/>
          </w:rPr>
          <w:t>三、聚光太阳灶项目建设背景及必要性分析</w:t>
        </w:r>
        <w:r>
          <w:tab/>
        </w:r>
        <w:r>
          <w:fldChar w:fldCharType="begin"/>
        </w:r>
        <w:r>
          <w:instrText xml:space="preserve"> PAGEREF _Toc11016 \h </w:instrText>
        </w:r>
        <w:r>
          <w:fldChar w:fldCharType="separate"/>
        </w:r>
        <w:r>
          <w:t>7</w:t>
        </w:r>
        <w:r>
          <w:fldChar w:fldCharType="end"/>
        </w:r>
      </w:hyperlink>
    </w:p>
    <w:p>
      <w:pPr>
        <w:pStyle w:val="TOC2"/>
        <w:tabs>
          <w:tab w:val="right" w:leader="dot" w:pos="8306"/>
        </w:tabs>
      </w:pPr>
      <w:hyperlink w:anchor="_Toc484" w:history="1">
        <w:r>
          <w:rPr>
            <w:rFonts w:ascii="仿宋" w:eastAsia="仿宋" w:hAnsi="仿宋" w:cs="仿宋" w:hint="eastAsia"/>
            <w:lang w:eastAsia="zh-CN"/>
          </w:rPr>
          <w:t>(一)、聚光太阳灶项目背景分析</w:t>
        </w:r>
        <w:r>
          <w:tab/>
        </w:r>
        <w:r>
          <w:fldChar w:fldCharType="begin"/>
        </w:r>
        <w:r>
          <w:instrText xml:space="preserve"> PAGEREF _Toc484 \h </w:instrText>
        </w:r>
        <w:r>
          <w:fldChar w:fldCharType="separate"/>
        </w:r>
        <w:r>
          <w:t>7</w:t>
        </w:r>
        <w:r>
          <w:fldChar w:fldCharType="end"/>
        </w:r>
      </w:hyperlink>
    </w:p>
    <w:p>
      <w:pPr>
        <w:pStyle w:val="TOC2"/>
        <w:tabs>
          <w:tab w:val="right" w:leader="dot" w:pos="8306"/>
        </w:tabs>
      </w:pPr>
      <w:hyperlink w:anchor="_Toc13409" w:history="1">
        <w:r>
          <w:rPr>
            <w:rFonts w:ascii="仿宋" w:eastAsia="仿宋" w:hAnsi="仿宋" w:cs="仿宋" w:hint="eastAsia"/>
            <w:lang w:eastAsia="zh-CN"/>
          </w:rPr>
          <w:t>(二)、聚光太阳灶项目建设必要性分析</w:t>
        </w:r>
        <w:r>
          <w:tab/>
        </w:r>
        <w:r>
          <w:fldChar w:fldCharType="begin"/>
        </w:r>
        <w:r>
          <w:instrText xml:space="preserve"> PAGEREF _Toc13409 \h </w:instrText>
        </w:r>
        <w:r>
          <w:fldChar w:fldCharType="separate"/>
        </w:r>
        <w:r>
          <w:t>9</w:t>
        </w:r>
        <w:r>
          <w:fldChar w:fldCharType="end"/>
        </w:r>
      </w:hyperlink>
    </w:p>
    <w:p>
      <w:pPr>
        <w:pStyle w:val="TOC1"/>
        <w:tabs>
          <w:tab w:val="right" w:leader="dot" w:pos="8306"/>
        </w:tabs>
      </w:pPr>
      <w:hyperlink w:anchor="_Toc20969" w:history="1">
        <w:r>
          <w:rPr>
            <w:rFonts w:ascii="仿宋" w:eastAsia="仿宋" w:hAnsi="仿宋" w:cs="仿宋" w:hint="eastAsia"/>
            <w:lang w:eastAsia="zh-CN"/>
          </w:rPr>
          <w:t>四、产品规划分析</w:t>
        </w:r>
        <w:r>
          <w:tab/>
        </w:r>
        <w:r>
          <w:fldChar w:fldCharType="begin"/>
        </w:r>
        <w:r>
          <w:instrText xml:space="preserve"> PAGEREF _Toc20969 \h </w:instrText>
        </w:r>
        <w:r>
          <w:fldChar w:fldCharType="separate"/>
        </w:r>
        <w:r>
          <w:t>10</w:t>
        </w:r>
        <w:r>
          <w:fldChar w:fldCharType="end"/>
        </w:r>
      </w:hyperlink>
    </w:p>
    <w:p>
      <w:pPr>
        <w:pStyle w:val="TOC2"/>
        <w:tabs>
          <w:tab w:val="right" w:leader="dot" w:pos="8306"/>
        </w:tabs>
      </w:pPr>
      <w:hyperlink w:anchor="_Toc3016" w:history="1">
        <w:r>
          <w:rPr>
            <w:rFonts w:ascii="仿宋" w:eastAsia="仿宋" w:hAnsi="仿宋" w:cs="仿宋" w:hint="eastAsia"/>
            <w:lang w:eastAsia="zh-CN"/>
          </w:rPr>
          <w:t>(一)、产品规划</w:t>
        </w:r>
        <w:r>
          <w:tab/>
        </w:r>
        <w:r>
          <w:fldChar w:fldCharType="begin"/>
        </w:r>
        <w:r>
          <w:instrText xml:space="preserve"> PAGEREF _Toc3016 \h </w:instrText>
        </w:r>
        <w:r>
          <w:fldChar w:fldCharType="separate"/>
        </w:r>
        <w:r>
          <w:t>10</w:t>
        </w:r>
        <w:r>
          <w:fldChar w:fldCharType="end"/>
        </w:r>
      </w:hyperlink>
    </w:p>
    <w:p>
      <w:pPr>
        <w:pStyle w:val="TOC2"/>
        <w:tabs>
          <w:tab w:val="right" w:leader="dot" w:pos="8306"/>
        </w:tabs>
      </w:pPr>
      <w:hyperlink w:anchor="_Toc21109" w:history="1">
        <w:r>
          <w:rPr>
            <w:rFonts w:ascii="仿宋" w:eastAsia="仿宋" w:hAnsi="仿宋" w:cs="仿宋" w:hint="eastAsia"/>
            <w:lang w:eastAsia="zh-CN"/>
          </w:rPr>
          <w:t>(二)、建设规模</w:t>
        </w:r>
        <w:r>
          <w:tab/>
        </w:r>
        <w:r>
          <w:fldChar w:fldCharType="begin"/>
        </w:r>
        <w:r>
          <w:instrText xml:space="preserve"> PAGEREF _Toc21109 \h </w:instrText>
        </w:r>
        <w:r>
          <w:fldChar w:fldCharType="separate"/>
        </w:r>
        <w:r>
          <w:t>11</w:t>
        </w:r>
        <w:r>
          <w:fldChar w:fldCharType="end"/>
        </w:r>
      </w:hyperlink>
    </w:p>
    <w:p>
      <w:pPr>
        <w:pStyle w:val="TOC1"/>
        <w:tabs>
          <w:tab w:val="right" w:leader="dot" w:pos="8306"/>
        </w:tabs>
      </w:pPr>
      <w:hyperlink w:anchor="_Toc24191" w:history="1">
        <w:r>
          <w:rPr>
            <w:rFonts w:ascii="仿宋" w:eastAsia="仿宋" w:hAnsi="仿宋" w:cs="仿宋" w:hint="eastAsia"/>
            <w:lang w:eastAsia="zh-CN"/>
          </w:rPr>
          <w:t>五、工艺说明</w:t>
        </w:r>
        <w:r>
          <w:tab/>
        </w:r>
        <w:r>
          <w:fldChar w:fldCharType="begin"/>
        </w:r>
        <w:r>
          <w:instrText xml:space="preserve"> PAGEREF _Toc24191 \h </w:instrText>
        </w:r>
        <w:r>
          <w:fldChar w:fldCharType="separate"/>
        </w:r>
        <w:r>
          <w:t>12</w:t>
        </w:r>
        <w:r>
          <w:fldChar w:fldCharType="end"/>
        </w:r>
      </w:hyperlink>
    </w:p>
    <w:p>
      <w:pPr>
        <w:pStyle w:val="TOC2"/>
        <w:tabs>
          <w:tab w:val="right" w:leader="dot" w:pos="8306"/>
        </w:tabs>
      </w:pPr>
      <w:hyperlink w:anchor="_Toc9055" w:history="1">
        <w:r>
          <w:rPr>
            <w:rFonts w:ascii="仿宋" w:eastAsia="仿宋" w:hAnsi="仿宋" w:cs="仿宋" w:hint="eastAsia"/>
            <w:lang w:eastAsia="zh-CN"/>
          </w:rPr>
          <w:t>(一)、技术管理特点</w:t>
        </w:r>
        <w:r>
          <w:tab/>
        </w:r>
        <w:r>
          <w:fldChar w:fldCharType="begin"/>
        </w:r>
        <w:r>
          <w:instrText xml:space="preserve"> PAGEREF _Toc9055 \h </w:instrText>
        </w:r>
        <w:r>
          <w:fldChar w:fldCharType="separate"/>
        </w:r>
        <w:r>
          <w:t>12</w:t>
        </w:r>
        <w:r>
          <w:fldChar w:fldCharType="end"/>
        </w:r>
      </w:hyperlink>
    </w:p>
    <w:p>
      <w:pPr>
        <w:pStyle w:val="TOC2"/>
        <w:tabs>
          <w:tab w:val="right" w:leader="dot" w:pos="8306"/>
        </w:tabs>
      </w:pPr>
      <w:hyperlink w:anchor="_Toc15924" w:history="1">
        <w:r>
          <w:rPr>
            <w:rFonts w:ascii="仿宋" w:eastAsia="仿宋" w:hAnsi="仿宋" w:cs="仿宋" w:hint="eastAsia"/>
            <w:lang w:eastAsia="zh-CN"/>
          </w:rPr>
          <w:t>(二)、聚光太阳灶项目工艺技术设计方案</w:t>
        </w:r>
        <w:r>
          <w:tab/>
        </w:r>
        <w:r>
          <w:fldChar w:fldCharType="begin"/>
        </w:r>
        <w:r>
          <w:instrText xml:space="preserve"> PAGEREF _Toc15924 \h </w:instrText>
        </w:r>
        <w:r>
          <w:fldChar w:fldCharType="separate"/>
        </w:r>
        <w:r>
          <w:t>13</w:t>
        </w:r>
        <w:r>
          <w:fldChar w:fldCharType="end"/>
        </w:r>
      </w:hyperlink>
    </w:p>
    <w:p>
      <w:pPr>
        <w:pStyle w:val="TOC2"/>
        <w:tabs>
          <w:tab w:val="right" w:leader="dot" w:pos="8306"/>
        </w:tabs>
      </w:pPr>
      <w:hyperlink w:anchor="_Toc1031" w:history="1">
        <w:r>
          <w:rPr>
            <w:rFonts w:ascii="仿宋" w:eastAsia="仿宋" w:hAnsi="仿宋" w:cs="仿宋" w:hint="eastAsia"/>
            <w:lang w:eastAsia="zh-CN"/>
          </w:rPr>
          <w:t>(三)、设备选型方案</w:t>
        </w:r>
        <w:r>
          <w:tab/>
        </w:r>
        <w:r>
          <w:fldChar w:fldCharType="begin"/>
        </w:r>
        <w:r>
          <w:instrText xml:space="preserve"> PAGEREF _Toc1031 \h </w:instrText>
        </w:r>
        <w:r>
          <w:fldChar w:fldCharType="separate"/>
        </w:r>
        <w:r>
          <w:t>14</w:t>
        </w:r>
        <w:r>
          <w:fldChar w:fldCharType="end"/>
        </w:r>
      </w:hyperlink>
    </w:p>
    <w:p>
      <w:pPr>
        <w:pStyle w:val="TOC1"/>
        <w:tabs>
          <w:tab w:val="right" w:leader="dot" w:pos="8306"/>
        </w:tabs>
      </w:pPr>
      <w:hyperlink w:anchor="_Toc14217" w:history="1">
        <w:r>
          <w:rPr>
            <w:rFonts w:ascii="仿宋" w:eastAsia="仿宋" w:hAnsi="仿宋" w:cs="仿宋" w:hint="eastAsia"/>
            <w:lang w:eastAsia="zh-CN"/>
          </w:rPr>
          <w:t>六、聚光太阳灶项目可持续发展</w:t>
        </w:r>
        <w:r>
          <w:tab/>
        </w:r>
        <w:r>
          <w:fldChar w:fldCharType="begin"/>
        </w:r>
        <w:r>
          <w:instrText xml:space="preserve"> PAGEREF _Toc14217 \h </w:instrText>
        </w:r>
        <w:r>
          <w:fldChar w:fldCharType="separate"/>
        </w:r>
        <w:r>
          <w:t>16</w:t>
        </w:r>
        <w:r>
          <w:fldChar w:fldCharType="end"/>
        </w:r>
      </w:hyperlink>
    </w:p>
    <w:p>
      <w:pPr>
        <w:pStyle w:val="TOC2"/>
        <w:tabs>
          <w:tab w:val="right" w:leader="dot" w:pos="8306"/>
        </w:tabs>
      </w:pPr>
      <w:hyperlink w:anchor="_Toc30272" w:history="1">
        <w:r>
          <w:rPr>
            <w:rFonts w:ascii="仿宋" w:eastAsia="仿宋" w:hAnsi="仿宋" w:cs="仿宋" w:hint="eastAsia"/>
            <w:lang w:eastAsia="zh-CN"/>
          </w:rPr>
          <w:t>(一)、可持续战略与实践</w:t>
        </w:r>
        <w:r>
          <w:tab/>
        </w:r>
        <w:r>
          <w:fldChar w:fldCharType="begin"/>
        </w:r>
        <w:r>
          <w:instrText xml:space="preserve"> PAGEREF _Toc30272 \h </w:instrText>
        </w:r>
        <w:r>
          <w:fldChar w:fldCharType="separate"/>
        </w:r>
        <w:r>
          <w:t>16</w:t>
        </w:r>
        <w:r>
          <w:fldChar w:fldCharType="end"/>
        </w:r>
      </w:hyperlink>
    </w:p>
    <w:p>
      <w:pPr>
        <w:pStyle w:val="TOC2"/>
        <w:tabs>
          <w:tab w:val="right" w:leader="dot" w:pos="8306"/>
        </w:tabs>
      </w:pPr>
      <w:hyperlink w:anchor="_Toc13786" w:history="1">
        <w:r>
          <w:rPr>
            <w:rFonts w:ascii="仿宋" w:eastAsia="仿宋" w:hAnsi="仿宋" w:cs="仿宋" w:hint="eastAsia"/>
            <w:lang w:eastAsia="zh-CN"/>
          </w:rPr>
          <w:t>(二)、环保与社会责任</w:t>
        </w:r>
        <w:r>
          <w:tab/>
        </w:r>
        <w:r>
          <w:fldChar w:fldCharType="begin"/>
        </w:r>
        <w:r>
          <w:instrText xml:space="preserve"> PAGEREF _Toc13786 \h </w:instrText>
        </w:r>
        <w:r>
          <w:fldChar w:fldCharType="separate"/>
        </w:r>
        <w:r>
          <w:t>16</w:t>
        </w:r>
        <w:r>
          <w:fldChar w:fldCharType="end"/>
        </w:r>
      </w:hyperlink>
    </w:p>
    <w:p>
      <w:pPr>
        <w:pStyle w:val="TOC1"/>
        <w:tabs>
          <w:tab w:val="right" w:leader="dot" w:pos="8306"/>
        </w:tabs>
      </w:pPr>
      <w:hyperlink w:anchor="_Toc11646" w:history="1">
        <w:r>
          <w:rPr>
            <w:rFonts w:ascii="仿宋" w:eastAsia="仿宋" w:hAnsi="仿宋" w:cs="仿宋" w:hint="eastAsia"/>
            <w:lang w:eastAsia="zh-CN"/>
          </w:rPr>
          <w:t>七、生产安全保护</w:t>
        </w:r>
        <w:r>
          <w:tab/>
        </w:r>
        <w:r>
          <w:fldChar w:fldCharType="begin"/>
        </w:r>
        <w:r>
          <w:instrText xml:space="preserve"> PAGEREF _Toc11646 \h </w:instrText>
        </w:r>
        <w:r>
          <w:fldChar w:fldCharType="separate"/>
        </w:r>
        <w:r>
          <w:t>17</w:t>
        </w:r>
        <w:r>
          <w:fldChar w:fldCharType="end"/>
        </w:r>
      </w:hyperlink>
    </w:p>
    <w:p>
      <w:pPr>
        <w:pStyle w:val="TOC2"/>
        <w:tabs>
          <w:tab w:val="right" w:leader="dot" w:pos="8306"/>
        </w:tabs>
      </w:pPr>
      <w:hyperlink w:anchor="_Toc26151" w:history="1">
        <w:r>
          <w:rPr>
            <w:rFonts w:ascii="仿宋" w:eastAsia="仿宋" w:hAnsi="仿宋" w:cs="仿宋" w:hint="eastAsia"/>
            <w:lang w:eastAsia="zh-CN"/>
          </w:rPr>
          <w:t>(一)、消防安全</w:t>
        </w:r>
        <w:r>
          <w:tab/>
        </w:r>
        <w:r>
          <w:fldChar w:fldCharType="begin"/>
        </w:r>
        <w:r>
          <w:instrText xml:space="preserve"> PAGEREF _Toc26151 \h </w:instrText>
        </w:r>
        <w:r>
          <w:fldChar w:fldCharType="separate"/>
        </w:r>
        <w:r>
          <w:t>17</w:t>
        </w:r>
        <w:r>
          <w:fldChar w:fldCharType="end"/>
        </w:r>
      </w:hyperlink>
    </w:p>
    <w:p>
      <w:pPr>
        <w:pStyle w:val="TOC2"/>
        <w:tabs>
          <w:tab w:val="right" w:leader="dot" w:pos="8306"/>
        </w:tabs>
      </w:pPr>
      <w:hyperlink w:anchor="_Toc21665" w:history="1">
        <w:r>
          <w:rPr>
            <w:rFonts w:ascii="仿宋" w:eastAsia="仿宋" w:hAnsi="仿宋" w:cs="仿宋" w:hint="eastAsia"/>
            <w:lang w:eastAsia="zh-CN"/>
          </w:rPr>
          <w:t>(二)、防火防爆总图布置措施</w:t>
        </w:r>
        <w:r>
          <w:tab/>
        </w:r>
        <w:r>
          <w:fldChar w:fldCharType="begin"/>
        </w:r>
        <w:r>
          <w:instrText xml:space="preserve"> PAGEREF _Toc21665 \h </w:instrText>
        </w:r>
        <w:r>
          <w:fldChar w:fldCharType="separate"/>
        </w:r>
        <w:r>
          <w:t>19</w:t>
        </w:r>
        <w:r>
          <w:fldChar w:fldCharType="end"/>
        </w:r>
      </w:hyperlink>
    </w:p>
    <w:p>
      <w:pPr>
        <w:pStyle w:val="TOC2"/>
        <w:tabs>
          <w:tab w:val="right" w:leader="dot" w:pos="8306"/>
        </w:tabs>
      </w:pPr>
      <w:hyperlink w:anchor="_Toc6726" w:history="1">
        <w:r>
          <w:rPr>
            <w:rFonts w:ascii="仿宋" w:eastAsia="仿宋" w:hAnsi="仿宋" w:cs="仿宋" w:hint="eastAsia"/>
            <w:lang w:eastAsia="zh-CN"/>
          </w:rPr>
          <w:t>(三)、自然灾害防范措施</w:t>
        </w:r>
        <w:r>
          <w:tab/>
        </w:r>
        <w:r>
          <w:fldChar w:fldCharType="begin"/>
        </w:r>
        <w:r>
          <w:instrText xml:space="preserve"> PAGEREF _Toc6726 \h </w:instrText>
        </w:r>
        <w:r>
          <w:fldChar w:fldCharType="separate"/>
        </w:r>
        <w:r>
          <w:t>20</w:t>
        </w:r>
        <w:r>
          <w:fldChar w:fldCharType="end"/>
        </w:r>
      </w:hyperlink>
    </w:p>
    <w:p>
      <w:pPr>
        <w:pStyle w:val="TOC2"/>
        <w:tabs>
          <w:tab w:val="right" w:leader="dot" w:pos="8306"/>
        </w:tabs>
      </w:pPr>
      <w:hyperlink w:anchor="_Toc18122" w:history="1">
        <w:r>
          <w:rPr>
            <w:rFonts w:ascii="仿宋" w:eastAsia="仿宋" w:hAnsi="仿宋" w:cs="仿宋" w:hint="eastAsia"/>
            <w:lang w:eastAsia="zh-CN"/>
          </w:rPr>
          <w:t>(四)、安全色及安全标志使用要求</w:t>
        </w:r>
        <w:r>
          <w:tab/>
        </w:r>
        <w:r>
          <w:fldChar w:fldCharType="begin"/>
        </w:r>
        <w:r>
          <w:instrText xml:space="preserve"> PAGEREF _Toc18122 \h </w:instrText>
        </w:r>
        <w:r>
          <w:fldChar w:fldCharType="separate"/>
        </w:r>
        <w:r>
          <w:t>21</w:t>
        </w:r>
        <w:r>
          <w:fldChar w:fldCharType="end"/>
        </w:r>
      </w:hyperlink>
    </w:p>
    <w:p>
      <w:pPr>
        <w:pStyle w:val="TOC2"/>
        <w:tabs>
          <w:tab w:val="right" w:leader="dot" w:pos="8306"/>
        </w:tabs>
      </w:pPr>
      <w:hyperlink w:anchor="_Toc30422" w:history="1">
        <w:r>
          <w:rPr>
            <w:rFonts w:ascii="仿宋" w:eastAsia="仿宋" w:hAnsi="仿宋" w:cs="仿宋" w:hint="eastAsia"/>
            <w:lang w:eastAsia="zh-CN"/>
          </w:rPr>
          <w:t>(五)、防尘防毒措施</w:t>
        </w:r>
        <w:r>
          <w:tab/>
        </w:r>
        <w:r>
          <w:fldChar w:fldCharType="begin"/>
        </w:r>
        <w:r>
          <w:instrText xml:space="preserve"> PAGEREF _Toc30422 \h </w:instrText>
        </w:r>
        <w:r>
          <w:fldChar w:fldCharType="separate"/>
        </w:r>
        <w:r>
          <w:t>22</w:t>
        </w:r>
        <w:r>
          <w:fldChar w:fldCharType="end"/>
        </w:r>
      </w:hyperlink>
    </w:p>
    <w:p>
      <w:pPr>
        <w:pStyle w:val="TOC2"/>
        <w:tabs>
          <w:tab w:val="right" w:leader="dot" w:pos="8306"/>
        </w:tabs>
      </w:pPr>
      <w:hyperlink w:anchor="_Toc31771" w:history="1">
        <w:r>
          <w:rPr>
            <w:rFonts w:ascii="仿宋" w:eastAsia="仿宋" w:hAnsi="仿宋" w:cs="仿宋" w:hint="eastAsia"/>
            <w:lang w:eastAsia="zh-CN"/>
          </w:rPr>
          <w:t>(六)、防静电、触电防护及防雷措施</w:t>
        </w:r>
        <w:r>
          <w:tab/>
        </w:r>
        <w:r>
          <w:fldChar w:fldCharType="begin"/>
        </w:r>
        <w:r>
          <w:instrText xml:space="preserve"> PAGEREF _Toc31771 \h </w:instrText>
        </w:r>
        <w:r>
          <w:fldChar w:fldCharType="separate"/>
        </w:r>
        <w:r>
          <w:t>22</w:t>
        </w:r>
        <w:r>
          <w:fldChar w:fldCharType="end"/>
        </w:r>
      </w:hyperlink>
    </w:p>
    <w:p>
      <w:pPr>
        <w:pStyle w:val="TOC2"/>
        <w:tabs>
          <w:tab w:val="right" w:leader="dot" w:pos="8306"/>
        </w:tabs>
      </w:pPr>
      <w:hyperlink w:anchor="_Toc18817" w:history="1">
        <w:r>
          <w:rPr>
            <w:rFonts w:ascii="仿宋" w:eastAsia="仿宋" w:hAnsi="仿宋" w:cs="仿宋" w:hint="eastAsia"/>
            <w:lang w:eastAsia="zh-CN"/>
          </w:rPr>
          <w:t>(七)、机械设备安全保障措施</w:t>
        </w:r>
        <w:r>
          <w:tab/>
        </w:r>
        <w:r>
          <w:fldChar w:fldCharType="begin"/>
        </w:r>
        <w:r>
          <w:instrText xml:space="preserve"> PAGEREF _Toc18817 \h </w:instrText>
        </w:r>
        <w:r>
          <w:fldChar w:fldCharType="separate"/>
        </w:r>
        <w:r>
          <w:t>24</w:t>
        </w:r>
        <w:r>
          <w:fldChar w:fldCharType="end"/>
        </w:r>
      </w:hyperlink>
    </w:p>
    <w:p>
      <w:pPr>
        <w:pStyle w:val="TOC1"/>
        <w:tabs>
          <w:tab w:val="right" w:leader="dot" w:pos="8306"/>
        </w:tabs>
      </w:pPr>
      <w:hyperlink w:anchor="_Toc12638" w:history="1">
        <w:r>
          <w:rPr>
            <w:rFonts w:ascii="仿宋" w:eastAsia="仿宋" w:hAnsi="仿宋" w:cs="仿宋" w:hint="eastAsia"/>
            <w:lang w:eastAsia="zh-CN"/>
          </w:rPr>
          <w:t>八、聚光太阳灶项目人力资源培养与发展</w:t>
        </w:r>
        <w:r>
          <w:tab/>
        </w:r>
        <w:r>
          <w:fldChar w:fldCharType="begin"/>
        </w:r>
        <w:r>
          <w:instrText xml:space="preserve"> PAGEREF _Toc12638 \h </w:instrText>
        </w:r>
        <w:r>
          <w:fldChar w:fldCharType="separate"/>
        </w:r>
        <w:r>
          <w:t>25</w:t>
        </w:r>
        <w:r>
          <w:fldChar w:fldCharType="end"/>
        </w:r>
      </w:hyperlink>
    </w:p>
    <w:p>
      <w:pPr>
        <w:pStyle w:val="TOC2"/>
        <w:tabs>
          <w:tab w:val="right" w:leader="dot" w:pos="8306"/>
        </w:tabs>
      </w:pPr>
      <w:hyperlink w:anchor="_Toc4749" w:history="1">
        <w:r>
          <w:rPr>
            <w:rFonts w:ascii="仿宋" w:eastAsia="仿宋" w:hAnsi="仿宋" w:cs="仿宋" w:hint="eastAsia"/>
            <w:lang w:eastAsia="zh-CN"/>
          </w:rPr>
          <w:t>(一)、人才需求与规划</w:t>
        </w:r>
        <w:r>
          <w:tab/>
        </w:r>
        <w:r>
          <w:fldChar w:fldCharType="begin"/>
        </w:r>
        <w:r>
          <w:instrText xml:space="preserve"> PAGEREF _Toc4749 \h </w:instrText>
        </w:r>
        <w:r>
          <w:fldChar w:fldCharType="separate"/>
        </w:r>
        <w:r>
          <w:t>25</w:t>
        </w:r>
        <w:r>
          <w:fldChar w:fldCharType="end"/>
        </w:r>
      </w:hyperlink>
    </w:p>
    <w:p>
      <w:pPr>
        <w:pStyle w:val="TOC2"/>
        <w:tabs>
          <w:tab w:val="right" w:leader="dot" w:pos="8306"/>
        </w:tabs>
      </w:pPr>
      <w:hyperlink w:anchor="_Toc18906" w:history="1">
        <w:r>
          <w:rPr>
            <w:rFonts w:ascii="仿宋" w:eastAsia="仿宋" w:hAnsi="仿宋" w:cs="仿宋" w:hint="eastAsia"/>
            <w:lang w:eastAsia="zh-CN"/>
          </w:rPr>
          <w:t>(二)、培训与发展计划</w:t>
        </w:r>
        <w:r>
          <w:tab/>
        </w:r>
        <w:r>
          <w:fldChar w:fldCharType="begin"/>
        </w:r>
        <w:r>
          <w:instrText xml:space="preserve"> PAGEREF _Toc18906 \h </w:instrText>
        </w:r>
        <w:r>
          <w:fldChar w:fldCharType="separate"/>
        </w:r>
        <w:r>
          <w:t>26</w:t>
        </w:r>
        <w:r>
          <w:fldChar w:fldCharType="end"/>
        </w:r>
      </w:hyperlink>
    </w:p>
    <w:p>
      <w:pPr>
        <w:pStyle w:val="TOC1"/>
        <w:tabs>
          <w:tab w:val="right" w:leader="dot" w:pos="8306"/>
        </w:tabs>
      </w:pPr>
      <w:hyperlink w:anchor="_Toc25559" w:history="1">
        <w:r>
          <w:rPr>
            <w:rFonts w:ascii="仿宋" w:eastAsia="仿宋" w:hAnsi="仿宋" w:cs="仿宋" w:hint="eastAsia"/>
            <w:lang w:eastAsia="zh-CN"/>
          </w:rPr>
          <w:t>九、聚光太阳灶项目计划安排</w:t>
        </w:r>
        <w:r>
          <w:tab/>
        </w:r>
        <w:r>
          <w:fldChar w:fldCharType="begin"/>
        </w:r>
        <w:r>
          <w:instrText xml:space="preserve"> PAGEREF _Toc25559 \h </w:instrText>
        </w:r>
        <w:r>
          <w:fldChar w:fldCharType="separate"/>
        </w:r>
        <w:r>
          <w:t>26</w:t>
        </w:r>
        <w:r>
          <w:fldChar w:fldCharType="end"/>
        </w:r>
      </w:hyperlink>
    </w:p>
    <w:p>
      <w:pPr>
        <w:pStyle w:val="TOC2"/>
        <w:tabs>
          <w:tab w:val="right" w:leader="dot" w:pos="8306"/>
        </w:tabs>
      </w:pPr>
      <w:hyperlink w:anchor="_Toc9444" w:history="1">
        <w:r>
          <w:rPr>
            <w:rFonts w:ascii="仿宋" w:eastAsia="仿宋" w:hAnsi="仿宋" w:cs="仿宋" w:hint="eastAsia"/>
            <w:lang w:eastAsia="zh-CN"/>
          </w:rPr>
          <w:t>(一)、建设周期</w:t>
        </w:r>
        <w:r>
          <w:tab/>
        </w:r>
        <w:r>
          <w:fldChar w:fldCharType="begin"/>
        </w:r>
        <w:r>
          <w:instrText xml:space="preserve"> PAGEREF _Toc9444 \h </w:instrText>
        </w:r>
        <w:r>
          <w:fldChar w:fldCharType="separate"/>
        </w:r>
        <w:r>
          <w:t>26</w:t>
        </w:r>
        <w:r>
          <w:fldChar w:fldCharType="end"/>
        </w:r>
      </w:hyperlink>
    </w:p>
    <w:p>
      <w:pPr>
        <w:pStyle w:val="TOC2"/>
        <w:tabs>
          <w:tab w:val="right" w:leader="dot" w:pos="8306"/>
        </w:tabs>
      </w:pPr>
      <w:hyperlink w:anchor="_Toc2209" w:history="1">
        <w:r>
          <w:rPr>
            <w:rFonts w:ascii="仿宋" w:eastAsia="仿宋" w:hAnsi="仿宋" w:cs="仿宋" w:hint="eastAsia"/>
            <w:lang w:eastAsia="zh-CN"/>
          </w:rPr>
          <w:t>(二)、建设进度</w:t>
        </w:r>
        <w:r>
          <w:tab/>
        </w:r>
        <w:r>
          <w:fldChar w:fldCharType="begin"/>
        </w:r>
        <w:r>
          <w:instrText xml:space="preserve"> PAGEREF _Toc2209 \h </w:instrText>
        </w:r>
        <w:r>
          <w:fldChar w:fldCharType="separate"/>
        </w:r>
        <w:r>
          <w:t>27</w:t>
        </w:r>
        <w:r>
          <w:fldChar w:fldCharType="end"/>
        </w:r>
      </w:hyperlink>
    </w:p>
    <w:p>
      <w:pPr>
        <w:pStyle w:val="TOC2"/>
        <w:tabs>
          <w:tab w:val="right" w:leader="dot" w:pos="8306"/>
        </w:tabs>
      </w:pPr>
      <w:hyperlink w:anchor="_Toc11505" w:history="1">
        <w:r>
          <w:rPr>
            <w:rFonts w:ascii="仿宋" w:eastAsia="仿宋" w:hAnsi="仿宋" w:cs="仿宋" w:hint="eastAsia"/>
            <w:lang w:eastAsia="zh-CN"/>
          </w:rPr>
          <w:t>(三)、进度安排注意事项</w:t>
        </w:r>
        <w:r>
          <w:tab/>
        </w:r>
        <w:r>
          <w:fldChar w:fldCharType="begin"/>
        </w:r>
        <w:r>
          <w:instrText xml:space="preserve"> PAGEREF _Toc11505 \h </w:instrText>
        </w:r>
        <w:r>
          <w:fldChar w:fldCharType="separate"/>
        </w:r>
        <w:r>
          <w:t>28</w:t>
        </w:r>
        <w:r>
          <w:fldChar w:fldCharType="end"/>
        </w:r>
      </w:hyperlink>
    </w:p>
    <w:p>
      <w:pPr>
        <w:pStyle w:val="TOC2"/>
        <w:tabs>
          <w:tab w:val="right" w:leader="dot" w:pos="8306"/>
        </w:tabs>
      </w:pPr>
      <w:hyperlink w:anchor="_Toc17629" w:history="1">
        <w:r>
          <w:rPr>
            <w:rFonts w:ascii="仿宋" w:eastAsia="仿宋" w:hAnsi="仿宋" w:cs="仿宋" w:hint="eastAsia"/>
            <w:lang w:eastAsia="zh-CN"/>
          </w:rPr>
          <w:t>(四)、人力资源配置</w:t>
        </w:r>
        <w:r>
          <w:tab/>
        </w:r>
        <w:r>
          <w:fldChar w:fldCharType="begin"/>
        </w:r>
        <w:r>
          <w:instrText xml:space="preserve"> PAGEREF _Toc17629 \h </w:instrText>
        </w:r>
        <w:r>
          <w:fldChar w:fldCharType="separate"/>
        </w:r>
        <w:r>
          <w:t>30</w:t>
        </w:r>
        <w:r>
          <w:fldChar w:fldCharType="end"/>
        </w:r>
      </w:hyperlink>
    </w:p>
    <w:p>
      <w:pPr>
        <w:pStyle w:val="TOC1"/>
        <w:tabs>
          <w:tab w:val="right" w:leader="dot" w:pos="8306"/>
        </w:tabs>
      </w:pPr>
      <w:hyperlink w:anchor="_Toc21551" w:history="1">
        <w:r>
          <w:rPr>
            <w:rFonts w:ascii="仿宋" w:eastAsia="仿宋" w:hAnsi="仿宋" w:cs="仿宋" w:hint="eastAsia"/>
            <w:lang w:eastAsia="zh-CN"/>
          </w:rPr>
          <w:t>十、聚光太阳灶项目财务管理</w:t>
        </w:r>
        <w:r>
          <w:tab/>
        </w:r>
        <w:r>
          <w:fldChar w:fldCharType="begin"/>
        </w:r>
        <w:r>
          <w:instrText xml:space="preserve"> PAGEREF _Toc21551 \h </w:instrText>
        </w:r>
        <w:r>
          <w:fldChar w:fldCharType="separate"/>
        </w:r>
        <w:r>
          <w:t>30</w:t>
        </w:r>
        <w:r>
          <w:fldChar w:fldCharType="end"/>
        </w:r>
      </w:hyperlink>
    </w:p>
    <w:p>
      <w:pPr>
        <w:pStyle w:val="TOC2"/>
        <w:tabs>
          <w:tab w:val="right" w:leader="dot" w:pos="8306"/>
        </w:tabs>
      </w:pPr>
      <w:hyperlink w:anchor="_Toc12262" w:history="1">
        <w:r>
          <w:rPr>
            <w:rFonts w:ascii="仿宋" w:eastAsia="仿宋" w:hAnsi="仿宋" w:cs="仿宋" w:hint="eastAsia"/>
            <w:lang w:eastAsia="zh-CN"/>
          </w:rPr>
          <w:t>(一)、资金需求大</w:t>
        </w:r>
        <w:r>
          <w:tab/>
        </w:r>
        <w:r>
          <w:fldChar w:fldCharType="begin"/>
        </w:r>
        <w:r>
          <w:instrText xml:space="preserve"> PAGEREF _Toc12262 \h </w:instrText>
        </w:r>
        <w:r>
          <w:fldChar w:fldCharType="separate"/>
        </w:r>
        <w:r>
          <w:t>30</w:t>
        </w:r>
        <w:r>
          <w:fldChar w:fldCharType="end"/>
        </w:r>
      </w:hyperlink>
    </w:p>
    <w:p>
      <w:pPr>
        <w:pStyle w:val="TOC2"/>
        <w:tabs>
          <w:tab w:val="right" w:leader="dot" w:pos="8306"/>
        </w:tabs>
      </w:pPr>
      <w:hyperlink w:anchor="_Toc4848" w:history="1">
        <w:r>
          <w:rPr>
            <w:rFonts w:ascii="仿宋" w:eastAsia="仿宋" w:hAnsi="仿宋" w:cs="仿宋" w:hint="eastAsia"/>
            <w:lang w:eastAsia="zh-CN"/>
          </w:rPr>
          <w:t>(二)、研发周期长</w:t>
        </w:r>
        <w:r>
          <w:tab/>
        </w:r>
        <w:r>
          <w:fldChar w:fldCharType="begin"/>
        </w:r>
        <w:r>
          <w:instrText xml:space="preserve"> PAGEREF _Toc4848 \h </w:instrText>
        </w:r>
        <w:r>
          <w:fldChar w:fldCharType="separate"/>
        </w:r>
        <w:r>
          <w:t>32</w:t>
        </w:r>
        <w:r>
          <w:fldChar w:fldCharType="end"/>
        </w:r>
      </w:hyperlink>
    </w:p>
    <w:p>
      <w:pPr>
        <w:pStyle w:val="TOC2"/>
        <w:tabs>
          <w:tab w:val="right" w:leader="dot" w:pos="8306"/>
        </w:tabs>
      </w:pPr>
      <w:hyperlink w:anchor="_Toc3507" w:history="1">
        <w:r>
          <w:rPr>
            <w:rFonts w:ascii="仿宋" w:eastAsia="仿宋" w:hAnsi="仿宋" w:cs="仿宋" w:hint="eastAsia"/>
            <w:lang w:eastAsia="zh-CN"/>
          </w:rPr>
          <w:t>(三)、市场风险大</w:t>
        </w:r>
        <w:r>
          <w:tab/>
        </w:r>
        <w:r>
          <w:fldChar w:fldCharType="begin"/>
        </w:r>
        <w:r>
          <w:instrText xml:space="preserve"> PAGEREF _Toc3507 \h </w:instrText>
        </w:r>
        <w:r>
          <w:fldChar w:fldCharType="separate"/>
        </w:r>
        <w:r>
          <w:t>33</w:t>
        </w:r>
        <w:r>
          <w:fldChar w:fldCharType="end"/>
        </w:r>
      </w:hyperlink>
    </w:p>
    <w:p>
      <w:pPr>
        <w:pStyle w:val="TOC2"/>
        <w:tabs>
          <w:tab w:val="right" w:leader="dot" w:pos="8306"/>
        </w:tabs>
      </w:pPr>
      <w:hyperlink w:anchor="_Toc24177" w:history="1">
        <w:r>
          <w:rPr>
            <w:rFonts w:ascii="仿宋" w:eastAsia="仿宋" w:hAnsi="仿宋" w:cs="仿宋" w:hint="eastAsia"/>
            <w:lang w:eastAsia="zh-CN"/>
          </w:rPr>
          <w:t>(四)、利润率高</w:t>
        </w:r>
        <w:r>
          <w:tab/>
        </w:r>
        <w:r>
          <w:fldChar w:fldCharType="begin"/>
        </w:r>
        <w:r>
          <w:instrText xml:space="preserve"> PAGEREF _Toc24177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67" w:history="1">
        <w:r>
          <w:rPr>
            <w:rFonts w:ascii="仿宋" w:eastAsia="仿宋" w:hAnsi="仿宋" w:cs="仿宋" w:hint="eastAsia"/>
            <w:lang w:eastAsia="zh-CN"/>
          </w:rPr>
          <w:t>十一、聚光太阳灶项目技术管理</w:t>
        </w:r>
        <w:r>
          <w:tab/>
        </w:r>
        <w:r>
          <w:fldChar w:fldCharType="begin"/>
        </w:r>
        <w:r>
          <w:instrText xml:space="preserve"> PAGEREF _Toc25367 \h </w:instrText>
        </w:r>
        <w:r>
          <w:fldChar w:fldCharType="separate"/>
        </w:r>
        <w:r>
          <w:t>38</w:t>
        </w:r>
        <w:r>
          <w:fldChar w:fldCharType="end"/>
        </w:r>
      </w:hyperlink>
    </w:p>
    <w:p>
      <w:pPr>
        <w:pStyle w:val="TOC2"/>
        <w:tabs>
          <w:tab w:val="right" w:leader="dot" w:pos="8306"/>
        </w:tabs>
      </w:pPr>
      <w:hyperlink w:anchor="_Toc697" w:history="1">
        <w:r>
          <w:rPr>
            <w:rFonts w:ascii="仿宋" w:eastAsia="仿宋" w:hAnsi="仿宋" w:cs="仿宋" w:hint="eastAsia"/>
            <w:lang w:eastAsia="zh-CN"/>
          </w:rPr>
          <w:t>(一)、技术方案选用方向</w:t>
        </w:r>
        <w:r>
          <w:tab/>
        </w:r>
        <w:r>
          <w:fldChar w:fldCharType="begin"/>
        </w:r>
        <w:r>
          <w:instrText xml:space="preserve"> PAGEREF _Toc697 \h </w:instrText>
        </w:r>
        <w:r>
          <w:fldChar w:fldCharType="separate"/>
        </w:r>
        <w:r>
          <w:t>38</w:t>
        </w:r>
        <w:r>
          <w:fldChar w:fldCharType="end"/>
        </w:r>
      </w:hyperlink>
    </w:p>
    <w:p>
      <w:pPr>
        <w:pStyle w:val="TOC2"/>
        <w:tabs>
          <w:tab w:val="right" w:leader="dot" w:pos="8306"/>
        </w:tabs>
      </w:pPr>
      <w:hyperlink w:anchor="_Toc9351" w:history="1">
        <w:r>
          <w:rPr>
            <w:rFonts w:ascii="仿宋" w:eastAsia="仿宋" w:hAnsi="仿宋" w:cs="仿宋" w:hint="eastAsia"/>
            <w:lang w:eastAsia="zh-CN"/>
          </w:rPr>
          <w:t>(二)、工艺技术方案选用原则</w:t>
        </w:r>
        <w:r>
          <w:tab/>
        </w:r>
        <w:r>
          <w:fldChar w:fldCharType="begin"/>
        </w:r>
        <w:r>
          <w:instrText xml:space="preserve"> PAGEREF _Toc9351 \h </w:instrText>
        </w:r>
        <w:r>
          <w:fldChar w:fldCharType="separate"/>
        </w:r>
        <w:r>
          <w:t>39</w:t>
        </w:r>
        <w:r>
          <w:fldChar w:fldCharType="end"/>
        </w:r>
      </w:hyperlink>
    </w:p>
    <w:p>
      <w:pPr>
        <w:pStyle w:val="TOC2"/>
        <w:tabs>
          <w:tab w:val="right" w:leader="dot" w:pos="8306"/>
        </w:tabs>
      </w:pPr>
      <w:hyperlink w:anchor="_Toc24750" w:history="1">
        <w:r>
          <w:rPr>
            <w:rFonts w:ascii="仿宋" w:eastAsia="仿宋" w:hAnsi="仿宋" w:cs="仿宋" w:hint="eastAsia"/>
            <w:lang w:eastAsia="zh-CN"/>
          </w:rPr>
          <w:t>(三)、工艺技术方案要求</w:t>
        </w:r>
        <w:r>
          <w:tab/>
        </w:r>
        <w:r>
          <w:fldChar w:fldCharType="begin"/>
        </w:r>
        <w:r>
          <w:instrText xml:space="preserve"> PAGEREF _Toc24750 \h </w:instrText>
        </w:r>
        <w:r>
          <w:fldChar w:fldCharType="separate"/>
        </w:r>
        <w:r>
          <w:t>42</w:t>
        </w:r>
        <w:r>
          <w:fldChar w:fldCharType="end"/>
        </w:r>
      </w:hyperlink>
    </w:p>
    <w:p>
      <w:pPr>
        <w:pStyle w:val="TOC1"/>
        <w:tabs>
          <w:tab w:val="right" w:leader="dot" w:pos="8306"/>
        </w:tabs>
      </w:pPr>
      <w:hyperlink w:anchor="_Toc7287" w:history="1">
        <w:r>
          <w:rPr>
            <w:rFonts w:ascii="仿宋" w:eastAsia="仿宋" w:hAnsi="仿宋" w:cs="仿宋" w:hint="eastAsia"/>
            <w:lang w:eastAsia="zh-CN"/>
          </w:rPr>
          <w:t>十二、聚光太阳灶项目人力资源管理</w:t>
        </w:r>
        <w:r>
          <w:tab/>
        </w:r>
        <w:r>
          <w:fldChar w:fldCharType="begin"/>
        </w:r>
        <w:r>
          <w:instrText xml:space="preserve"> PAGEREF _Toc7287 \h </w:instrText>
        </w:r>
        <w:r>
          <w:fldChar w:fldCharType="separate"/>
        </w:r>
        <w:r>
          <w:t>44</w:t>
        </w:r>
        <w:r>
          <w:fldChar w:fldCharType="end"/>
        </w:r>
      </w:hyperlink>
    </w:p>
    <w:p>
      <w:pPr>
        <w:pStyle w:val="TOC2"/>
        <w:tabs>
          <w:tab w:val="right" w:leader="dot" w:pos="8306"/>
        </w:tabs>
      </w:pPr>
      <w:hyperlink w:anchor="_Toc22927" w:history="1">
        <w:r>
          <w:rPr>
            <w:rFonts w:ascii="仿宋" w:eastAsia="仿宋" w:hAnsi="仿宋" w:cs="仿宋" w:hint="eastAsia"/>
            <w:lang w:eastAsia="zh-CN"/>
          </w:rPr>
          <w:t>(一)、建立健全的预算管理制度</w:t>
        </w:r>
        <w:r>
          <w:tab/>
        </w:r>
        <w:r>
          <w:fldChar w:fldCharType="begin"/>
        </w:r>
        <w:r>
          <w:instrText xml:space="preserve"> PAGEREF _Toc22927 \h </w:instrText>
        </w:r>
        <w:r>
          <w:fldChar w:fldCharType="separate"/>
        </w:r>
        <w:r>
          <w:t>44</w:t>
        </w:r>
        <w:r>
          <w:fldChar w:fldCharType="end"/>
        </w:r>
      </w:hyperlink>
    </w:p>
    <w:p>
      <w:pPr>
        <w:pStyle w:val="TOC2"/>
        <w:tabs>
          <w:tab w:val="right" w:leader="dot" w:pos="8306"/>
        </w:tabs>
      </w:pPr>
      <w:hyperlink w:anchor="_Toc19802" w:history="1">
        <w:r>
          <w:rPr>
            <w:rFonts w:ascii="仿宋" w:eastAsia="仿宋" w:hAnsi="仿宋" w:cs="仿宋" w:hint="eastAsia"/>
            <w:lang w:eastAsia="zh-CN"/>
          </w:rPr>
          <w:t>(二)、加强资金流动监控</w:t>
        </w:r>
        <w:r>
          <w:tab/>
        </w:r>
        <w:r>
          <w:fldChar w:fldCharType="begin"/>
        </w:r>
        <w:r>
          <w:instrText xml:space="preserve"> PAGEREF _Toc19802 \h </w:instrText>
        </w:r>
        <w:r>
          <w:fldChar w:fldCharType="separate"/>
        </w:r>
        <w:r>
          <w:t>46</w:t>
        </w:r>
        <w:r>
          <w:fldChar w:fldCharType="end"/>
        </w:r>
      </w:hyperlink>
    </w:p>
    <w:p>
      <w:pPr>
        <w:pStyle w:val="TOC2"/>
        <w:tabs>
          <w:tab w:val="right" w:leader="dot" w:pos="8306"/>
        </w:tabs>
      </w:pPr>
      <w:hyperlink w:anchor="_Toc15216" w:history="1">
        <w:r>
          <w:rPr>
            <w:rFonts w:ascii="仿宋" w:eastAsia="仿宋" w:hAnsi="仿宋" w:cs="仿宋" w:hint="eastAsia"/>
            <w:lang w:eastAsia="zh-CN"/>
          </w:rPr>
          <w:t>(三)、制定完善的风险控制机制</w:t>
        </w:r>
        <w:r>
          <w:tab/>
        </w:r>
        <w:r>
          <w:fldChar w:fldCharType="begin"/>
        </w:r>
        <w:r>
          <w:instrText xml:space="preserve"> PAGEREF _Toc15216 \h </w:instrText>
        </w:r>
        <w:r>
          <w:fldChar w:fldCharType="separate"/>
        </w:r>
        <w:r>
          <w:t>47</w:t>
        </w:r>
        <w:r>
          <w:fldChar w:fldCharType="end"/>
        </w:r>
      </w:hyperlink>
    </w:p>
    <w:p>
      <w:pPr>
        <w:pStyle w:val="TOC2"/>
        <w:tabs>
          <w:tab w:val="right" w:leader="dot" w:pos="8306"/>
        </w:tabs>
      </w:pPr>
      <w:hyperlink w:anchor="_Toc29881" w:history="1">
        <w:r>
          <w:rPr>
            <w:rFonts w:ascii="仿宋" w:eastAsia="仿宋" w:hAnsi="仿宋" w:cs="仿宋" w:hint="eastAsia"/>
            <w:lang w:eastAsia="zh-CN"/>
          </w:rPr>
          <w:t>(四)、优化成本管理</w:t>
        </w:r>
        <w:r>
          <w:tab/>
        </w:r>
        <w:r>
          <w:fldChar w:fldCharType="begin"/>
        </w:r>
        <w:r>
          <w:instrText xml:space="preserve"> PAGEREF _Toc29881 \h </w:instrText>
        </w:r>
        <w:r>
          <w:fldChar w:fldCharType="separate"/>
        </w:r>
        <w:r>
          <w:t>48</w:t>
        </w:r>
        <w:r>
          <w:fldChar w:fldCharType="end"/>
        </w:r>
      </w:hyperlink>
    </w:p>
    <w:p>
      <w:pPr>
        <w:pStyle w:val="TOC1"/>
        <w:tabs>
          <w:tab w:val="right" w:leader="dot" w:pos="8306"/>
        </w:tabs>
      </w:pPr>
      <w:hyperlink w:anchor="_Toc24176" w:history="1">
        <w:r>
          <w:rPr>
            <w:rFonts w:ascii="仿宋" w:eastAsia="仿宋" w:hAnsi="仿宋" w:cs="仿宋" w:hint="eastAsia"/>
            <w:lang w:eastAsia="zh-CN"/>
          </w:rPr>
          <w:t>十三、利益相关者分析与沟通计划</w:t>
        </w:r>
        <w:r>
          <w:tab/>
        </w:r>
        <w:r>
          <w:fldChar w:fldCharType="begin"/>
        </w:r>
        <w:r>
          <w:instrText xml:space="preserve"> PAGEREF _Toc24176 \h </w:instrText>
        </w:r>
        <w:r>
          <w:fldChar w:fldCharType="separate"/>
        </w:r>
        <w:r>
          <w:t>49</w:t>
        </w:r>
        <w:r>
          <w:fldChar w:fldCharType="end"/>
        </w:r>
      </w:hyperlink>
    </w:p>
    <w:p>
      <w:pPr>
        <w:pStyle w:val="TOC2"/>
        <w:tabs>
          <w:tab w:val="right" w:leader="dot" w:pos="8306"/>
        </w:tabs>
      </w:pPr>
      <w:hyperlink w:anchor="_Toc16391" w:history="1">
        <w:r>
          <w:rPr>
            <w:rFonts w:ascii="仿宋" w:eastAsia="仿宋" w:hAnsi="仿宋" w:cs="仿宋" w:hint="eastAsia"/>
            <w:lang w:eastAsia="zh-CN"/>
          </w:rPr>
          <w:t>(一)、利益相关者分析</w:t>
        </w:r>
        <w:r>
          <w:tab/>
        </w:r>
        <w:r>
          <w:fldChar w:fldCharType="begin"/>
        </w:r>
        <w:r>
          <w:instrText xml:space="preserve"> PAGEREF _Toc16391 \h </w:instrText>
        </w:r>
        <w:r>
          <w:fldChar w:fldCharType="separate"/>
        </w:r>
        <w:r>
          <w:t>49</w:t>
        </w:r>
        <w:r>
          <w:fldChar w:fldCharType="end"/>
        </w:r>
      </w:hyperlink>
    </w:p>
    <w:p>
      <w:pPr>
        <w:pStyle w:val="TOC2"/>
        <w:tabs>
          <w:tab w:val="right" w:leader="dot" w:pos="8306"/>
        </w:tabs>
      </w:pPr>
      <w:hyperlink w:anchor="_Toc24765" w:history="1">
        <w:r>
          <w:rPr>
            <w:rFonts w:ascii="仿宋" w:eastAsia="仿宋" w:hAnsi="仿宋" w:cs="仿宋" w:hint="eastAsia"/>
            <w:lang w:eastAsia="zh-CN"/>
          </w:rPr>
          <w:t>(二)、沟通计划</w:t>
        </w:r>
        <w:r>
          <w:tab/>
        </w:r>
        <w:r>
          <w:fldChar w:fldCharType="begin"/>
        </w:r>
        <w:r>
          <w:instrText xml:space="preserve"> PAGEREF _Toc24765 \h </w:instrText>
        </w:r>
        <w:r>
          <w:fldChar w:fldCharType="separate"/>
        </w:r>
        <w:r>
          <w:t>51</w:t>
        </w:r>
        <w:r>
          <w:fldChar w:fldCharType="end"/>
        </w:r>
      </w:hyperlink>
    </w:p>
    <w:p>
      <w:pPr>
        <w:pStyle w:val="TOC1"/>
        <w:tabs>
          <w:tab w:val="right" w:leader="dot" w:pos="8306"/>
        </w:tabs>
      </w:pPr>
      <w:hyperlink w:anchor="_Toc2333" w:history="1">
        <w:r>
          <w:rPr>
            <w:rFonts w:ascii="仿宋" w:eastAsia="仿宋" w:hAnsi="仿宋" w:cs="仿宋" w:hint="eastAsia"/>
            <w:lang w:eastAsia="zh-CN"/>
          </w:rPr>
          <w:t>十四、聚光太阳灶项目实施时间节点</w:t>
        </w:r>
        <w:r>
          <w:tab/>
        </w:r>
        <w:r>
          <w:fldChar w:fldCharType="begin"/>
        </w:r>
        <w:r>
          <w:instrText xml:space="preserve"> PAGEREF _Toc2333 \h </w:instrText>
        </w:r>
        <w:r>
          <w:fldChar w:fldCharType="separate"/>
        </w:r>
        <w:r>
          <w:t>52</w:t>
        </w:r>
        <w:r>
          <w:fldChar w:fldCharType="end"/>
        </w:r>
      </w:hyperlink>
    </w:p>
    <w:p>
      <w:pPr>
        <w:pStyle w:val="TOC2"/>
        <w:tabs>
          <w:tab w:val="right" w:leader="dot" w:pos="8306"/>
        </w:tabs>
      </w:pPr>
      <w:hyperlink w:anchor="_Toc8101" w:history="1">
        <w:r>
          <w:rPr>
            <w:rFonts w:ascii="仿宋" w:eastAsia="仿宋" w:hAnsi="仿宋" w:cs="仿宋" w:hint="eastAsia"/>
            <w:lang w:eastAsia="zh-CN"/>
          </w:rPr>
          <w:t>(一)、聚光太阳灶项目启动阶段时间节点</w:t>
        </w:r>
        <w:r>
          <w:tab/>
        </w:r>
        <w:r>
          <w:fldChar w:fldCharType="begin"/>
        </w:r>
        <w:r>
          <w:instrText xml:space="preserve"> PAGEREF _Toc8101 \h </w:instrText>
        </w:r>
        <w:r>
          <w:fldChar w:fldCharType="separate"/>
        </w:r>
        <w:r>
          <w:t>52</w:t>
        </w:r>
        <w:r>
          <w:fldChar w:fldCharType="end"/>
        </w:r>
      </w:hyperlink>
    </w:p>
    <w:p>
      <w:pPr>
        <w:pStyle w:val="TOC2"/>
        <w:tabs>
          <w:tab w:val="right" w:leader="dot" w:pos="8306"/>
        </w:tabs>
      </w:pPr>
      <w:hyperlink w:anchor="_Toc24449" w:history="1">
        <w:r>
          <w:rPr>
            <w:rFonts w:ascii="仿宋" w:eastAsia="仿宋" w:hAnsi="仿宋" w:cs="仿宋" w:hint="eastAsia"/>
            <w:lang w:eastAsia="zh-CN"/>
          </w:rPr>
          <w:t>(二)、聚光太阳灶项目执行阶段时间节点</w:t>
        </w:r>
        <w:r>
          <w:tab/>
        </w:r>
        <w:r>
          <w:fldChar w:fldCharType="begin"/>
        </w:r>
        <w:r>
          <w:instrText xml:space="preserve"> PAGEREF _Toc24449 \h </w:instrText>
        </w:r>
        <w:r>
          <w:fldChar w:fldCharType="separate"/>
        </w:r>
        <w:r>
          <w:t>53</w:t>
        </w:r>
        <w:r>
          <w:fldChar w:fldCharType="end"/>
        </w:r>
      </w:hyperlink>
    </w:p>
    <w:p>
      <w:pPr>
        <w:pStyle w:val="TOC2"/>
        <w:tabs>
          <w:tab w:val="right" w:leader="dot" w:pos="8306"/>
        </w:tabs>
      </w:pPr>
      <w:hyperlink w:anchor="_Toc15942" w:history="1">
        <w:r>
          <w:rPr>
            <w:rFonts w:ascii="仿宋" w:eastAsia="仿宋" w:hAnsi="仿宋" w:cs="仿宋" w:hint="eastAsia"/>
            <w:lang w:eastAsia="zh-CN"/>
          </w:rPr>
          <w:t>(三)、聚光太阳灶项目完成阶段时间节点</w:t>
        </w:r>
        <w:r>
          <w:tab/>
        </w:r>
        <w:r>
          <w:fldChar w:fldCharType="begin"/>
        </w:r>
        <w:r>
          <w:instrText xml:space="preserve"> PAGEREF _Toc15942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391"/>
      <w:r>
        <w:rPr>
          <w:rFonts w:ascii="仿宋" w:eastAsia="仿宋" w:hAnsi="仿宋" w:cs="仿宋" w:hint="eastAsia"/>
          <w:lang w:eastAsia="zh-CN"/>
        </w:rPr>
        <w:t>(一)、聚光太阳灶行业分析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行业一直以来都是市场的关注焦点。行业内的发展趋势、竞争态势以及潜在机会都对聚光太阳灶项目的推进产生深远的影响。通过深入研究行业的整体概貌，我们将更好地理解行业的核心特征，为聚光太阳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光太阳灶行业，技术一直是推动创新和发展的关键因素。我们将对当前技术趋势进行详尽分析，包括但不限于人工智能、大数据应用、先进制造技术等。这有助于聚光太阳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光太阳灶项目成功的基础。我们将对主要竞争对手进行深入研究，包括其市场份额、产品特点、市场定位等。通过全面了解竞争对手的优势和劣势，聚光太阳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156"/>
      <w:r>
        <w:rPr>
          <w:rFonts w:ascii="仿宋" w:eastAsia="仿宋" w:hAnsi="仿宋" w:cs="仿宋" w:hint="eastAsia"/>
          <w:sz w:val="28"/>
          <w:lang w:eastAsia="zh-CN"/>
        </w:rPr>
        <w:t>(二)、聚光太阳灶市场分析预测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光太阳灶市场未来的增长趋势。这包括市场的整体规模、各细分领域的发展趋势等。聚光太阳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光太阳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光太阳灶项目实施过程中需要充分考虑的因素。我们将对市场风险进行全面评估，包括但不限于政策法规风险、市场竞争风险、技术变革风险等。通过对潜在风险的深入分析，聚光太阳灶项目可以制定相应的风险缓解策略，降低不确定性对聚光太阳灶项目的影响。</w:t>
      </w:r>
    </w:p>
    <w:p>
      <w:pPr>
        <w:pStyle w:val="Heading1"/>
        <w:ind w:firstLine="560" w:firstLineChars="200"/>
        <w:rPr>
          <w:rFonts w:ascii="仿宋" w:eastAsia="仿宋" w:hAnsi="仿宋" w:cs="仿宋" w:hint="eastAsia"/>
          <w:sz w:val="28"/>
          <w:lang w:eastAsia="zh-CN"/>
        </w:rPr>
      </w:pPr>
      <w:bookmarkStart w:id="5" w:name="_Toc9293"/>
      <w:r>
        <w:rPr>
          <w:rFonts w:ascii="仿宋" w:eastAsia="仿宋" w:hAnsi="仿宋" w:cs="仿宋" w:hint="eastAsia"/>
          <w:sz w:val="28"/>
          <w:lang w:eastAsia="zh-CN"/>
        </w:rPr>
        <w:t>二、聚光太阳灶项目危机管理</w:t>
      </w:r>
      <w:bookmarkEnd w:id="5"/>
    </w:p>
    <w:p>
      <w:pPr>
        <w:pStyle w:val="Heading2"/>
        <w:rPr>
          <w:rFonts w:ascii="仿宋" w:eastAsia="仿宋" w:hAnsi="仿宋" w:cs="仿宋" w:hint="eastAsia"/>
          <w:lang w:eastAsia="zh-CN"/>
        </w:rPr>
      </w:pPr>
      <w:bookmarkStart w:id="6" w:name="_Toc2072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光太阳灶项目危机管理中，危机预警与识别是确保聚光太阳灶项目稳健运行的核心步骤。通过建立全面的监测机制，聚光太阳灶项目团队旨在及时发现和理解潜在的风险和危机因素，以便采取及时的预防和应对措施，确保聚光太阳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首先，通过深入的风险评估，聚光太阳灶项目团队全面分析了整个聚光太阳灶项目和各个阶段可能存在的威胁。这包括准确评估每个潜在风险的发生概率和可能影响的程度，为后续危机预警提供了有力支持。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光太阳灶项目团队着重于明确定义聚光太阳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光太阳灶项目进展的持续监控，团队能够及时发现潜在问题并作出迅速反应。聚光太阳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在这一阶段，团队的专业素养和反应速度将发挥至关重要的作用，以确保潜在危机能够在初期得到有效的处理，最大程度地减轻负面影响。通过危机预警与识别，聚光太阳灶项目得以更有序、可控地推进。</w:t>
      </w:r>
    </w:p>
    <w:p>
      <w:pPr>
        <w:pStyle w:val="Heading2"/>
        <w:ind w:firstLine="560" w:firstLineChars="200"/>
        <w:rPr>
          <w:rFonts w:ascii="仿宋" w:eastAsia="仿宋" w:hAnsi="仿宋" w:cs="仿宋" w:hint="eastAsia"/>
          <w:sz w:val="28"/>
          <w:lang w:eastAsia="zh-CN"/>
        </w:rPr>
      </w:pPr>
      <w:bookmarkStart w:id="7" w:name="_Toc446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在危机发生时，聚光太阳灶项目团队立即行动，成立了应急小组。该小组的任务是迅速制定并实施紧急应对措施，以最小化潜在损失。以下是采取的主要措施：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暂停聚光太阳灶项目进度：为遏制危机蔓延，聚光太阳灶项目暂时停止进行，以便全面评估当前状况。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资源重新分配：重新评估聚光太阳灶项目资源的分配，确保最大限度地减小损失。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实时沟通：与关键利益相关者建立实时沟通机制，向他们传递聚光太阳灶项目危机的实际状况，保障聚光太阳灶项目核心利益。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在紧急应对的同时，聚光太阳灶项目团队强调了团队协作和有效沟通的重要性。以下是团队协作的关键举措：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信息共享机制：建立了信息共享平台，确保团队成员能够及时获取聚光太阳灶项目危机的实时信息。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领导者沟通：聚光太阳灶项目领导者通过定期会议和即时沟通工具，指导团队应对危机，保持团队稳定运行。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随着危机得到初步控制，聚光太阳灶项目团队转向制定恢复计划，以确保聚光太阳灶项目能够从中迅速恢复。主要恢复计划包括：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修复受损的进度计划：重新评估聚光太阳灶项目进度，制定修复计划，确保聚光太阳灶项目尽快回归正常进程。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重新调整资源分配：优化资源分配，确保聚光太阳灶项目在有限资源下高效运转。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风险管理机制加强：对聚光太阳灶项目风险进行全面评估，制定更强化的风险管理策略，以预防未来可能的危机。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016"/>
      <w:r>
        <w:rPr>
          <w:rFonts w:ascii="仿宋" w:eastAsia="仿宋" w:hAnsi="仿宋" w:cs="仿宋" w:hint="eastAsia"/>
          <w:sz w:val="28"/>
          <w:lang w:eastAsia="zh-CN"/>
        </w:rPr>
        <w:t>三、聚光太阳灶项目建设背景及必要性分析</w:t>
      </w:r>
      <w:bookmarkEnd w:id="8"/>
    </w:p>
    <w:p>
      <w:pPr>
        <w:pStyle w:val="Heading2"/>
        <w:rPr>
          <w:rFonts w:ascii="仿宋" w:eastAsia="仿宋" w:hAnsi="仿宋" w:cs="仿宋" w:hint="eastAsia"/>
          <w:lang w:eastAsia="zh-CN"/>
        </w:rPr>
      </w:pPr>
      <w:bookmarkStart w:id="9" w:name="_Toc484"/>
      <w:r>
        <w:rPr>
          <w:rFonts w:ascii="仿宋" w:eastAsia="仿宋" w:hAnsi="仿宋" w:cs="仿宋" w:hint="eastAsia"/>
          <w:lang w:eastAsia="zh-CN"/>
        </w:rPr>
        <w:t>(一)、聚光太阳灶项目背景分析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光太阳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光太阳灶项目在这个潮流中的定位。同时，我们将关注行业内涌现的新兴机遇，以便聚光太阳灶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光太阳灶项目提供了强大的发展动力。我们将聚焦于行业内最新的技术发展趋势，包括但不限于人工智能、大数据分析、物联网等领域。通过深度的技术研究，我们将确保聚光太阳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光太阳灶项目发展的源泉。我们将投入更多的精力对市场需求进行深入剖析，超越表面的需求，深入挖掘潜在的市场痛点和机遇。通过对市场需求的细致了解，聚光太阳灶项目将更有针对性地设计解决方案，满足市场的多样化需求，从而更好地促进聚光太阳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光太阳灶项目战略至关重要。我们将对竞争态势进行更为深入的分析，包括但不限于市场份额、产品特点、客户满意度等多个维度。通过深度的竞争分析，聚光太阳灶项目将能够更准确地把握市场脉搏，制定具有竞争力的聚光太阳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光太阳灶项目的发展具有直接的影响。我们将进行更为全面的法规和政策分析，了解行业发展中的潜在法律风险和合规挑战。通过充分了解和遵守相关法规，聚光太阳灶项目将确保在法律框架内合法合规运营，为聚光太阳灶项目的稳健发展提供有力支持。</w:t>
      </w:r>
    </w:p>
    <w:p>
      <w:pPr>
        <w:pStyle w:val="Heading2"/>
        <w:ind w:firstLine="560" w:firstLineChars="200"/>
        <w:rPr>
          <w:rFonts w:ascii="仿宋" w:eastAsia="仿宋" w:hAnsi="仿宋" w:cs="仿宋" w:hint="eastAsia"/>
          <w:sz w:val="28"/>
          <w:lang w:eastAsia="zh-CN"/>
        </w:rPr>
      </w:pPr>
      <w:bookmarkStart w:id="10" w:name="_Toc13409"/>
      <w:r>
        <w:rPr>
          <w:rFonts w:ascii="仿宋" w:eastAsia="仿宋" w:hAnsi="仿宋" w:cs="仿宋" w:hint="eastAsia"/>
          <w:sz w:val="28"/>
          <w:lang w:eastAsia="zh-CN"/>
        </w:rPr>
        <w:t>(二)、聚光太阳灶项目建设必要性分析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建设的迫切性源于对行业发展趋势的深刻洞察。我们正处于一个行业变革的时代，科技创新、数字化转型成为企业发展的关键动力。聚光太阳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建设不仅仅是为了跟上潮流，更是为了通过技术创新推动企业的持续发展。通过引入先进的技术和解决方案，聚光太阳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光太阳灶项目的建设成为必然选择，通过提高产品质量、拓展服务领域，从而在竞争中获得更多的机会。聚光太阳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光太阳灶项目建设的必要性体现在对客户需求更精准的满足。通过聚光太阳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建设的背后是对企业持续创新的追求。只有通过不断创新，企业才能在竞争中立于不败之地。聚光太阳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969"/>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301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聚光太阳灶项目的主要产品是XXXX，预计年产值为XXX万元。这一产品在市场中占据着重要的地位，其广泛的应用范围使得该聚光太阳灶项目的市场前景非常广阔。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光太阳灶项目的xxx产品作为重要的原材料之一，将在多个领域发挥关键作用。其在建筑、交通、能源等方面的广泛应用将为整个产业链提供强大的支持，形成产业协同效应。聚光太阳灶项目的年产值XXX万XXX万XXX万万元不仅反映了其在市场上的巨大潜力，更预示着它对国民经济的积极贡献。这种关联度高、涉及面广的产业关系，使得该聚光太阳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10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总征地面积为XXXX平方米，相当于约XX.XX亩，其中净用地面积为XXXX平方米，红线范围内相当于约XX.XX亩。这一用地规模充分考虑了聚光太阳灶项目的建设需求，保障了聚光太阳灶项目在合适的空间内得以充分发展。聚光太阳灶项目规划的总建筑面积为XXXX平方米，其中主体工程建设占XXXX平方米，计容建筑面积达XXXX平方米。预计建筑工程的投资将达到XXXX万元，为聚光太阳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计划购置的设备共计XXXX台（套），设备购置费用为XXXX万元。这一设备购置计划充分考虑到聚光太阳灶项目的生产需求和技术要求，确保了聚光太阳灶项目在生产运营中具备先进的技术装备和高效的生产能力。设备的合理配置将为聚光太阳灶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计划总投资为XXXX万元，预计年实现营业收入为XXXX万元。这一产能规模的设定旨在确保聚光太阳灶项目能够在投资与回报之间取得平衡，实现长期可持续的发展。聚光太阳灶项目的总投资充分考虑到各个方面的需求，包括用地建设、设备购置等多个环节，以确保聚光太阳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191"/>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905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的技术管理特点体现在其创新导向。通过引入最先进的技术趋势和解决方案，聚光太阳灶项目致力于提升科技含量、提高质量和效率水平。这意味着我们将采用最新的工具和方法，确保聚光太阳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光太阳灶项目技术管理的显著特征。通过整合不同领域的技术资源，我们实现了跨学科的协同工作。这有助于优化技术架构，提高整体效能。此外，整合性策略还促进了不同技术团队之间的紧密沟通和高效合作，确保聚光太阳灶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光太阳灶项目所采用的技术。通过不断优化技术方案，聚光太阳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光太阳灶项目团队将在聚光太阳灶项目初期识别可能的技术风险，并采取相应的预防和应对措施。通过建立健全的风险评估机制，聚光太阳灶项目能够在实施过程中及时发现并解决潜在的技术问题，保障聚光太阳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光太阳灶项目中，技术将成为聚光太阳灶项目成功的有力支持。这一深度剖析揭示了技术管理在聚光太阳灶项目实施中的关键作用，为聚光太阳灶项目的技术基础奠定了坚实的基础。</w:t>
      </w:r>
    </w:p>
    <w:p>
      <w:pPr>
        <w:pStyle w:val="Heading2"/>
        <w:ind w:firstLine="560" w:firstLineChars="200"/>
        <w:rPr>
          <w:rFonts w:ascii="仿宋" w:eastAsia="仿宋" w:hAnsi="仿宋" w:cs="仿宋" w:hint="eastAsia"/>
          <w:sz w:val="28"/>
          <w:lang w:eastAsia="zh-CN"/>
        </w:rPr>
      </w:pPr>
      <w:bookmarkStart w:id="16" w:name="_Toc15924"/>
      <w:r>
        <w:rPr>
          <w:rFonts w:ascii="仿宋" w:eastAsia="仿宋" w:hAnsi="仿宋" w:cs="仿宋" w:hint="eastAsia"/>
          <w:sz w:val="28"/>
          <w:lang w:eastAsia="zh-CN"/>
        </w:rPr>
        <w:t>(二)、聚光太阳灶项目工艺技术设计方案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光太阳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光太阳灶项目将严格按照相关行业规范要求进行组织。通过有效控制产品质量，聚光太阳灶项目将致力于为顾客提供优质的聚光太阳灶项目产品和良好的服务。这体现了聚光太阳灶项目对于生产活动合规性和质量标准的高度重视，为聚光太阳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光太阳灶项目注重生态效益和清洁生产原则。聚光太阳灶项目建设将紧密结合地方特色经济发展，与社会经济发展规划和区域环境保护规划方案相协调一致。通过与当地区域自然生态系统的结合，聚光太阳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光太阳灶项目产品具有多样化的客户需求和个性化的特点。因此，聚光太阳灶项目产品规格品种多样，且单批生产数量较小。为满足这一特点，聚光太阳灶项目承办单位将建设先进的柔性制造生产线。通过广泛应用柔性制造技术，聚光太阳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光太阳灶项目采用的技术具有较高的技术含量和自动化水平，处于国内先进水平。这一技术选用不仅体现了对生产效率、质量和环境友好性的高标准要求，同时为聚光太阳灶项目的可持续发展奠定了坚实的基础。</w:t>
      </w:r>
    </w:p>
    <w:p>
      <w:pPr>
        <w:pStyle w:val="Heading2"/>
        <w:ind w:firstLine="560" w:firstLineChars="200"/>
        <w:rPr>
          <w:rFonts w:ascii="仿宋" w:eastAsia="仿宋" w:hAnsi="仿宋" w:cs="仿宋" w:hint="eastAsia"/>
          <w:sz w:val="28"/>
          <w:lang w:eastAsia="zh-CN"/>
        </w:rPr>
      </w:pPr>
      <w:bookmarkStart w:id="17" w:name="_Toc103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为确保聚光太阳灶项目的高效生产和技术实施，我们制定了一套精心设计的设备选型方案，以满足聚光太阳灶项目生产、质量和环保的要求。该方案的主要特点如下：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光太阳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针对聚光太阳灶项目产品的多样性和小批量生产的特点，我们将建设柔性制造生产线。通过在设备选型中考虑柔性制造技术，可以灵活应对不同产品规格和生产需求，实现生产线的高度灵活性和适应性。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4217"/>
      <w:r>
        <w:rPr>
          <w:rFonts w:ascii="仿宋" w:eastAsia="仿宋" w:hAnsi="仿宋" w:cs="仿宋" w:hint="eastAsia"/>
          <w:sz w:val="28"/>
          <w:lang w:eastAsia="zh-CN"/>
        </w:rPr>
        <w:t>六、聚光太阳灶项目可持续发展</w:t>
      </w:r>
      <w:bookmarkEnd w:id="18"/>
    </w:p>
    <w:p>
      <w:pPr>
        <w:pStyle w:val="Heading2"/>
        <w:rPr>
          <w:rFonts w:ascii="仿宋" w:eastAsia="仿宋" w:hAnsi="仿宋" w:cs="仿宋" w:hint="eastAsia"/>
          <w:lang w:eastAsia="zh-CN"/>
        </w:rPr>
      </w:pPr>
      <w:bookmarkStart w:id="19" w:name="_Toc3027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光太阳灶项目中，聚光太阳灶项目团队着眼于未来，明确了可持续发展的战略方向。制定的具体可持续发展目标包括降低资源使用、采用环保技术、最大化社会效益等。这一步骤不仅有助于聚光太阳灶项目在环保和社会责任方面达到最高标准，也为未来提供了明确的指引，确保聚光太阳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可持续实践的融入聚光太阳灶项目管理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光太阳灶项目管理周期。从聚光太阳灶项目规划开始，聚光太阳灶项目团队就考虑了环境和社会的因素。在执行阶段，聚光太阳灶项目团队积极推动绿色技术的应用，优化资源利用。此外，关注员工的社会责任，通过培训和沟通活动提高员工对可持续发展的认知，使他们能够在日常工作中践行可持续实践。这些举措不仅为聚光太阳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378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扎根于聚光太阳灶项目的可持续发展理念，我们深信环保与社会责任是聚光太阳灶项目成功的关键支柱。在聚光太阳灶项目的每一步，我们都致力于通过创新和实践，履行对环境和社会的坚定责任。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https://d.book118.com/978111107052006045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87C75"/>
    <w:rsid w:val="6F487C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1110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2024-02-29T06:13:00Z</dcterms:created>
  <dcterms:modified xsi:type="dcterms:W3CDTF">2024-02-29T06:13:24Z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F3520A8BAF644CD28A033F7026A7B9EF_11</vt:lpwstr>
  </property>
  <property fmtid="{D5CDD505-2E9C-101B-9397-08002B2CF9AE}" pid="3" name="KSOProductBuildVer">
    <vt:lpwstr>2052-12.1.0.16388</vt:lpwstr>
  </property>
</Properties>
</file>