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rPr>
          <w:rFonts w:ascii="Arial" w:eastAsia="Arial" w:hAnsi="Arial" w:cs="Arial"/>
          <w:sz w:val="21"/>
          <w:szCs w:val="21"/>
        </w:rPr>
        <w:id w:val="285662440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1"/>
          <w:szCs w:val="21"/>
        </w:rPr>
      </w:sdtEndPr>
      <w:sdtContent>
        <w:p>
          <w:pPr>
            <w:pStyle w:val="BodyText"/>
            <w:spacing w:before="262" w:line="228" w:lineRule="auto"/>
            <w:ind w:left="3908"/>
            <w:rPr>
              <w:sz w:val="31"/>
              <w:szCs w:val="31"/>
            </w:rPr>
          </w:pPr>
          <w:bookmarkStart w:id="0" w:name="bookmark1"/>
          <w:bookmarkEnd w:id="0"/>
          <w:r>
            <w:rPr>
              <w:spacing w:val="-33"/>
              <w:sz w:val="31"/>
              <w:szCs w:val="31"/>
              <w14:textOutline w14:w="4051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spacing w:val="9"/>
              <w:sz w:val="31"/>
              <w:szCs w:val="31"/>
            </w:rPr>
            <w:t xml:space="preserve">    </w:t>
          </w:r>
          <w:r>
            <w:rPr>
              <w:spacing w:val="-33"/>
              <w:sz w:val="31"/>
              <w:szCs w:val="31"/>
              <w14:textOutline w14:w="4051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pStyle w:val="BodyText"/>
            <w:tabs>
              <w:tab w:val="right" w:leader="dot" w:pos="8927"/>
            </w:tabs>
            <w:spacing w:before="29" w:line="220" w:lineRule="auto"/>
            <w:ind w:left="52"/>
          </w:pPr>
          <w:r>
            <w:rPr>
              <w:spacing w:val="-3"/>
            </w:rPr>
            <w:t>1、编制依据及原则</w:t>
          </w:r>
          <w:r>
            <w:rPr>
              <w:spacing w:val="-84"/>
            </w:rPr>
            <w:t xml:space="preserve"> </w:t>
          </w:r>
          <w:r>
            <w:tab/>
          </w:r>
          <w:r>
            <w:rPr>
              <w:spacing w:val="-48"/>
            </w:rPr>
            <w:t xml:space="preserve"> </w:t>
          </w:r>
          <w:hyperlink w:anchor="bookmark1" w:history="1">
            <w:r>
              <w:t>1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1" w:line="220" w:lineRule="auto"/>
            <w:ind w:left="472"/>
          </w:pPr>
          <w:r>
            <w:rPr>
              <w:spacing w:val="-3"/>
            </w:rPr>
            <w:t>1.1、编制依据</w:t>
          </w:r>
          <w:r>
            <w:rPr>
              <w:spacing w:val="-87"/>
            </w:rPr>
            <w:t xml:space="preserve"> </w:t>
          </w:r>
          <w:r>
            <w:tab/>
          </w:r>
          <w:r>
            <w:rPr>
              <w:spacing w:val="-48"/>
            </w:rPr>
            <w:t xml:space="preserve"> </w:t>
          </w:r>
          <w:hyperlink w:anchor="bookmark1" w:history="1">
            <w:r>
              <w:t>1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2" w:line="221" w:lineRule="auto"/>
            <w:ind w:left="472"/>
          </w:pPr>
          <w:r>
            <w:rPr>
              <w:spacing w:val="-3"/>
            </w:rPr>
            <w:t>1.2、编制原则</w:t>
          </w:r>
          <w:r>
            <w:rPr>
              <w:spacing w:val="-87"/>
            </w:rPr>
            <w:t xml:space="preserve"> </w:t>
          </w:r>
          <w:r>
            <w:tab/>
          </w:r>
          <w:r>
            <w:rPr>
              <w:spacing w:val="-48"/>
            </w:rPr>
            <w:t xml:space="preserve"> </w:t>
          </w:r>
          <w:hyperlink w:anchor="bookmark1" w:history="1">
            <w:r>
              <w:t>1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0" w:line="221" w:lineRule="auto"/>
            <w:ind w:left="39"/>
          </w:pPr>
          <w:r>
            <w:rPr>
              <w:spacing w:val="-2"/>
            </w:rPr>
            <w:t>2、工程概述</w:t>
          </w:r>
          <w:r>
            <w:rPr>
              <w:spacing w:val="-90"/>
            </w:rPr>
            <w:t xml:space="preserve"> </w:t>
          </w:r>
          <w:r>
            <w:tab/>
          </w:r>
          <w:r>
            <w:rPr>
              <w:spacing w:val="-48"/>
            </w:rPr>
            <w:t xml:space="preserve"> </w:t>
          </w:r>
          <w:hyperlink w:anchor="bookmark1" w:history="1">
            <w:r>
              <w:t>1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1" w:line="221" w:lineRule="auto"/>
            <w:ind w:left="459"/>
          </w:pPr>
          <w:r>
            <w:rPr>
              <w:spacing w:val="-1"/>
            </w:rPr>
            <w:t>2.1、工程概况</w:t>
          </w:r>
          <w:r>
            <w:rPr>
              <w:spacing w:val="-89"/>
            </w:rPr>
            <w:t xml:space="preserve"> </w:t>
          </w:r>
          <w:r>
            <w:tab/>
          </w:r>
          <w:r>
            <w:rPr>
              <w:spacing w:val="-48"/>
            </w:rPr>
            <w:t xml:space="preserve"> </w:t>
          </w:r>
          <w:hyperlink w:anchor="bookmark1" w:history="1">
            <w:r>
              <w:t>1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1" w:line="221" w:lineRule="auto"/>
            <w:ind w:left="459"/>
          </w:pPr>
          <w:r>
            <w:rPr>
              <w:spacing w:val="-2"/>
            </w:rPr>
            <w:t>2.2、气象及水文</w:t>
          </w:r>
          <w:r>
            <w:rPr>
              <w:spacing w:val="-79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2" w:history="1">
            <w:r>
              <w:t>2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0" w:line="222" w:lineRule="auto"/>
            <w:ind w:left="459"/>
          </w:pPr>
          <w:r>
            <w:rPr>
              <w:spacing w:val="-1"/>
            </w:rPr>
            <w:t>2.3、工程地质</w:t>
          </w:r>
          <w:r>
            <w:rPr>
              <w:spacing w:val="-89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3" w:history="1">
            <w:r>
              <w:t>2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0" w:line="221" w:lineRule="auto"/>
            <w:ind w:left="41"/>
          </w:pPr>
          <w:r>
            <w:rPr>
              <w:spacing w:val="-4"/>
            </w:rPr>
            <w:t>3</w:t>
          </w:r>
          <w:r>
            <w:rPr>
              <w:spacing w:val="-43"/>
            </w:rPr>
            <w:t xml:space="preserve"> </w:t>
          </w:r>
          <w:r>
            <w:rPr>
              <w:spacing w:val="-4"/>
            </w:rPr>
            <w:t>栈桥设计</w:t>
          </w:r>
          <w:r>
            <w:rPr>
              <w:spacing w:val="-41"/>
            </w:rPr>
            <w:t xml:space="preserve"> </w:t>
          </w:r>
          <w:r>
            <w:tab/>
          </w:r>
          <w:r>
            <w:rPr>
              <w:spacing w:val="-59"/>
            </w:rPr>
            <w:t xml:space="preserve"> </w:t>
          </w:r>
          <w:hyperlink w:anchor="bookmark4" w:history="1">
            <w:r>
              <w:t>3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0" w:line="221" w:lineRule="auto"/>
            <w:ind w:left="461"/>
          </w:pPr>
          <w:r>
            <w:rPr>
              <w:spacing w:val="-3"/>
            </w:rPr>
            <w:t>3.1</w:t>
          </w:r>
          <w:r>
            <w:rPr>
              <w:spacing w:val="-37"/>
            </w:rPr>
            <w:t xml:space="preserve"> </w:t>
          </w:r>
          <w:r>
            <w:rPr>
              <w:spacing w:val="-3"/>
            </w:rPr>
            <w:t>栈桥宽度选择</w:t>
          </w:r>
          <w:r>
            <w:rPr>
              <w:spacing w:val="-34"/>
            </w:rPr>
            <w:t xml:space="preserve"> </w:t>
          </w:r>
          <w:r>
            <w:tab/>
          </w:r>
          <w:r>
            <w:rPr>
              <w:spacing w:val="-59"/>
            </w:rPr>
            <w:t xml:space="preserve"> </w:t>
          </w:r>
          <w:hyperlink w:anchor="bookmark5" w:history="1">
            <w:r>
              <w:t>3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1" w:line="221" w:lineRule="auto"/>
            <w:ind w:left="461"/>
          </w:pPr>
          <w:r>
            <w:rPr>
              <w:spacing w:val="-3"/>
            </w:rPr>
            <w:t>3.2</w:t>
          </w:r>
          <w:r>
            <w:rPr>
              <w:spacing w:val="-37"/>
            </w:rPr>
            <w:t xml:space="preserve"> </w:t>
          </w:r>
          <w:r>
            <w:rPr>
              <w:spacing w:val="-3"/>
            </w:rPr>
            <w:t>栈桥跨度选择</w:t>
          </w:r>
          <w:r>
            <w:rPr>
              <w:spacing w:val="-34"/>
            </w:rPr>
            <w:t xml:space="preserve"> </w:t>
          </w:r>
          <w:r>
            <w:tab/>
          </w:r>
          <w:r>
            <w:rPr>
              <w:spacing w:val="-59"/>
            </w:rPr>
            <w:t xml:space="preserve"> </w:t>
          </w:r>
          <w:hyperlink w:anchor="bookmark6" w:history="1">
            <w:r>
              <w:t>3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0" w:line="221" w:lineRule="auto"/>
            <w:ind w:left="461"/>
          </w:pPr>
          <w:r>
            <w:rPr>
              <w:spacing w:val="-2"/>
            </w:rPr>
            <w:t>3.3</w:t>
          </w:r>
          <w:r>
            <w:rPr>
              <w:spacing w:val="-42"/>
            </w:rPr>
            <w:t xml:space="preserve"> </w:t>
          </w:r>
          <w:r>
            <w:rPr>
              <w:spacing w:val="-2"/>
            </w:rPr>
            <w:t>栈桥平面位置比选</w:t>
          </w:r>
          <w:r>
            <w:rPr>
              <w:spacing w:val="-32"/>
            </w:rPr>
            <w:t xml:space="preserve"> </w:t>
          </w:r>
          <w:r>
            <w:tab/>
          </w:r>
          <w:r>
            <w:rPr>
              <w:spacing w:val="-59"/>
            </w:rPr>
            <w:t xml:space="preserve"> </w:t>
          </w:r>
          <w:hyperlink w:anchor="bookmark7" w:history="1">
            <w:r>
              <w:t>3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1" w:line="221" w:lineRule="auto"/>
            <w:ind w:left="881"/>
          </w:pPr>
          <w:r>
            <w:rPr>
              <w:spacing w:val="-2"/>
            </w:rPr>
            <w:t>3.3.1</w:t>
          </w:r>
          <w:r>
            <w:rPr>
              <w:spacing w:val="-41"/>
            </w:rPr>
            <w:t xml:space="preserve"> </w:t>
          </w:r>
          <w:r>
            <w:rPr>
              <w:spacing w:val="-2"/>
            </w:rPr>
            <w:t>施工便利分析</w:t>
          </w:r>
          <w:r>
            <w:rPr>
              <w:spacing w:val="-31"/>
            </w:rPr>
            <w:t xml:space="preserve"> </w:t>
          </w:r>
          <w:r>
            <w:tab/>
          </w:r>
          <w:r>
            <w:rPr>
              <w:spacing w:val="-59"/>
            </w:rPr>
            <w:t xml:space="preserve"> </w:t>
          </w:r>
          <w:hyperlink w:anchor="bookmark8" w:history="1">
            <w:r>
              <w:t>3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0" w:line="222" w:lineRule="auto"/>
            <w:ind w:left="881"/>
          </w:pPr>
          <w:r>
            <w:rPr>
              <w:spacing w:val="-2"/>
            </w:rPr>
            <w:t>3.3.2</w:t>
          </w:r>
          <w:r>
            <w:rPr>
              <w:spacing w:val="-40"/>
            </w:rPr>
            <w:t xml:space="preserve"> </w:t>
          </w:r>
          <w:r>
            <w:rPr>
              <w:spacing w:val="-2"/>
            </w:rPr>
            <w:t>经济合理性分析</w:t>
          </w:r>
          <w:r>
            <w:rPr>
              <w:spacing w:val="-29"/>
            </w:rPr>
            <w:t xml:space="preserve"> </w:t>
          </w:r>
          <w:r>
            <w:tab/>
          </w:r>
          <w:r>
            <w:rPr>
              <w:spacing w:val="-59"/>
            </w:rPr>
            <w:t xml:space="preserve"> </w:t>
          </w:r>
          <w:hyperlink w:anchor="bookmark9" w:history="1">
            <w:r>
              <w:t>3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0" w:line="222" w:lineRule="auto"/>
            <w:ind w:left="881"/>
          </w:pPr>
          <w:r>
            <w:rPr>
              <w:spacing w:val="-2"/>
            </w:rPr>
            <w:t>3.3.3</w:t>
          </w:r>
          <w:r>
            <w:rPr>
              <w:spacing w:val="-44"/>
            </w:rPr>
            <w:t xml:space="preserve"> </w:t>
          </w:r>
          <w:r>
            <w:rPr>
              <w:spacing w:val="-2"/>
            </w:rPr>
            <w:t>工期分析</w:t>
          </w:r>
          <w:r>
            <w:rPr>
              <w:spacing w:val="-34"/>
            </w:rPr>
            <w:t xml:space="preserve"> </w:t>
          </w:r>
          <w:r>
            <w:tab/>
          </w:r>
          <w:r>
            <w:rPr>
              <w:spacing w:val="-65"/>
            </w:rPr>
            <w:t xml:space="preserve"> </w:t>
          </w:r>
          <w:hyperlink w:anchor="bookmark10" w:history="1">
            <w:r>
              <w:t>4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59" w:line="222" w:lineRule="auto"/>
            <w:ind w:left="881"/>
          </w:pPr>
          <w:r>
            <w:rPr>
              <w:spacing w:val="-3"/>
            </w:rPr>
            <w:t>3.3.4</w:t>
          </w:r>
          <w:r>
            <w:rPr>
              <w:spacing w:val="-42"/>
            </w:rPr>
            <w:t xml:space="preserve"> </w:t>
          </w:r>
          <w:r>
            <w:rPr>
              <w:spacing w:val="-3"/>
            </w:rPr>
            <w:t>其他</w:t>
          </w:r>
          <w:r>
            <w:rPr>
              <w:spacing w:val="-36"/>
            </w:rPr>
            <w:t xml:space="preserve"> </w:t>
          </w:r>
          <w:r>
            <w:tab/>
          </w:r>
          <w:r>
            <w:rPr>
              <w:spacing w:val="-65"/>
            </w:rPr>
            <w:t xml:space="preserve"> </w:t>
          </w:r>
          <w:hyperlink w:anchor="bookmark11" w:history="1">
            <w:r>
              <w:t>4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0" w:line="222" w:lineRule="auto"/>
            <w:ind w:left="881"/>
          </w:pPr>
          <w:r>
            <w:rPr>
              <w:spacing w:val="-2"/>
            </w:rPr>
            <w:t>3.3.5</w:t>
          </w:r>
          <w:r>
            <w:rPr>
              <w:spacing w:val="-45"/>
            </w:rPr>
            <w:t xml:space="preserve"> </w:t>
          </w:r>
          <w:r>
            <w:rPr>
              <w:spacing w:val="-2"/>
            </w:rPr>
            <w:t>方案比选</w:t>
          </w:r>
          <w:r>
            <w:rPr>
              <w:spacing w:val="-34"/>
            </w:rPr>
            <w:t xml:space="preserve"> </w:t>
          </w:r>
          <w:r>
            <w:tab/>
          </w:r>
          <w:r>
            <w:rPr>
              <w:spacing w:val="-65"/>
            </w:rPr>
            <w:t xml:space="preserve"> </w:t>
          </w:r>
          <w:hyperlink w:anchor="bookmark12" w:history="1">
            <w:r>
              <w:t>4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0" w:line="221" w:lineRule="auto"/>
            <w:ind w:left="461"/>
          </w:pPr>
          <w:r>
            <w:rPr>
              <w:spacing w:val="-3"/>
            </w:rPr>
            <w:t>3.4</w:t>
          </w:r>
          <w:r>
            <w:rPr>
              <w:spacing w:val="-37"/>
            </w:rPr>
            <w:t xml:space="preserve"> </w:t>
          </w:r>
          <w:r>
            <w:rPr>
              <w:spacing w:val="-3"/>
            </w:rPr>
            <w:t>栈桥总体设计</w:t>
          </w:r>
          <w:r>
            <w:rPr>
              <w:spacing w:val="-34"/>
            </w:rPr>
            <w:t xml:space="preserve"> </w:t>
          </w:r>
          <w:r>
            <w:tab/>
          </w:r>
          <w:r>
            <w:rPr>
              <w:spacing w:val="-65"/>
            </w:rPr>
            <w:t xml:space="preserve"> </w:t>
          </w:r>
          <w:hyperlink w:anchor="bookmark13" w:history="1">
            <w:r>
              <w:t>4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0" w:line="221" w:lineRule="auto"/>
            <w:ind w:left="881"/>
          </w:pPr>
          <w:r>
            <w:rPr>
              <w:spacing w:val="-1"/>
            </w:rPr>
            <w:t>3.4.1 主栈桥结构设计</w:t>
          </w:r>
          <w:r>
            <w:rPr>
              <w:spacing w:val="-80"/>
            </w:rPr>
            <w:t xml:space="preserve"> </w:t>
          </w:r>
          <w:r>
            <w:tab/>
          </w:r>
          <w:r>
            <w:rPr>
              <w:spacing w:val="-65"/>
            </w:rPr>
            <w:t xml:space="preserve"> </w:t>
          </w:r>
          <w:hyperlink w:anchor="bookmark14" w:history="1">
            <w:r>
              <w:t>4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1" w:line="221" w:lineRule="auto"/>
            <w:ind w:left="881"/>
          </w:pPr>
          <w:r>
            <w:rPr>
              <w:spacing w:val="-1"/>
            </w:rPr>
            <w:t>3.4.2 支栈桥结构设计</w:t>
          </w:r>
          <w:r>
            <w:rPr>
              <w:spacing w:val="-80"/>
            </w:rPr>
            <w:t xml:space="preserve"> </w:t>
          </w:r>
          <w:r>
            <w:tab/>
          </w:r>
          <w:r>
            <w:rPr>
              <w:spacing w:val="-62"/>
            </w:rPr>
            <w:t xml:space="preserve"> </w:t>
          </w:r>
          <w:hyperlink w:anchor="bookmark15" w:history="1">
            <w:r>
              <w:t>6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0" w:line="222" w:lineRule="auto"/>
            <w:ind w:left="881"/>
          </w:pPr>
          <w:r>
            <w:rPr>
              <w:spacing w:val="-1"/>
            </w:rPr>
            <w:t>3.4.3 钻孔平台结构设计</w:t>
          </w:r>
          <w:r>
            <w:rPr>
              <w:spacing w:val="-78"/>
            </w:rPr>
            <w:t xml:space="preserve"> </w:t>
          </w:r>
          <w:r>
            <w:tab/>
          </w:r>
          <w:r>
            <w:rPr>
              <w:spacing w:val="-62"/>
            </w:rPr>
            <w:t xml:space="preserve"> </w:t>
          </w:r>
          <w:hyperlink w:anchor="bookmark16" w:history="1">
            <w:r>
              <w:t>6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0" w:line="221" w:lineRule="auto"/>
            <w:ind w:left="461"/>
          </w:pPr>
          <w:r>
            <w:rPr>
              <w:spacing w:val="-2"/>
            </w:rPr>
            <w:t>3.5</w:t>
          </w:r>
          <w:r>
            <w:rPr>
              <w:spacing w:val="-42"/>
            </w:rPr>
            <w:t xml:space="preserve"> </w:t>
          </w:r>
          <w:r>
            <w:rPr>
              <w:spacing w:val="-2"/>
            </w:rPr>
            <w:t>栈桥桥台结构设计</w:t>
          </w:r>
          <w:r>
            <w:rPr>
              <w:spacing w:val="-32"/>
            </w:rPr>
            <w:t xml:space="preserve"> </w:t>
          </w:r>
          <w:r>
            <w:tab/>
          </w:r>
          <w:r>
            <w:rPr>
              <w:spacing w:val="-59"/>
            </w:rPr>
            <w:t xml:space="preserve"> </w:t>
          </w:r>
          <w:hyperlink w:anchor="bookmark17" w:history="1">
            <w:r>
              <w:t>7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1" w:line="220" w:lineRule="auto"/>
            <w:ind w:left="461"/>
          </w:pPr>
          <w:r>
            <w:rPr>
              <w:spacing w:val="-2"/>
            </w:rPr>
            <w:t>3.6</w:t>
          </w:r>
          <w:r>
            <w:rPr>
              <w:spacing w:val="-32"/>
            </w:rPr>
            <w:t xml:space="preserve"> </w:t>
          </w:r>
          <w:r>
            <w:rPr>
              <w:spacing w:val="-2"/>
            </w:rPr>
            <w:t>栈桥桥面系及附属结构设计</w:t>
          </w:r>
          <w:r>
            <w:rPr>
              <w:spacing w:val="-29"/>
            </w:rPr>
            <w:t xml:space="preserve"> </w:t>
          </w:r>
          <w:r>
            <w:tab/>
          </w:r>
          <w:r>
            <w:rPr>
              <w:spacing w:val="-63"/>
            </w:rPr>
            <w:t xml:space="preserve"> </w:t>
          </w:r>
          <w:hyperlink w:anchor="bookmark18" w:history="1">
            <w:r>
              <w:t>8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1" w:line="221" w:lineRule="auto"/>
            <w:ind w:left="461"/>
          </w:pPr>
          <w:r>
            <w:rPr>
              <w:spacing w:val="-2"/>
            </w:rPr>
            <w:t>3.7</w:t>
          </w:r>
          <w:r>
            <w:rPr>
              <w:spacing w:val="-43"/>
            </w:rPr>
            <w:t xml:space="preserve"> </w:t>
          </w:r>
          <w:r>
            <w:rPr>
              <w:spacing w:val="-2"/>
            </w:rPr>
            <w:t>钢管桩基础地质</w:t>
          </w:r>
          <w:r>
            <w:rPr>
              <w:spacing w:val="-34"/>
            </w:rPr>
            <w:t xml:space="preserve"> </w:t>
          </w:r>
          <w:r>
            <w:tab/>
          </w:r>
          <w:r>
            <w:rPr>
              <w:spacing w:val="-63"/>
            </w:rPr>
            <w:t xml:space="preserve"> </w:t>
          </w:r>
          <w:hyperlink w:anchor="bookmark19" w:history="1">
            <w:r>
              <w:t>8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1" w:line="221" w:lineRule="auto"/>
            <w:ind w:left="36"/>
          </w:pPr>
          <w:r>
            <w:rPr>
              <w:spacing w:val="-1"/>
            </w:rPr>
            <w:t>4、栈桥施工</w:t>
          </w:r>
          <w:r>
            <w:rPr>
              <w:spacing w:val="-92"/>
            </w:rPr>
            <w:t xml:space="preserve"> </w:t>
          </w:r>
          <w:r>
            <w:tab/>
          </w:r>
          <w:r>
            <w:rPr>
              <w:spacing w:val="-48"/>
            </w:rPr>
            <w:t xml:space="preserve"> </w:t>
          </w:r>
          <w:hyperlink w:anchor="bookmark20" w:history="1">
            <w:r>
              <w:rPr>
                <w:spacing w:val="-6"/>
              </w:rPr>
              <w:t>11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0" w:line="222" w:lineRule="auto"/>
            <w:ind w:left="456"/>
          </w:pPr>
          <w:r>
            <w:rPr>
              <w:spacing w:val="-2"/>
            </w:rPr>
            <w:t>4.1</w:t>
          </w:r>
          <w:r>
            <w:rPr>
              <w:spacing w:val="-41"/>
            </w:rPr>
            <w:t xml:space="preserve"> </w:t>
          </w:r>
          <w:r>
            <w:rPr>
              <w:spacing w:val="-2"/>
            </w:rPr>
            <w:t>总体方案综述</w:t>
          </w:r>
          <w:r>
            <w:rPr>
              <w:spacing w:val="-34"/>
            </w:rPr>
            <w:t xml:space="preserve"> </w:t>
          </w:r>
          <w:r>
            <w:tab/>
          </w:r>
          <w:r>
            <w:rPr>
              <w:spacing w:val="-48"/>
            </w:rPr>
            <w:t xml:space="preserve"> </w:t>
          </w:r>
          <w:hyperlink w:anchor="bookmark21" w:history="1">
            <w:r>
              <w:rPr>
                <w:spacing w:val="-6"/>
              </w:rPr>
              <w:t>11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0" w:line="221" w:lineRule="auto"/>
            <w:ind w:left="456"/>
          </w:pPr>
          <w:r>
            <w:rPr>
              <w:spacing w:val="-2"/>
            </w:rPr>
            <w:t>4.2</w:t>
          </w:r>
          <w:r>
            <w:rPr>
              <w:spacing w:val="-37"/>
            </w:rPr>
            <w:t xml:space="preserve"> </w:t>
          </w:r>
          <w:r>
            <w:rPr>
              <w:spacing w:val="-2"/>
            </w:rPr>
            <w:t>栈桥下部结构施工</w:t>
          </w:r>
          <w:r>
            <w:rPr>
              <w:spacing w:val="-31"/>
            </w:rPr>
            <w:t xml:space="preserve"> </w:t>
          </w:r>
          <w:r>
            <w:tab/>
          </w:r>
          <w:r>
            <w:rPr>
              <w:spacing w:val="-48"/>
            </w:rPr>
            <w:t xml:space="preserve"> </w:t>
          </w:r>
          <w:hyperlink w:anchor="bookmark22" w:history="1">
            <w:r>
              <w:rPr>
                <w:spacing w:val="-6"/>
              </w:rPr>
              <w:t>13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0" w:line="222" w:lineRule="auto"/>
            <w:ind w:left="876"/>
          </w:pPr>
          <w:r>
            <w:rPr>
              <w:spacing w:val="-2"/>
            </w:rPr>
            <w:t>4.2.1</w:t>
          </w:r>
          <w:r>
            <w:rPr>
              <w:spacing w:val="-40"/>
            </w:rPr>
            <w:t xml:space="preserve"> </w:t>
          </w:r>
          <w:r>
            <w:rPr>
              <w:spacing w:val="-2"/>
            </w:rPr>
            <w:t>桥台施工</w:t>
          </w:r>
          <w:r>
            <w:rPr>
              <w:spacing w:val="-34"/>
            </w:rPr>
            <w:t xml:space="preserve"> </w:t>
          </w:r>
          <w:r>
            <w:tab/>
          </w:r>
          <w:r>
            <w:rPr>
              <w:spacing w:val="-48"/>
            </w:rPr>
            <w:t xml:space="preserve"> </w:t>
          </w:r>
          <w:hyperlink w:anchor="bookmark23" w:history="1">
            <w:r>
              <w:rPr>
                <w:spacing w:val="-6"/>
              </w:rPr>
              <w:t>13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0" w:line="220" w:lineRule="auto"/>
            <w:ind w:left="876"/>
          </w:pPr>
          <w:r>
            <w:rPr>
              <w:spacing w:val="-2"/>
            </w:rPr>
            <w:t>4.2.2</w:t>
          </w:r>
          <w:r>
            <w:rPr>
              <w:spacing w:val="-35"/>
            </w:rPr>
            <w:t xml:space="preserve"> </w:t>
          </w:r>
          <w:r>
            <w:rPr>
              <w:spacing w:val="-2"/>
            </w:rPr>
            <w:t>悬臂定位导向架</w:t>
          </w:r>
          <w:r>
            <w:rPr>
              <w:spacing w:val="-29"/>
            </w:rPr>
            <w:t xml:space="preserve"> </w:t>
          </w:r>
          <w:r>
            <w:tab/>
          </w:r>
          <w:r>
            <w:rPr>
              <w:spacing w:val="-48"/>
            </w:rPr>
            <w:t xml:space="preserve"> </w:t>
          </w:r>
          <w:hyperlink w:anchor="bookmark24" w:history="1">
            <w:r>
              <w:rPr>
                <w:spacing w:val="-6"/>
              </w:rPr>
              <w:t>14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2" w:line="221" w:lineRule="auto"/>
            <w:ind w:left="876"/>
          </w:pPr>
          <w:r>
            <w:rPr>
              <w:spacing w:val="-1"/>
            </w:rPr>
            <w:t>4.2.3</w:t>
          </w:r>
          <w:r>
            <w:rPr>
              <w:spacing w:val="-45"/>
            </w:rPr>
            <w:t xml:space="preserve"> </w:t>
          </w:r>
          <w:r>
            <w:rPr>
              <w:spacing w:val="-1"/>
            </w:rPr>
            <w:t>钢管桩的运输、吊装</w:t>
          </w:r>
          <w:r>
            <w:rPr>
              <w:spacing w:val="-27"/>
            </w:rPr>
            <w:t xml:space="preserve"> </w:t>
          </w:r>
          <w:r>
            <w:tab/>
          </w:r>
          <w:r>
            <w:rPr>
              <w:spacing w:val="-48"/>
            </w:rPr>
            <w:t xml:space="preserve"> </w:t>
          </w:r>
          <w:hyperlink w:anchor="bookmark25" w:history="1">
            <w:r>
              <w:rPr>
                <w:spacing w:val="-6"/>
              </w:rPr>
              <w:t>14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0" w:line="221" w:lineRule="auto"/>
            <w:ind w:left="876"/>
          </w:pPr>
          <w:r>
            <w:rPr>
              <w:spacing w:val="-1"/>
            </w:rPr>
            <w:t>4.2.4</w:t>
          </w:r>
          <w:r>
            <w:rPr>
              <w:spacing w:val="-47"/>
            </w:rPr>
            <w:t xml:space="preserve"> </w:t>
          </w:r>
          <w:r>
            <w:rPr>
              <w:spacing w:val="-1"/>
            </w:rPr>
            <w:t>钢管桩的对接</w:t>
          </w:r>
          <w:r>
            <w:rPr>
              <w:spacing w:val="-31"/>
            </w:rPr>
            <w:t xml:space="preserve"> </w:t>
          </w:r>
          <w:r>
            <w:tab/>
          </w:r>
          <w:r>
            <w:rPr>
              <w:spacing w:val="-48"/>
            </w:rPr>
            <w:t xml:space="preserve"> </w:t>
          </w:r>
          <w:hyperlink w:anchor="bookmark26" w:history="1">
            <w:r>
              <w:rPr>
                <w:spacing w:val="-6"/>
              </w:rPr>
              <w:t>14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1" w:line="221" w:lineRule="auto"/>
            <w:ind w:left="876"/>
          </w:pPr>
          <w:r>
            <w:rPr>
              <w:spacing w:val="-1"/>
            </w:rPr>
            <w:t>4.2.5</w:t>
          </w:r>
          <w:r>
            <w:rPr>
              <w:spacing w:val="-45"/>
            </w:rPr>
            <w:t xml:space="preserve"> </w:t>
          </w:r>
          <w:r>
            <w:rPr>
              <w:spacing w:val="-1"/>
            </w:rPr>
            <w:t>钢管桩沉桩设备选型</w:t>
          </w:r>
          <w:r>
            <w:rPr>
              <w:spacing w:val="-27"/>
            </w:rPr>
            <w:t xml:space="preserve"> </w:t>
          </w:r>
          <w:r>
            <w:tab/>
          </w:r>
          <w:r>
            <w:rPr>
              <w:spacing w:val="-48"/>
            </w:rPr>
            <w:t xml:space="preserve"> </w:t>
          </w:r>
          <w:hyperlink w:anchor="bookmark27" w:history="1">
            <w:r>
              <w:rPr>
                <w:spacing w:val="-6"/>
              </w:rPr>
              <w:t>15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1" w:line="221" w:lineRule="auto"/>
            <w:ind w:left="876"/>
          </w:pPr>
          <w:r>
            <w:rPr>
              <w:spacing w:val="-1"/>
            </w:rPr>
            <w:t>4.2.6</w:t>
          </w:r>
          <w:r>
            <w:rPr>
              <w:spacing w:val="-47"/>
            </w:rPr>
            <w:t xml:space="preserve"> </w:t>
          </w:r>
          <w:r>
            <w:rPr>
              <w:spacing w:val="-1"/>
            </w:rPr>
            <w:t>钢管桩的施沉</w:t>
          </w:r>
          <w:r>
            <w:rPr>
              <w:spacing w:val="-31"/>
            </w:rPr>
            <w:t xml:space="preserve"> </w:t>
          </w:r>
          <w:r>
            <w:tab/>
          </w:r>
          <w:r>
            <w:rPr>
              <w:spacing w:val="-48"/>
            </w:rPr>
            <w:t xml:space="preserve"> </w:t>
          </w:r>
          <w:hyperlink w:anchor="bookmark28" w:history="1">
            <w:r>
              <w:rPr>
                <w:spacing w:val="-6"/>
              </w:rPr>
              <w:t>18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0" w:line="221" w:lineRule="auto"/>
            <w:ind w:left="876"/>
          </w:pPr>
          <w:r>
            <w:rPr>
              <w:spacing w:val="-1"/>
            </w:rPr>
            <w:t>4.2.7</w:t>
          </w:r>
          <w:r>
            <w:rPr>
              <w:spacing w:val="-41"/>
            </w:rPr>
            <w:t xml:space="preserve"> </w:t>
          </w:r>
          <w:r>
            <w:rPr>
              <w:spacing w:val="-1"/>
            </w:rPr>
            <w:t>平联、斜撑及分配梁安装</w:t>
          </w:r>
          <w:r>
            <w:rPr>
              <w:spacing w:val="-26"/>
            </w:rPr>
            <w:t xml:space="preserve"> </w:t>
          </w:r>
          <w:r>
            <w:tab/>
          </w:r>
          <w:r>
            <w:rPr>
              <w:spacing w:val="-48"/>
            </w:rPr>
            <w:t xml:space="preserve"> </w:t>
          </w:r>
          <w:hyperlink w:anchor="bookmark29" w:history="1">
            <w:r>
              <w:rPr>
                <w:spacing w:val="-6"/>
              </w:rPr>
              <w:t>18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1" w:line="221" w:lineRule="auto"/>
            <w:ind w:left="456"/>
          </w:pPr>
          <w:r>
            <w:rPr>
              <w:spacing w:val="-2"/>
            </w:rPr>
            <w:t>4.3</w:t>
          </w:r>
          <w:r>
            <w:rPr>
              <w:spacing w:val="-37"/>
            </w:rPr>
            <w:t xml:space="preserve"> </w:t>
          </w:r>
          <w:r>
            <w:rPr>
              <w:spacing w:val="-2"/>
            </w:rPr>
            <w:t>栈桥上部结构施工</w:t>
          </w:r>
          <w:r>
            <w:rPr>
              <w:spacing w:val="-31"/>
            </w:rPr>
            <w:t xml:space="preserve"> </w:t>
          </w:r>
          <w:r>
            <w:tab/>
          </w:r>
          <w:r>
            <w:rPr>
              <w:spacing w:val="-48"/>
            </w:rPr>
            <w:t xml:space="preserve"> </w:t>
          </w:r>
          <w:hyperlink w:anchor="bookmark30" w:history="1">
            <w:r>
              <w:rPr>
                <w:spacing w:val="-6"/>
              </w:rPr>
              <w:t>19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0" w:line="222" w:lineRule="auto"/>
            <w:ind w:left="876"/>
            <w:sectPr>
              <w:headerReference w:type="default" r:id="rId4"/>
              <w:pgSz w:w="11906" w:h="16838"/>
              <w:pgMar w:top="1233" w:right="1388" w:bottom="0" w:left="1560" w:header="884" w:footer="0" w:gutter="0"/>
              <w:cols w:space="708"/>
            </w:sectPr>
          </w:pPr>
          <w:r>
            <w:rPr>
              <w:spacing w:val="-1"/>
            </w:rPr>
            <w:t>4.3.1</w:t>
          </w:r>
          <w:r>
            <w:rPr>
              <w:spacing w:val="-47"/>
            </w:rPr>
            <w:t xml:space="preserve"> </w:t>
          </w:r>
          <w:r>
            <w:rPr>
              <w:spacing w:val="-1"/>
            </w:rPr>
            <w:t>施工工艺流程</w:t>
          </w:r>
          <w:r>
            <w:rPr>
              <w:spacing w:val="-31"/>
            </w:rPr>
            <w:t xml:space="preserve"> </w:t>
          </w:r>
          <w:r>
            <w:tab/>
          </w:r>
          <w:r>
            <w:rPr>
              <w:spacing w:val="-48"/>
            </w:rPr>
            <w:t xml:space="preserve"> </w:t>
          </w:r>
          <w:hyperlink w:anchor="bookmark31" w:history="1">
            <w:r>
              <w:rPr>
                <w:spacing w:val="-6"/>
              </w:rPr>
              <w:t>19</w:t>
            </w:r>
          </w:hyperlink>
        </w:p>
      </w:sdtContent>
    </w:sdt>
    <w:sdt>
      <w:sdtPr>
        <w:rPr>
          <w:rFonts w:ascii="Arial" w:eastAsia="Arial" w:hAnsi="Arial" w:cs="Arial"/>
          <w:sz w:val="21"/>
          <w:szCs w:val="21"/>
        </w:rPr>
        <w:id w:val="1357367235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1"/>
          <w:szCs w:val="21"/>
        </w:rPr>
      </w:sdtEndPr>
      <w:sdtContent>
        <w:p>
          <w:pPr>
            <w:pStyle w:val="BodyText"/>
            <w:tabs>
              <w:tab w:val="right" w:leader="dot" w:pos="8927"/>
            </w:tabs>
            <w:spacing w:before="60" w:line="220" w:lineRule="auto"/>
            <w:ind w:left="876"/>
          </w:pPr>
          <w:r>
            <w:rPr>
              <w:spacing w:val="-3"/>
            </w:rPr>
            <w:t>4.3.2</w:t>
          </w:r>
          <w:r>
            <w:rPr>
              <w:spacing w:val="-23"/>
            </w:rPr>
            <w:t xml:space="preserve"> </w:t>
          </w:r>
          <w:r>
            <w:rPr>
              <w:spacing w:val="-3"/>
            </w:rPr>
            <w:t>贝雷桁架的拼装</w:t>
          </w:r>
          <w:r>
            <w:rPr>
              <w:spacing w:val="-29"/>
            </w:rPr>
            <w:t xml:space="preserve"> </w:t>
          </w:r>
          <w:r>
            <w:tab/>
          </w:r>
          <w:r>
            <w:rPr>
              <w:spacing w:val="-48"/>
            </w:rPr>
            <w:t xml:space="preserve"> </w:t>
          </w:r>
          <w:hyperlink w:anchor="bookmark32" w:history="1">
            <w:r>
              <w:rPr>
                <w:spacing w:val="-6"/>
              </w:rPr>
              <w:t>19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2" w:line="221" w:lineRule="auto"/>
            <w:ind w:left="876"/>
          </w:pPr>
          <w:r>
            <w:rPr>
              <w:spacing w:val="-2"/>
            </w:rPr>
            <w:t>4.3.3</w:t>
          </w:r>
          <w:r>
            <w:rPr>
              <w:spacing w:val="-31"/>
            </w:rPr>
            <w:t xml:space="preserve"> </w:t>
          </w:r>
          <w:r>
            <w:rPr>
              <w:spacing w:val="-2"/>
            </w:rPr>
            <w:t>贝雷梁的运输和架设</w:t>
          </w:r>
          <w:r>
            <w:rPr>
              <w:spacing w:val="-27"/>
            </w:rPr>
            <w:t xml:space="preserve"> </w:t>
          </w:r>
          <w:r>
            <w:tab/>
          </w:r>
          <w:r>
            <w:rPr>
              <w:spacing w:val="-48"/>
            </w:rPr>
            <w:t xml:space="preserve"> </w:t>
          </w:r>
          <w:hyperlink w:anchor="bookmark33" w:history="1">
            <w:r>
              <w:rPr>
                <w:spacing w:val="-6"/>
              </w:rPr>
              <w:t>19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1" w:line="220" w:lineRule="auto"/>
            <w:ind w:left="456"/>
          </w:pPr>
          <w:r>
            <w:rPr>
              <w:spacing w:val="-2"/>
            </w:rPr>
            <w:t>4.4</w:t>
          </w:r>
          <w:r>
            <w:rPr>
              <w:spacing w:val="-33"/>
            </w:rPr>
            <w:t xml:space="preserve"> </w:t>
          </w:r>
          <w:r>
            <w:rPr>
              <w:spacing w:val="-2"/>
            </w:rPr>
            <w:t>桥面系及附属工程施工</w:t>
          </w:r>
          <w:r>
            <w:rPr>
              <w:spacing w:val="-29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34" w:history="1">
            <w:r>
              <w:rPr>
                <w:spacing w:val="-3"/>
              </w:rPr>
              <w:t>20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1" w:line="222" w:lineRule="auto"/>
            <w:ind w:left="876"/>
          </w:pPr>
          <w:r>
            <w:rPr>
              <w:spacing w:val="-2"/>
            </w:rPr>
            <w:t>4.4.1</w:t>
          </w:r>
          <w:r>
            <w:rPr>
              <w:spacing w:val="-39"/>
            </w:rPr>
            <w:t xml:space="preserve"> </w:t>
          </w:r>
          <w:r>
            <w:rPr>
              <w:spacing w:val="-2"/>
            </w:rPr>
            <w:t>桥面系施工</w:t>
          </w:r>
          <w:r>
            <w:rPr>
              <w:spacing w:val="-31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35" w:history="1">
            <w:r>
              <w:rPr>
                <w:spacing w:val="-3"/>
              </w:rPr>
              <w:t>20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0" w:line="220" w:lineRule="auto"/>
            <w:ind w:left="876"/>
          </w:pPr>
          <w:r>
            <w:rPr>
              <w:spacing w:val="-3"/>
            </w:rPr>
            <w:t>4.4.2</w:t>
          </w:r>
          <w:r>
            <w:rPr>
              <w:spacing w:val="-25"/>
            </w:rPr>
            <w:t xml:space="preserve"> </w:t>
          </w:r>
          <w:r>
            <w:rPr>
              <w:spacing w:val="-3"/>
            </w:rPr>
            <w:t>附属工程施工</w:t>
          </w:r>
          <w:r>
            <w:rPr>
              <w:spacing w:val="-31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36" w:history="1">
            <w:r>
              <w:rPr>
                <w:spacing w:val="-3"/>
              </w:rPr>
              <w:t>20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1" w:line="221" w:lineRule="auto"/>
            <w:ind w:left="456"/>
          </w:pPr>
          <w:r>
            <w:rPr>
              <w:spacing w:val="-2"/>
            </w:rPr>
            <w:t>4.5</w:t>
          </w:r>
          <w:r>
            <w:rPr>
              <w:spacing w:val="-42"/>
            </w:rPr>
            <w:t xml:space="preserve"> </w:t>
          </w:r>
          <w:r>
            <w:rPr>
              <w:spacing w:val="-2"/>
            </w:rPr>
            <w:t>栈桥的拆除</w:t>
          </w:r>
          <w:r>
            <w:rPr>
              <w:spacing w:val="-36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37" w:history="1">
            <w:r>
              <w:rPr>
                <w:spacing w:val="-3"/>
              </w:rPr>
              <w:t>20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0" w:line="222" w:lineRule="auto"/>
            <w:ind w:left="41"/>
          </w:pPr>
          <w:r>
            <w:rPr>
              <w:spacing w:val="-2"/>
            </w:rPr>
            <w:t>5、施工进度计划</w:t>
          </w:r>
          <w:r>
            <w:rPr>
              <w:spacing w:val="-85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38" w:history="1">
            <w:r>
              <w:rPr>
                <w:spacing w:val="-3"/>
              </w:rPr>
              <w:t>21</w:t>
            </w:r>
          </w:hyperlink>
        </w:p>
      </w:sdtContent>
    </w:sdt>
    <w:p>
      <w:pPr>
        <w:pStyle w:val="BodyText"/>
        <w:spacing w:before="60" w:line="223" w:lineRule="auto"/>
        <w:ind w:left="38"/>
      </w:pPr>
      <w:r>
        <w:rPr>
          <w:spacing w:val="-1"/>
        </w:rPr>
        <w:t>6、资源配置计划</w:t>
      </w:r>
    </w:p>
    <w:p>
      <w:pPr>
        <w:spacing w:line="223" w:lineRule="auto"/>
        <w:sectPr>
          <w:headerReference w:type="default" r:id="rId5"/>
          <w:type w:val="nextPage"/>
          <w:pgSz w:w="11906" w:h="16838"/>
          <w:pgMar w:top="1233" w:right="1388" w:bottom="0" w:left="1560" w:header="884" w:footer="0" w:gutter="0"/>
          <w:pgNumType w:start="2"/>
          <w:cols w:space="708"/>
          <w:titlePg w:val="0"/>
        </w:sectPr>
      </w:pPr>
    </w:p>
    <w:sdt>
      <w:sdtPr>
        <w:rPr>
          <w:rFonts w:ascii="Arial" w:eastAsia="Arial" w:hAnsi="Arial" w:cs="Arial"/>
          <w:sz w:val="21"/>
          <w:szCs w:val="21"/>
        </w:rPr>
        <w:id w:val="1959935926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1"/>
          <w:szCs w:val="21"/>
        </w:rPr>
      </w:sdtEndPr>
      <w:sdtContent>
        <w:p>
          <w:pPr>
            <w:pStyle w:val="BodyText"/>
            <w:tabs>
              <w:tab w:val="right" w:leader="dot" w:pos="8927"/>
            </w:tabs>
            <w:spacing w:before="269" w:line="186" w:lineRule="auto"/>
            <w:ind w:left="143"/>
          </w:pPr>
          <w:r>
            <w:tab/>
          </w:r>
          <w:r>
            <w:rPr>
              <w:spacing w:val="-61"/>
            </w:rPr>
            <w:t xml:space="preserve"> </w:t>
          </w:r>
          <w:hyperlink w:anchor="bookmark39" w:history="1">
            <w:r>
              <w:rPr>
                <w:spacing w:val="-3"/>
              </w:rPr>
              <w:t>22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7" w:line="221" w:lineRule="auto"/>
            <w:ind w:left="458"/>
          </w:pPr>
          <w:r>
            <w:rPr>
              <w:spacing w:val="-2"/>
            </w:rPr>
            <w:t>6.1</w:t>
          </w:r>
          <w:r>
            <w:rPr>
              <w:spacing w:val="-36"/>
            </w:rPr>
            <w:t xml:space="preserve"> </w:t>
          </w:r>
          <w:r>
            <w:rPr>
              <w:spacing w:val="-2"/>
            </w:rPr>
            <w:t>人员安排、劳动力计划</w:t>
          </w:r>
          <w:r>
            <w:rPr>
              <w:spacing w:val="-29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40" w:history="1">
            <w:r>
              <w:rPr>
                <w:spacing w:val="-3"/>
              </w:rPr>
              <w:t>22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0" w:line="220" w:lineRule="auto"/>
            <w:ind w:left="458"/>
          </w:pPr>
          <w:r>
            <w:rPr>
              <w:spacing w:val="-2"/>
            </w:rPr>
            <w:t>6.2</w:t>
          </w:r>
          <w:r>
            <w:rPr>
              <w:spacing w:val="-44"/>
            </w:rPr>
            <w:t xml:space="preserve"> </w:t>
          </w:r>
          <w:r>
            <w:rPr>
              <w:spacing w:val="-2"/>
            </w:rPr>
            <w:t>机械设备配置</w:t>
          </w:r>
          <w:r>
            <w:rPr>
              <w:spacing w:val="-33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41" w:history="1">
            <w:r>
              <w:rPr>
                <w:spacing w:val="-3"/>
              </w:rPr>
              <w:t>23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1" w:line="222" w:lineRule="auto"/>
            <w:ind w:left="42"/>
          </w:pPr>
          <w:r>
            <w:rPr>
              <w:spacing w:val="-2"/>
            </w:rPr>
            <w:t>7、施工质量保证措施</w:t>
          </w:r>
          <w:r>
            <w:rPr>
              <w:spacing w:val="-79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42" w:history="1">
            <w:r>
              <w:rPr>
                <w:spacing w:val="-3"/>
              </w:rPr>
              <w:t>23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59" w:line="221" w:lineRule="auto"/>
            <w:ind w:left="462"/>
          </w:pPr>
          <w:r>
            <w:rPr>
              <w:spacing w:val="-2"/>
            </w:rPr>
            <w:t>7.1</w:t>
          </w:r>
          <w:r>
            <w:rPr>
              <w:spacing w:val="-36"/>
            </w:rPr>
            <w:t xml:space="preserve"> </w:t>
          </w:r>
          <w:r>
            <w:rPr>
              <w:spacing w:val="-2"/>
            </w:rPr>
            <w:t>钢管桩施工质量控制措施</w:t>
          </w:r>
          <w:r>
            <w:rPr>
              <w:spacing w:val="-29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43" w:history="1">
            <w:r>
              <w:rPr>
                <w:spacing w:val="-3"/>
              </w:rPr>
              <w:t>23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1" w:line="221" w:lineRule="auto"/>
            <w:ind w:left="462"/>
          </w:pPr>
          <w:r>
            <w:rPr>
              <w:spacing w:val="-2"/>
            </w:rPr>
            <w:t>7.2</w:t>
          </w:r>
          <w:r>
            <w:rPr>
              <w:spacing w:val="-43"/>
            </w:rPr>
            <w:t xml:space="preserve"> </w:t>
          </w:r>
          <w:r>
            <w:rPr>
              <w:spacing w:val="-2"/>
            </w:rPr>
            <w:t>钢管桩的连接措施</w:t>
          </w:r>
          <w:r>
            <w:rPr>
              <w:spacing w:val="-31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44" w:history="1">
            <w:r>
              <w:rPr>
                <w:spacing w:val="-3"/>
              </w:rPr>
              <w:t>23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0" w:line="222" w:lineRule="auto"/>
            <w:ind w:left="462"/>
          </w:pPr>
          <w:r>
            <w:rPr>
              <w:spacing w:val="-2"/>
            </w:rPr>
            <w:t>7.3</w:t>
          </w:r>
          <w:r>
            <w:rPr>
              <w:spacing w:val="-39"/>
            </w:rPr>
            <w:t xml:space="preserve"> </w:t>
          </w:r>
          <w:r>
            <w:rPr>
              <w:spacing w:val="-2"/>
            </w:rPr>
            <w:t>桥面体系质量控制措施</w:t>
          </w:r>
          <w:r>
            <w:rPr>
              <w:spacing w:val="-29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45" w:history="1">
            <w:r>
              <w:rPr>
                <w:spacing w:val="-3"/>
              </w:rPr>
              <w:t>23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0" w:line="221" w:lineRule="auto"/>
            <w:ind w:left="462"/>
          </w:pPr>
          <w:r>
            <w:rPr>
              <w:spacing w:val="-2"/>
            </w:rPr>
            <w:t>7.4</w:t>
          </w:r>
          <w:r>
            <w:rPr>
              <w:spacing w:val="-36"/>
            </w:rPr>
            <w:t xml:space="preserve"> </w:t>
          </w:r>
          <w:r>
            <w:rPr>
              <w:spacing w:val="-2"/>
            </w:rPr>
            <w:t>钢管桩体系质量控制措施</w:t>
          </w:r>
          <w:r>
            <w:rPr>
              <w:spacing w:val="-29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46" w:history="1">
            <w:r>
              <w:rPr>
                <w:spacing w:val="-3"/>
              </w:rPr>
              <w:t>24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0" w:line="221" w:lineRule="auto"/>
            <w:ind w:left="37"/>
          </w:pPr>
          <w:r>
            <w:rPr>
              <w:spacing w:val="-1"/>
            </w:rPr>
            <w:t>8、 危险因素分析</w:t>
          </w:r>
          <w:r>
            <w:rPr>
              <w:spacing w:val="-88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47" w:history="1">
            <w:r>
              <w:rPr>
                <w:spacing w:val="-3"/>
              </w:rPr>
              <w:t>24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1" w:line="221" w:lineRule="auto"/>
            <w:ind w:left="458"/>
          </w:pPr>
          <w:r>
            <w:rPr>
              <w:spacing w:val="-2"/>
            </w:rPr>
            <w:t>8.1</w:t>
          </w:r>
          <w:r>
            <w:rPr>
              <w:spacing w:val="-39"/>
            </w:rPr>
            <w:t xml:space="preserve"> </w:t>
          </w:r>
          <w:r>
            <w:rPr>
              <w:spacing w:val="-2"/>
            </w:rPr>
            <w:t>风险源辨识与控制</w:t>
          </w:r>
          <w:r>
            <w:rPr>
              <w:spacing w:val="-31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48" w:history="1">
            <w:r>
              <w:rPr>
                <w:spacing w:val="-3"/>
              </w:rPr>
              <w:t>24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0" w:line="222" w:lineRule="auto"/>
            <w:ind w:left="877"/>
          </w:pPr>
          <w:r>
            <w:rPr>
              <w:spacing w:val="-3"/>
            </w:rPr>
            <w:t>8.2</w:t>
          </w:r>
          <w:r>
            <w:rPr>
              <w:spacing w:val="-34"/>
            </w:rPr>
            <w:t xml:space="preserve"> </w:t>
          </w:r>
          <w:r>
            <w:rPr>
              <w:spacing w:val="-3"/>
            </w:rPr>
            <w:t>结构事故隐患</w:t>
          </w:r>
          <w:r>
            <w:rPr>
              <w:spacing w:val="-31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49" w:history="1">
            <w:r>
              <w:rPr>
                <w:spacing w:val="-3"/>
              </w:rPr>
              <w:t>24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0" w:line="221" w:lineRule="auto"/>
            <w:ind w:left="877"/>
          </w:pPr>
          <w:r>
            <w:rPr>
              <w:spacing w:val="-2"/>
            </w:rPr>
            <w:t>8.3</w:t>
          </w:r>
          <w:r>
            <w:rPr>
              <w:spacing w:val="-39"/>
            </w:rPr>
            <w:t xml:space="preserve"> </w:t>
          </w:r>
          <w:r>
            <w:rPr>
              <w:spacing w:val="-2"/>
            </w:rPr>
            <w:t>恶劣天气事故隐患</w:t>
          </w:r>
          <w:r>
            <w:rPr>
              <w:spacing w:val="-29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50" w:history="1">
            <w:r>
              <w:rPr>
                <w:spacing w:val="-3"/>
              </w:rPr>
              <w:t>25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0" w:line="222" w:lineRule="auto"/>
            <w:ind w:left="877"/>
          </w:pPr>
          <w:r>
            <w:rPr>
              <w:spacing w:val="-2"/>
            </w:rPr>
            <w:t>8.4</w:t>
          </w:r>
          <w:r>
            <w:rPr>
              <w:spacing w:val="-43"/>
            </w:rPr>
            <w:t xml:space="preserve"> </w:t>
          </w:r>
          <w:r>
            <w:rPr>
              <w:spacing w:val="-2"/>
            </w:rPr>
            <w:t>淹溺事故隐患</w:t>
          </w:r>
          <w:r>
            <w:rPr>
              <w:spacing w:val="-31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51" w:history="1">
            <w:r>
              <w:rPr>
                <w:spacing w:val="-3"/>
              </w:rPr>
              <w:t>26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0" w:line="221" w:lineRule="auto"/>
            <w:ind w:left="877"/>
          </w:pPr>
          <w:r>
            <w:rPr>
              <w:spacing w:val="-2"/>
            </w:rPr>
            <w:t>8.5</w:t>
          </w:r>
          <w:r>
            <w:rPr>
              <w:spacing w:val="-39"/>
            </w:rPr>
            <w:t xml:space="preserve"> </w:t>
          </w:r>
          <w:r>
            <w:rPr>
              <w:spacing w:val="-2"/>
            </w:rPr>
            <w:t>起重伤害事故隐患</w:t>
          </w:r>
          <w:r>
            <w:rPr>
              <w:spacing w:val="-29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52" w:history="1">
            <w:r>
              <w:rPr>
                <w:spacing w:val="-3"/>
              </w:rPr>
              <w:t>26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1" w:line="222" w:lineRule="auto"/>
            <w:ind w:left="877"/>
          </w:pPr>
          <w:r>
            <w:rPr>
              <w:spacing w:val="-3"/>
            </w:rPr>
            <w:t>8.6</w:t>
          </w:r>
          <w:r>
            <w:rPr>
              <w:spacing w:val="-34"/>
            </w:rPr>
            <w:t xml:space="preserve"> </w:t>
          </w:r>
          <w:r>
            <w:rPr>
              <w:spacing w:val="-3"/>
            </w:rPr>
            <w:t>交通事故隐患</w:t>
          </w:r>
          <w:r>
            <w:rPr>
              <w:spacing w:val="-31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53" w:history="1">
            <w:r>
              <w:rPr>
                <w:spacing w:val="-3"/>
              </w:rPr>
              <w:t>26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59" w:line="221" w:lineRule="auto"/>
            <w:ind w:left="877"/>
          </w:pPr>
          <w:r>
            <w:rPr>
              <w:spacing w:val="-1"/>
            </w:rPr>
            <w:t>8.7</w:t>
          </w:r>
          <w:r>
            <w:rPr>
              <w:spacing w:val="-44"/>
            </w:rPr>
            <w:t xml:space="preserve"> </w:t>
          </w:r>
          <w:r>
            <w:rPr>
              <w:spacing w:val="-1"/>
            </w:rPr>
            <w:t>物体打击及高处坠落事故隐患</w:t>
          </w:r>
          <w:r>
            <w:rPr>
              <w:spacing w:val="-23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54" w:history="1">
            <w:r>
              <w:rPr>
                <w:spacing w:val="-3"/>
              </w:rPr>
              <w:t>26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0" w:line="220" w:lineRule="auto"/>
            <w:ind w:left="877"/>
          </w:pPr>
          <w:r>
            <w:rPr>
              <w:spacing w:val="-2"/>
            </w:rPr>
            <w:t>8.8</w:t>
          </w:r>
          <w:r>
            <w:rPr>
              <w:spacing w:val="-36"/>
            </w:rPr>
            <w:t xml:space="preserve"> </w:t>
          </w:r>
          <w:r>
            <w:rPr>
              <w:spacing w:val="-2"/>
            </w:rPr>
            <w:t>火灾、爆炸事故隐患</w:t>
          </w:r>
          <w:r>
            <w:rPr>
              <w:spacing w:val="-28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55" w:history="1">
            <w:r>
              <w:rPr>
                <w:spacing w:val="-3"/>
              </w:rPr>
              <w:t>27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2" w:line="222" w:lineRule="auto"/>
            <w:ind w:left="37"/>
          </w:pPr>
          <w:r>
            <w:rPr>
              <w:spacing w:val="-3"/>
            </w:rPr>
            <w:t>9、</w:t>
          </w:r>
          <w:r>
            <w:rPr>
              <w:spacing w:val="16"/>
            </w:rPr>
            <w:t xml:space="preserve"> </w:t>
          </w:r>
          <w:r>
            <w:rPr>
              <w:spacing w:val="-3"/>
            </w:rPr>
            <w:t>安全保证措施</w:t>
          </w:r>
          <w:r>
            <w:rPr>
              <w:spacing w:val="-89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56" w:history="1">
            <w:r>
              <w:rPr>
                <w:spacing w:val="-3"/>
              </w:rPr>
              <w:t>27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0" w:line="221" w:lineRule="auto"/>
            <w:ind w:left="877"/>
          </w:pPr>
          <w:r>
            <w:rPr>
              <w:spacing w:val="-2"/>
            </w:rPr>
            <w:t>9.1</w:t>
          </w:r>
          <w:r>
            <w:rPr>
              <w:spacing w:val="-35"/>
            </w:rPr>
            <w:t xml:space="preserve"> </w:t>
          </w:r>
          <w:r>
            <w:rPr>
              <w:spacing w:val="-2"/>
            </w:rPr>
            <w:t>建立安全生产保证体系</w:t>
          </w:r>
          <w:r>
            <w:rPr>
              <w:spacing w:val="-26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57" w:history="1">
            <w:r>
              <w:rPr>
                <w:spacing w:val="-3"/>
              </w:rPr>
              <w:t>27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1" w:line="221" w:lineRule="auto"/>
            <w:ind w:left="877"/>
          </w:pPr>
          <w:r>
            <w:rPr>
              <w:spacing w:val="-2"/>
            </w:rPr>
            <w:t>9.2</w:t>
          </w:r>
          <w:r>
            <w:rPr>
              <w:spacing w:val="-32"/>
            </w:rPr>
            <w:t xml:space="preserve"> </w:t>
          </w:r>
          <w:r>
            <w:rPr>
              <w:spacing w:val="-2"/>
            </w:rPr>
            <w:t>建立并落实各项安全制度</w:t>
          </w:r>
          <w:r>
            <w:rPr>
              <w:spacing w:val="-26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58" w:history="1">
            <w:r>
              <w:rPr>
                <w:spacing w:val="-3"/>
              </w:rPr>
              <w:t>28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0" w:line="221" w:lineRule="auto"/>
            <w:ind w:left="877"/>
          </w:pPr>
          <w:r>
            <w:rPr>
              <w:spacing w:val="-2"/>
            </w:rPr>
            <w:t>9.3</w:t>
          </w:r>
          <w:r>
            <w:rPr>
              <w:spacing w:val="-35"/>
            </w:rPr>
            <w:t xml:space="preserve"> </w:t>
          </w:r>
          <w:r>
            <w:rPr>
              <w:spacing w:val="-2"/>
            </w:rPr>
            <w:t>施工作业安全技术措施</w:t>
          </w:r>
          <w:r>
            <w:rPr>
              <w:spacing w:val="-26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59" w:history="1">
            <w:r>
              <w:rPr>
                <w:spacing w:val="-3"/>
              </w:rPr>
              <w:t>29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1" w:line="221" w:lineRule="auto"/>
            <w:ind w:left="52"/>
          </w:pPr>
          <w:r>
            <w:rPr>
              <w:spacing w:val="-4"/>
            </w:rPr>
            <w:t>10、安全检查</w:t>
          </w:r>
          <w:r>
            <w:rPr>
              <w:spacing w:val="-86"/>
            </w:rPr>
            <w:t xml:space="preserve"> </w:t>
          </w:r>
          <w:r>
            <w:tab/>
          </w:r>
          <w:r>
            <w:rPr>
              <w:spacing w:val="-59"/>
            </w:rPr>
            <w:t xml:space="preserve"> </w:t>
          </w:r>
          <w:hyperlink w:anchor="bookmark60" w:history="1">
            <w:r>
              <w:rPr>
                <w:spacing w:val="-3"/>
              </w:rPr>
              <w:t>33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1" w:line="221" w:lineRule="auto"/>
            <w:ind w:left="472"/>
          </w:pPr>
          <w:r>
            <w:rPr>
              <w:spacing w:val="-3"/>
            </w:rPr>
            <w:t>10.1</w:t>
          </w:r>
          <w:r>
            <w:rPr>
              <w:spacing w:val="-43"/>
            </w:rPr>
            <w:t xml:space="preserve"> </w:t>
          </w:r>
          <w:r>
            <w:rPr>
              <w:spacing w:val="-3"/>
            </w:rPr>
            <w:t>检查形式与内容</w:t>
          </w:r>
          <w:r>
            <w:rPr>
              <w:spacing w:val="-32"/>
            </w:rPr>
            <w:t xml:space="preserve"> </w:t>
          </w:r>
          <w:r>
            <w:tab/>
          </w:r>
          <w:r>
            <w:rPr>
              <w:spacing w:val="-59"/>
            </w:rPr>
            <w:t xml:space="preserve"> </w:t>
          </w:r>
          <w:hyperlink w:anchor="bookmark61" w:history="1">
            <w:r>
              <w:rPr>
                <w:spacing w:val="-3"/>
              </w:rPr>
              <w:t>33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0" w:line="223" w:lineRule="auto"/>
            <w:ind w:left="892"/>
          </w:pPr>
          <w:r>
            <w:rPr>
              <w:spacing w:val="-4"/>
            </w:rPr>
            <w:t>10.1.1</w:t>
          </w:r>
          <w:r>
            <w:rPr>
              <w:spacing w:val="-36"/>
            </w:rPr>
            <w:t xml:space="preserve"> </w:t>
          </w:r>
          <w:r>
            <w:rPr>
              <w:spacing w:val="-4"/>
            </w:rPr>
            <w:t>安全巡查</w:t>
          </w:r>
          <w:r>
            <w:rPr>
              <w:spacing w:val="-31"/>
            </w:rPr>
            <w:t xml:space="preserve"> </w:t>
          </w:r>
          <w:r>
            <w:tab/>
          </w:r>
          <w:r>
            <w:rPr>
              <w:spacing w:val="-59"/>
            </w:rPr>
            <w:t xml:space="preserve"> </w:t>
          </w:r>
          <w:hyperlink w:anchor="bookmark62" w:history="1">
            <w:r>
              <w:rPr>
                <w:spacing w:val="-3"/>
              </w:rPr>
              <w:t>33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58" w:line="221" w:lineRule="auto"/>
            <w:ind w:left="892"/>
          </w:pPr>
          <w:r>
            <w:rPr>
              <w:spacing w:val="-4"/>
            </w:rPr>
            <w:t>10.1.2</w:t>
          </w:r>
          <w:r>
            <w:rPr>
              <w:spacing w:val="-36"/>
            </w:rPr>
            <w:t xml:space="preserve"> </w:t>
          </w:r>
          <w:r>
            <w:rPr>
              <w:spacing w:val="-4"/>
            </w:rPr>
            <w:t>专项检查</w:t>
          </w:r>
          <w:r>
            <w:rPr>
              <w:spacing w:val="-31"/>
            </w:rPr>
            <w:t xml:space="preserve"> </w:t>
          </w:r>
          <w:r>
            <w:tab/>
          </w:r>
          <w:r>
            <w:rPr>
              <w:spacing w:val="-59"/>
            </w:rPr>
            <w:t xml:space="preserve"> </w:t>
          </w:r>
          <w:hyperlink w:anchor="bookmark63" w:history="1">
            <w:r>
              <w:rPr>
                <w:spacing w:val="-3"/>
              </w:rPr>
              <w:t>33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1" w:line="222" w:lineRule="auto"/>
            <w:ind w:left="892"/>
          </w:pPr>
          <w:r>
            <w:rPr>
              <w:spacing w:val="-3"/>
            </w:rPr>
            <w:t>10.1.3</w:t>
          </w:r>
          <w:r>
            <w:rPr>
              <w:spacing w:val="-40"/>
            </w:rPr>
            <w:t xml:space="preserve"> </w:t>
          </w:r>
          <w:r>
            <w:rPr>
              <w:spacing w:val="-3"/>
            </w:rPr>
            <w:t>过程安全监测</w:t>
          </w:r>
          <w:r>
            <w:rPr>
              <w:spacing w:val="-29"/>
            </w:rPr>
            <w:t xml:space="preserve"> </w:t>
          </w:r>
          <w:r>
            <w:tab/>
          </w:r>
          <w:r>
            <w:rPr>
              <w:spacing w:val="-59"/>
            </w:rPr>
            <w:t xml:space="preserve"> </w:t>
          </w:r>
          <w:hyperlink w:anchor="bookmark64" w:history="1">
            <w:r>
              <w:rPr>
                <w:spacing w:val="-3"/>
              </w:rPr>
              <w:t>34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0" w:line="221" w:lineRule="auto"/>
            <w:ind w:left="892"/>
          </w:pPr>
          <w:r>
            <w:rPr>
              <w:spacing w:val="-3"/>
            </w:rPr>
            <w:t>10.1.4</w:t>
          </w:r>
          <w:r>
            <w:rPr>
              <w:spacing w:val="-28"/>
            </w:rPr>
            <w:t xml:space="preserve"> </w:t>
          </w:r>
          <w:r>
            <w:rPr>
              <w:spacing w:val="-3"/>
            </w:rPr>
            <w:t>定期与不定期安全检查</w:t>
          </w:r>
          <w:r>
            <w:rPr>
              <w:spacing w:val="-24"/>
            </w:rPr>
            <w:t xml:space="preserve"> </w:t>
          </w:r>
          <w:r>
            <w:tab/>
          </w:r>
          <w:r>
            <w:rPr>
              <w:spacing w:val="-59"/>
            </w:rPr>
            <w:t xml:space="preserve"> </w:t>
          </w:r>
          <w:hyperlink w:anchor="bookmark65" w:history="1">
            <w:r>
              <w:rPr>
                <w:spacing w:val="-3"/>
              </w:rPr>
              <w:t>34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0" w:line="221" w:lineRule="auto"/>
            <w:ind w:left="472"/>
          </w:pPr>
          <w:r>
            <w:rPr>
              <w:spacing w:val="-3"/>
            </w:rPr>
            <w:t>10.2</w:t>
          </w:r>
          <w:r>
            <w:rPr>
              <w:spacing w:val="-45"/>
            </w:rPr>
            <w:t xml:space="preserve"> </w:t>
          </w:r>
          <w:r>
            <w:rPr>
              <w:spacing w:val="-3"/>
            </w:rPr>
            <w:t>检查人员安排</w:t>
          </w:r>
          <w:r>
            <w:rPr>
              <w:spacing w:val="-34"/>
            </w:rPr>
            <w:t xml:space="preserve"> </w:t>
          </w:r>
          <w:r>
            <w:tab/>
          </w:r>
          <w:r>
            <w:rPr>
              <w:spacing w:val="-59"/>
            </w:rPr>
            <w:t xml:space="preserve"> </w:t>
          </w:r>
          <w:hyperlink w:anchor="bookmark66" w:history="1">
            <w:r>
              <w:rPr>
                <w:spacing w:val="-3"/>
              </w:rPr>
              <w:t>34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1" w:line="221" w:lineRule="auto"/>
            <w:ind w:left="472"/>
          </w:pPr>
          <w:r>
            <w:rPr>
              <w:spacing w:val="-4"/>
            </w:rPr>
            <w:t>10.3</w:t>
          </w:r>
          <w:r>
            <w:rPr>
              <w:spacing w:val="-43"/>
            </w:rPr>
            <w:t xml:space="preserve"> </w:t>
          </w:r>
          <w:r>
            <w:rPr>
              <w:spacing w:val="-4"/>
            </w:rPr>
            <w:t>检查记录</w:t>
          </w:r>
          <w:r>
            <w:rPr>
              <w:spacing w:val="-36"/>
            </w:rPr>
            <w:t xml:space="preserve"> </w:t>
          </w:r>
          <w:r>
            <w:tab/>
          </w:r>
          <w:r>
            <w:rPr>
              <w:spacing w:val="-59"/>
            </w:rPr>
            <w:t xml:space="preserve"> </w:t>
          </w:r>
          <w:hyperlink w:anchor="bookmark67" w:history="1">
            <w:r>
              <w:rPr>
                <w:spacing w:val="-3"/>
              </w:rPr>
              <w:t>34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1" w:line="221" w:lineRule="auto"/>
            <w:ind w:left="472"/>
          </w:pPr>
          <w:r>
            <w:rPr>
              <w:spacing w:val="-5"/>
            </w:rPr>
            <w:t>10.4</w:t>
          </w:r>
          <w:r>
            <w:rPr>
              <w:spacing w:val="-15"/>
            </w:rPr>
            <w:t xml:space="preserve"> </w:t>
          </w:r>
          <w:r>
            <w:rPr>
              <w:spacing w:val="-5"/>
            </w:rPr>
            <w:t>问题的整改与反馈</w:t>
          </w:r>
          <w:r>
            <w:rPr>
              <w:spacing w:val="-31"/>
            </w:rPr>
            <w:t xml:space="preserve"> </w:t>
          </w:r>
          <w:r>
            <w:tab/>
          </w:r>
          <w:r>
            <w:rPr>
              <w:spacing w:val="-59"/>
            </w:rPr>
            <w:t xml:space="preserve"> </w:t>
          </w:r>
          <w:hyperlink w:anchor="bookmark68" w:history="1">
            <w:r>
              <w:rPr>
                <w:spacing w:val="-3"/>
              </w:rPr>
              <w:t>35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0" w:line="222" w:lineRule="auto"/>
            <w:ind w:left="52"/>
          </w:pPr>
          <w:r>
            <w:rPr>
              <w:spacing w:val="-4"/>
            </w:rPr>
            <w:t>11、应急预案</w:t>
          </w:r>
          <w:r>
            <w:rPr>
              <w:spacing w:val="-86"/>
            </w:rPr>
            <w:t xml:space="preserve"> </w:t>
          </w:r>
          <w:r>
            <w:tab/>
          </w:r>
          <w:r>
            <w:rPr>
              <w:spacing w:val="-59"/>
            </w:rPr>
            <w:t xml:space="preserve"> </w:t>
          </w:r>
          <w:hyperlink w:anchor="bookmark69" w:history="1">
            <w:r>
              <w:rPr>
                <w:spacing w:val="-3"/>
              </w:rPr>
              <w:t>35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0" w:line="220" w:lineRule="auto"/>
            <w:ind w:left="472"/>
          </w:pPr>
          <w:r>
            <w:rPr>
              <w:spacing w:val="-8"/>
            </w:rPr>
            <w:t>11.1 目的和依据</w:t>
          </w:r>
          <w:r>
            <w:rPr>
              <w:spacing w:val="-30"/>
            </w:rPr>
            <w:t xml:space="preserve"> </w:t>
          </w:r>
          <w:r>
            <w:tab/>
          </w:r>
          <w:r>
            <w:rPr>
              <w:spacing w:val="-59"/>
            </w:rPr>
            <w:t xml:space="preserve"> </w:t>
          </w:r>
          <w:hyperlink w:anchor="bookmark70" w:history="1">
            <w:r>
              <w:rPr>
                <w:spacing w:val="-3"/>
              </w:rPr>
              <w:t>35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1" w:line="221" w:lineRule="auto"/>
            <w:ind w:left="472"/>
          </w:pPr>
          <w:r>
            <w:rPr>
              <w:spacing w:val="-3"/>
            </w:rPr>
            <w:t>11.2</w:t>
          </w:r>
          <w:r>
            <w:rPr>
              <w:spacing w:val="-39"/>
            </w:rPr>
            <w:t xml:space="preserve"> </w:t>
          </w:r>
          <w:r>
            <w:rPr>
              <w:spacing w:val="-3"/>
            </w:rPr>
            <w:t>常见事故急救预案</w:t>
          </w:r>
          <w:r>
            <w:rPr>
              <w:spacing w:val="-31"/>
            </w:rPr>
            <w:t xml:space="preserve"> </w:t>
          </w:r>
          <w:r>
            <w:tab/>
          </w:r>
          <w:r>
            <w:rPr>
              <w:spacing w:val="-59"/>
            </w:rPr>
            <w:t xml:space="preserve"> </w:t>
          </w:r>
          <w:hyperlink w:anchor="bookmark71" w:history="1">
            <w:r>
              <w:rPr>
                <w:spacing w:val="-3"/>
              </w:rPr>
              <w:t>35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1" w:line="222" w:lineRule="auto"/>
            <w:ind w:left="892"/>
          </w:pPr>
          <w:r>
            <w:rPr>
              <w:spacing w:val="-3"/>
            </w:rPr>
            <w:t>11.2.1</w:t>
          </w:r>
          <w:r>
            <w:rPr>
              <w:spacing w:val="-28"/>
            </w:rPr>
            <w:t xml:space="preserve"> </w:t>
          </w:r>
          <w:r>
            <w:rPr>
              <w:spacing w:val="-3"/>
            </w:rPr>
            <w:t>防大（台）风应急预案</w:t>
          </w:r>
          <w:r>
            <w:rPr>
              <w:spacing w:val="-24"/>
            </w:rPr>
            <w:t xml:space="preserve"> </w:t>
          </w:r>
          <w:r>
            <w:tab/>
          </w:r>
          <w:r>
            <w:rPr>
              <w:spacing w:val="-59"/>
            </w:rPr>
            <w:t xml:space="preserve"> </w:t>
          </w:r>
          <w:hyperlink w:anchor="bookmark72" w:history="1">
            <w:r>
              <w:rPr>
                <w:spacing w:val="-3"/>
              </w:rPr>
              <w:t>35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59" w:line="221" w:lineRule="auto"/>
            <w:ind w:left="892"/>
          </w:pPr>
          <w:r>
            <w:rPr>
              <w:spacing w:val="-3"/>
            </w:rPr>
            <w:t>11.2.2</w:t>
          </w:r>
          <w:r>
            <w:rPr>
              <w:spacing w:val="-34"/>
            </w:rPr>
            <w:t xml:space="preserve"> </w:t>
          </w:r>
          <w:r>
            <w:rPr>
              <w:spacing w:val="-3"/>
            </w:rPr>
            <w:t>淹溺事故急救预案</w:t>
          </w:r>
          <w:r>
            <w:rPr>
              <w:spacing w:val="-27"/>
            </w:rPr>
            <w:t xml:space="preserve"> </w:t>
          </w:r>
          <w:r>
            <w:tab/>
          </w:r>
          <w:r>
            <w:rPr>
              <w:spacing w:val="-59"/>
            </w:rPr>
            <w:t xml:space="preserve"> </w:t>
          </w:r>
          <w:hyperlink w:anchor="bookmark73" w:history="1">
            <w:r>
              <w:rPr>
                <w:spacing w:val="-3"/>
              </w:rPr>
              <w:t>36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1" w:line="222" w:lineRule="auto"/>
            <w:ind w:left="892"/>
          </w:pPr>
          <w:r>
            <w:rPr>
              <w:spacing w:val="-4"/>
            </w:rPr>
            <w:t>11.2.3</w:t>
          </w:r>
          <w:r>
            <w:rPr>
              <w:spacing w:val="-23"/>
            </w:rPr>
            <w:t xml:space="preserve"> </w:t>
          </w:r>
          <w:r>
            <w:rPr>
              <w:spacing w:val="-4"/>
            </w:rPr>
            <w:t>防触电应急预案</w:t>
          </w:r>
          <w:r>
            <w:rPr>
              <w:spacing w:val="-29"/>
            </w:rPr>
            <w:t xml:space="preserve"> </w:t>
          </w:r>
          <w:r>
            <w:tab/>
          </w:r>
          <w:r>
            <w:rPr>
              <w:spacing w:val="-59"/>
            </w:rPr>
            <w:t xml:space="preserve"> </w:t>
          </w:r>
          <w:hyperlink w:anchor="bookmark74" w:history="1">
            <w:r>
              <w:rPr>
                <w:spacing w:val="-3"/>
              </w:rPr>
              <w:t>36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0" w:line="221" w:lineRule="auto"/>
            <w:ind w:left="892"/>
            <w:sectPr>
              <w:headerReference w:type="default" r:id="rId6"/>
              <w:pgSz w:w="11906" w:h="16838"/>
              <w:pgMar w:top="1233" w:right="1388" w:bottom="0" w:left="1560" w:header="884" w:footer="0" w:gutter="0"/>
              <w:pgNumType w:start="3"/>
              <w:cols w:space="708"/>
            </w:sectPr>
          </w:pPr>
          <w:r>
            <w:rPr>
              <w:spacing w:val="-4"/>
            </w:rPr>
            <w:t>11.2.4</w:t>
          </w:r>
          <w:r>
            <w:rPr>
              <w:spacing w:val="-17"/>
            </w:rPr>
            <w:t xml:space="preserve"> </w:t>
          </w:r>
          <w:r>
            <w:rPr>
              <w:spacing w:val="-4"/>
            </w:rPr>
            <w:t>防高处坠落应急预案</w:t>
          </w:r>
          <w:r>
            <w:rPr>
              <w:spacing w:val="-24"/>
            </w:rPr>
            <w:t xml:space="preserve"> </w:t>
          </w:r>
          <w:r>
            <w:tab/>
          </w:r>
          <w:r>
            <w:rPr>
              <w:spacing w:val="-59"/>
            </w:rPr>
            <w:t xml:space="preserve"> </w:t>
          </w:r>
          <w:hyperlink w:anchor="bookmark75" w:history="1">
            <w:r>
              <w:rPr>
                <w:spacing w:val="-3"/>
              </w:rPr>
              <w:t>36</w:t>
            </w:r>
          </w:hyperlink>
        </w:p>
      </w:sdtContent>
    </w:sdt>
    <w:sdt>
      <w:sdtPr>
        <w:rPr>
          <w:rFonts w:ascii="Arial" w:eastAsia="Arial" w:hAnsi="Arial" w:cs="Arial"/>
          <w:sz w:val="21"/>
          <w:szCs w:val="21"/>
        </w:rPr>
        <w:id w:val="1663580887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1"/>
          <w:szCs w:val="21"/>
        </w:rPr>
      </w:sdtEndPr>
      <w:sdtContent>
        <w:p>
          <w:pPr>
            <w:pStyle w:val="BodyText"/>
            <w:tabs>
              <w:tab w:val="right" w:leader="dot" w:pos="8927"/>
            </w:tabs>
            <w:spacing w:before="60" w:line="221" w:lineRule="auto"/>
            <w:ind w:left="892"/>
          </w:pPr>
          <w:r>
            <w:rPr>
              <w:spacing w:val="-4"/>
            </w:rPr>
            <w:t>11.2.5</w:t>
          </w:r>
          <w:r>
            <w:rPr>
              <w:spacing w:val="-28"/>
            </w:rPr>
            <w:t xml:space="preserve"> </w:t>
          </w:r>
          <w:r>
            <w:rPr>
              <w:spacing w:val="-4"/>
            </w:rPr>
            <w:t>防火应急预案</w:t>
          </w:r>
          <w:r>
            <w:rPr>
              <w:spacing w:val="-29"/>
            </w:rPr>
            <w:t xml:space="preserve"> </w:t>
          </w:r>
          <w:r>
            <w:tab/>
          </w:r>
          <w:r>
            <w:rPr>
              <w:spacing w:val="-59"/>
            </w:rPr>
            <w:t xml:space="preserve"> </w:t>
          </w:r>
          <w:hyperlink w:anchor="bookmark76" w:history="1">
            <w:r>
              <w:rPr>
                <w:spacing w:val="-3"/>
              </w:rPr>
              <w:t>37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1" w:line="220" w:lineRule="auto"/>
            <w:ind w:left="472"/>
          </w:pPr>
          <w:r>
            <w:rPr>
              <w:spacing w:val="-2"/>
            </w:rPr>
            <w:t>11.3</w:t>
          </w:r>
          <w:r>
            <w:rPr>
              <w:spacing w:val="-35"/>
            </w:rPr>
            <w:t xml:space="preserve"> </w:t>
          </w:r>
          <w:r>
            <w:rPr>
              <w:spacing w:val="-2"/>
            </w:rPr>
            <w:t>应急救援指挥机构、职责、联系方式</w:t>
          </w:r>
          <w:r>
            <w:rPr>
              <w:spacing w:val="-22"/>
            </w:rPr>
            <w:t xml:space="preserve"> </w:t>
          </w:r>
          <w:r>
            <w:tab/>
          </w:r>
          <w:r>
            <w:rPr>
              <w:spacing w:val="-59"/>
            </w:rPr>
            <w:t xml:space="preserve"> </w:t>
          </w:r>
          <w:hyperlink w:anchor="bookmark77" w:history="1">
            <w:r>
              <w:rPr>
                <w:spacing w:val="-3"/>
              </w:rPr>
              <w:t>38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2" w:line="220" w:lineRule="auto"/>
            <w:ind w:left="892"/>
          </w:pPr>
          <w:r>
            <w:rPr>
              <w:spacing w:val="-3"/>
            </w:rPr>
            <w:t>11.3.1</w:t>
          </w:r>
          <w:r>
            <w:rPr>
              <w:spacing w:val="-34"/>
            </w:rPr>
            <w:t xml:space="preserve"> </w:t>
          </w:r>
          <w:r>
            <w:rPr>
              <w:spacing w:val="-3"/>
            </w:rPr>
            <w:t>应急救援组织机构</w:t>
          </w:r>
          <w:r>
            <w:rPr>
              <w:spacing w:val="-27"/>
            </w:rPr>
            <w:t xml:space="preserve"> </w:t>
          </w:r>
          <w:r>
            <w:tab/>
          </w:r>
          <w:r>
            <w:rPr>
              <w:spacing w:val="-59"/>
            </w:rPr>
            <w:t xml:space="preserve"> </w:t>
          </w:r>
          <w:hyperlink w:anchor="bookmark78" w:history="1">
            <w:r>
              <w:rPr>
                <w:spacing w:val="-3"/>
              </w:rPr>
              <w:t>38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1" w:line="221" w:lineRule="auto"/>
            <w:ind w:left="892"/>
          </w:pPr>
          <w:r>
            <w:rPr>
              <w:spacing w:val="-2"/>
            </w:rPr>
            <w:t>11.3.2</w:t>
          </w:r>
          <w:r>
            <w:rPr>
              <w:spacing w:val="-44"/>
            </w:rPr>
            <w:t xml:space="preserve"> </w:t>
          </w:r>
          <w:r>
            <w:rPr>
              <w:spacing w:val="-2"/>
            </w:rPr>
            <w:t>应急救援领导小组及专业救援组</w:t>
          </w:r>
          <w:r>
            <w:rPr>
              <w:spacing w:val="-3"/>
            </w:rPr>
            <w:t xml:space="preserve">职责 </w:t>
          </w:r>
          <w:r>
            <w:tab/>
          </w:r>
          <w:r>
            <w:rPr>
              <w:spacing w:val="-59"/>
            </w:rPr>
            <w:t xml:space="preserve"> </w:t>
          </w:r>
          <w:hyperlink w:anchor="bookmark79" w:history="1">
            <w:r>
              <w:rPr>
                <w:spacing w:val="-3"/>
              </w:rPr>
              <w:t>38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1" w:line="221" w:lineRule="auto"/>
            <w:ind w:left="472"/>
          </w:pPr>
          <w:r>
            <w:rPr>
              <w:spacing w:val="-3"/>
            </w:rPr>
            <w:t>11.4</w:t>
          </w:r>
          <w:r>
            <w:rPr>
              <w:spacing w:val="-36"/>
            </w:rPr>
            <w:t xml:space="preserve"> </w:t>
          </w:r>
          <w:r>
            <w:rPr>
              <w:spacing w:val="-3"/>
            </w:rPr>
            <w:t>安全事故应急救援程序</w:t>
          </w:r>
          <w:r>
            <w:rPr>
              <w:spacing w:val="-26"/>
            </w:rPr>
            <w:t xml:space="preserve"> </w:t>
          </w:r>
          <w:r>
            <w:tab/>
          </w:r>
          <w:r>
            <w:rPr>
              <w:spacing w:val="-59"/>
            </w:rPr>
            <w:t xml:space="preserve"> </w:t>
          </w:r>
          <w:hyperlink w:anchor="bookmark80" w:history="1">
            <w:r>
              <w:rPr>
                <w:spacing w:val="-3"/>
              </w:rPr>
              <w:t>39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60" w:line="222" w:lineRule="auto"/>
            <w:ind w:left="472"/>
          </w:pPr>
          <w:r>
            <w:rPr>
              <w:spacing w:val="-3"/>
            </w:rPr>
            <w:t>11.5</w:t>
          </w:r>
          <w:r>
            <w:rPr>
              <w:spacing w:val="-45"/>
            </w:rPr>
            <w:t xml:space="preserve"> </w:t>
          </w:r>
          <w:r>
            <w:rPr>
              <w:spacing w:val="-3"/>
            </w:rPr>
            <w:t>其他有关事项</w:t>
          </w:r>
          <w:r>
            <w:rPr>
              <w:spacing w:val="-34"/>
            </w:rPr>
            <w:t xml:space="preserve"> </w:t>
          </w:r>
          <w:r>
            <w:tab/>
          </w:r>
          <w:r>
            <w:rPr>
              <w:spacing w:val="-59"/>
            </w:rPr>
            <w:t xml:space="preserve"> </w:t>
          </w:r>
          <w:hyperlink w:anchor="bookmark81" w:history="1">
            <w:r>
              <w:rPr>
                <w:spacing w:val="-3"/>
              </w:rPr>
              <w:t>39</w:t>
            </w:r>
          </w:hyperlink>
        </w:p>
        <w:p>
          <w:pPr>
            <w:pStyle w:val="BodyText"/>
            <w:tabs>
              <w:tab w:val="right" w:leader="dot" w:pos="8927"/>
            </w:tabs>
            <w:spacing w:before="59" w:line="223" w:lineRule="auto"/>
            <w:ind w:left="472"/>
          </w:pPr>
          <w:r>
            <w:rPr>
              <w:spacing w:val="-3"/>
            </w:rPr>
            <w:t>11.6</w:t>
          </w:r>
          <w:r>
            <w:rPr>
              <w:spacing w:val="-39"/>
            </w:rPr>
            <w:t xml:space="preserve"> </w:t>
          </w:r>
          <w:r>
            <w:rPr>
              <w:spacing w:val="-3"/>
            </w:rPr>
            <w:t>应急处理联络方式</w:t>
          </w:r>
          <w:r>
            <w:rPr>
              <w:spacing w:val="-31"/>
            </w:rPr>
            <w:t xml:space="preserve"> </w:t>
          </w:r>
          <w:r>
            <w:tab/>
          </w:r>
          <w:r>
            <w:rPr>
              <w:spacing w:val="-59"/>
            </w:rPr>
            <w:t xml:space="preserve"> </w:t>
          </w:r>
          <w:hyperlink w:anchor="bookmark82" w:history="1">
            <w:r>
              <w:rPr>
                <w:spacing w:val="-3"/>
              </w:rPr>
              <w:t>39</w:t>
            </w:r>
          </w:hyperlink>
        </w:p>
      </w:sdtContent>
    </w:sdt>
    <w:p>
      <w:pPr>
        <w:spacing w:line="223" w:lineRule="auto"/>
        <w:sectPr>
          <w:headerReference w:type="default" r:id="rId7"/>
          <w:type w:val="nextPage"/>
          <w:pgSz w:w="11906" w:h="16838"/>
          <w:pgMar w:top="1233" w:right="1388" w:bottom="0" w:left="1560" w:header="884" w:footer="0" w:gutter="0"/>
          <w:pgNumType w:start="4"/>
          <w:cols w:space="708"/>
          <w:titlePg w:val="0"/>
        </w:sectPr>
      </w:pPr>
    </w:p>
    <w:p>
      <w:pPr>
        <w:pStyle w:val="BodyText"/>
        <w:spacing w:before="263" w:line="439" w:lineRule="exact"/>
        <w:ind w:left="2170"/>
        <w:rPr>
          <w:sz w:val="31"/>
          <w:szCs w:val="31"/>
        </w:rPr>
      </w:pPr>
      <w:bookmarkStart w:id="1" w:name="bookmark6"/>
      <w:bookmarkEnd w:id="1"/>
      <w:bookmarkStart w:id="2" w:name="bookmark7"/>
      <w:bookmarkEnd w:id="2"/>
      <w:bookmarkStart w:id="3" w:name="bookmark8"/>
      <w:bookmarkEnd w:id="3"/>
      <w:bookmarkStart w:id="4" w:name="bookmark9"/>
      <w:bookmarkEnd w:id="4"/>
      <w:bookmarkStart w:id="5" w:name="bookmark4"/>
      <w:bookmarkEnd w:id="5"/>
      <w:bookmarkStart w:id="6" w:name="bookmark5"/>
      <w:bookmarkEnd w:id="6"/>
      <w:r>
        <w:rPr>
          <w:spacing w:val="7"/>
          <w:position w:val="8"/>
          <w:sz w:val="31"/>
          <w:szCs w:val="31"/>
          <w14:textOutline w14:w="4051">
            <w14:solidFill>
              <w14:srgbClr w14:val="000000"/>
            </w14:solidFill>
            <w14:prstDash w14:val="solid"/>
            <w14:miter w14:lim="10"/>
          </w14:textOutline>
        </w:rPr>
        <w:t>乐清湾大桥及接线工程第</w:t>
      </w:r>
      <w:r>
        <w:rPr>
          <w:spacing w:val="-59"/>
          <w:position w:val="8"/>
          <w:sz w:val="31"/>
          <w:szCs w:val="31"/>
        </w:rPr>
        <w:t xml:space="preserve"> </w:t>
      </w:r>
      <w:r>
        <w:rPr>
          <w:spacing w:val="7"/>
          <w:position w:val="8"/>
          <w:sz w:val="31"/>
          <w:szCs w:val="31"/>
          <w14:textOutline w14:w="4051">
            <w14:solidFill>
              <w14:srgbClr w14:val="000000"/>
            </w14:solidFill>
            <w14:prstDash w14:val="solid"/>
            <w14:miter w14:lim="10"/>
          </w14:textOutline>
        </w:rPr>
        <w:t>01</w:t>
      </w:r>
      <w:r>
        <w:rPr>
          <w:spacing w:val="-59"/>
          <w:position w:val="8"/>
          <w:sz w:val="31"/>
          <w:szCs w:val="31"/>
        </w:rPr>
        <w:t xml:space="preserve"> </w:t>
      </w:r>
      <w:r>
        <w:rPr>
          <w:spacing w:val="7"/>
          <w:position w:val="8"/>
          <w:sz w:val="31"/>
          <w:szCs w:val="31"/>
          <w14:textOutline w14:w="4051">
            <w14:solidFill>
              <w14:srgbClr w14:val="000000"/>
            </w14:solidFill>
            <w14:prstDash w14:val="solid"/>
            <w14:miter w14:lim="10"/>
          </w14:textOutline>
        </w:rPr>
        <w:t>标段</w:t>
      </w:r>
    </w:p>
    <w:p>
      <w:pPr>
        <w:pStyle w:val="BodyText"/>
        <w:spacing w:line="225" w:lineRule="auto"/>
        <w:ind w:left="2760"/>
        <w:rPr>
          <w:sz w:val="31"/>
          <w:szCs w:val="31"/>
        </w:rPr>
      </w:pPr>
      <w:r>
        <w:rPr>
          <w:spacing w:val="6"/>
          <w:sz w:val="31"/>
          <w:szCs w:val="31"/>
          <w14:textOutline w14:w="4051">
            <w14:solidFill>
              <w14:srgbClr w14:val="000000"/>
            </w14:solidFill>
            <w14:prstDash w14:val="solid"/>
            <w14:miter w14:lim="10"/>
          </w14:textOutline>
        </w:rPr>
        <w:t>吊船湾大桥栈桥施工方案</w:t>
      </w:r>
    </w:p>
    <w:p>
      <w:pPr>
        <w:pStyle w:val="BodyText"/>
        <w:spacing w:before="93" w:line="441" w:lineRule="exact"/>
        <w:ind w:left="60"/>
        <w:rPr>
          <w:sz w:val="28"/>
          <w:szCs w:val="28"/>
        </w:rPr>
      </w:pPr>
      <w:r>
        <w:rPr>
          <w:spacing w:val="-3"/>
          <w:position w:val="11"/>
          <w:sz w:val="28"/>
          <w:szCs w:val="28"/>
          <w14:textOutline w14:w="3568">
            <w14:solidFill>
              <w14:srgbClr w14:val="000000"/>
            </w14:solidFill>
            <w14:prstDash w14:val="solid"/>
            <w14:miter w14:lim="10"/>
          </w14:textOutline>
        </w:rPr>
        <w:t>1</w:t>
      </w:r>
      <w:r>
        <w:rPr>
          <w:spacing w:val="-3"/>
          <w:position w:val="11"/>
          <w:sz w:val="28"/>
          <w:szCs w:val="28"/>
        </w:rPr>
        <w:t xml:space="preserve"> </w:t>
      </w:r>
      <w:r>
        <w:rPr>
          <w:spacing w:val="-3"/>
          <w:position w:val="11"/>
          <w:sz w:val="28"/>
          <w:szCs w:val="28"/>
          <w14:textOutline w14:w="3568">
            <w14:solidFill>
              <w14:srgbClr w14:val="000000"/>
            </w14:solidFill>
            <w14:prstDash w14:val="solid"/>
            <w14:miter w14:lim="10"/>
          </w14:textOutline>
        </w:rPr>
        <w:t>编制依据及原则</w:t>
      </w:r>
    </w:p>
    <w:p>
      <w:pPr>
        <w:pStyle w:val="BodyText"/>
        <w:spacing w:before="1" w:line="219" w:lineRule="auto"/>
        <w:ind w:left="60"/>
        <w:rPr>
          <w:sz w:val="28"/>
          <w:szCs w:val="28"/>
        </w:rPr>
      </w:pPr>
      <w:r>
        <w:rPr>
          <w:spacing w:val="-6"/>
          <w:sz w:val="28"/>
          <w:szCs w:val="28"/>
          <w14:textOutline w14:w="3568">
            <w14:solidFill>
              <w14:srgbClr w14:val="000000"/>
            </w14:solidFill>
            <w14:prstDash w14:val="solid"/>
            <w14:miter w14:lim="10"/>
          </w14:textOutline>
        </w:rPr>
        <w:t>1.1</w:t>
      </w:r>
      <w:r>
        <w:rPr>
          <w:spacing w:val="21"/>
          <w:sz w:val="28"/>
          <w:szCs w:val="28"/>
        </w:rPr>
        <w:t xml:space="preserve"> </w:t>
      </w:r>
      <w:r>
        <w:rPr>
          <w:spacing w:val="-6"/>
          <w:sz w:val="28"/>
          <w:szCs w:val="28"/>
          <w14:textOutline w14:w="3568">
            <w14:solidFill>
              <w14:srgbClr w14:val="000000"/>
            </w14:solidFill>
            <w14:prstDash w14:val="solid"/>
            <w14:miter w14:lim="10"/>
          </w14:textOutline>
        </w:rPr>
        <w:t>编制依据</w:t>
      </w:r>
    </w:p>
    <w:p>
      <w:pPr>
        <w:pStyle w:val="BodyText"/>
        <w:spacing w:before="141" w:line="439" w:lineRule="exact"/>
        <w:ind w:left="524"/>
        <w:rPr>
          <w:sz w:val="24"/>
          <w:szCs w:val="24"/>
        </w:rPr>
      </w:pPr>
      <w:r>
        <w:rPr>
          <w:spacing w:val="-11"/>
          <w:position w:val="14"/>
          <w:sz w:val="24"/>
          <w:szCs w:val="24"/>
        </w:rPr>
        <w:t>（1）《乐清湾大桥及接线工程第</w:t>
      </w:r>
      <w:r>
        <w:rPr>
          <w:spacing w:val="-49"/>
          <w:position w:val="14"/>
          <w:sz w:val="24"/>
          <w:szCs w:val="24"/>
        </w:rPr>
        <w:t xml:space="preserve"> </w:t>
      </w:r>
      <w:r>
        <w:rPr>
          <w:spacing w:val="-11"/>
          <w:position w:val="14"/>
          <w:sz w:val="24"/>
          <w:szCs w:val="24"/>
        </w:rPr>
        <w:t>01</w:t>
      </w:r>
      <w:r>
        <w:rPr>
          <w:spacing w:val="-49"/>
          <w:position w:val="14"/>
          <w:sz w:val="24"/>
          <w:szCs w:val="24"/>
        </w:rPr>
        <w:t xml:space="preserve"> </w:t>
      </w:r>
      <w:r>
        <w:rPr>
          <w:spacing w:val="-11"/>
          <w:position w:val="14"/>
          <w:sz w:val="24"/>
          <w:szCs w:val="24"/>
        </w:rPr>
        <w:t>标段施工设计图</w:t>
      </w:r>
      <w:r>
        <w:rPr>
          <w:spacing w:val="-12"/>
          <w:position w:val="14"/>
          <w:sz w:val="24"/>
          <w:szCs w:val="24"/>
        </w:rPr>
        <w:t>》；</w:t>
      </w:r>
    </w:p>
    <w:p>
      <w:pPr>
        <w:pStyle w:val="BodyText"/>
        <w:spacing w:before="1" w:line="218" w:lineRule="auto"/>
        <w:ind w:left="455"/>
        <w:rPr>
          <w:sz w:val="24"/>
          <w:szCs w:val="24"/>
        </w:rPr>
      </w:pPr>
      <w:r>
        <w:rPr>
          <w:spacing w:val="-5"/>
          <w:sz w:val="24"/>
          <w:szCs w:val="24"/>
        </w:rPr>
        <w:t>（2）《公路桥涵设计通用规范》JTG D60-2004；</w:t>
      </w:r>
    </w:p>
    <w:p>
      <w:pPr>
        <w:pStyle w:val="BodyText"/>
        <w:spacing w:before="158" w:line="439" w:lineRule="exact"/>
        <w:ind w:left="455"/>
        <w:rPr>
          <w:sz w:val="24"/>
          <w:szCs w:val="24"/>
        </w:rPr>
      </w:pPr>
      <w:r>
        <w:rPr>
          <w:spacing w:val="-5"/>
          <w:position w:val="15"/>
          <w:sz w:val="24"/>
          <w:szCs w:val="24"/>
        </w:rPr>
        <w:t>（3）《公路桥涵地基与基础设计规范》JTG D63-2007；</w:t>
      </w:r>
    </w:p>
    <w:p>
      <w:pPr>
        <w:pStyle w:val="BodyText"/>
        <w:spacing w:line="220" w:lineRule="auto"/>
        <w:ind w:left="455"/>
        <w:rPr>
          <w:sz w:val="24"/>
          <w:szCs w:val="24"/>
        </w:rPr>
      </w:pPr>
      <w:r>
        <w:rPr>
          <w:spacing w:val="-16"/>
          <w:sz w:val="24"/>
          <w:szCs w:val="24"/>
        </w:rPr>
        <w:t>（4）《钢结构设计手册》（第二版</w:t>
      </w:r>
      <w:r>
        <w:rPr>
          <w:spacing w:val="-62"/>
          <w:w w:val="97"/>
          <w:sz w:val="24"/>
          <w:szCs w:val="24"/>
        </w:rPr>
        <w:t>）；</w:t>
      </w:r>
    </w:p>
    <w:p>
      <w:pPr>
        <w:pStyle w:val="BodyText"/>
        <w:spacing w:before="153" w:line="442" w:lineRule="exact"/>
        <w:ind w:left="455"/>
        <w:rPr>
          <w:sz w:val="24"/>
          <w:szCs w:val="24"/>
        </w:rPr>
      </w:pPr>
      <w:r>
        <w:rPr>
          <w:spacing w:val="-6"/>
          <w:position w:val="15"/>
          <w:sz w:val="24"/>
          <w:szCs w:val="24"/>
        </w:rPr>
        <w:t>（5）《港口工程荷载规范》JTJ215-98；</w:t>
      </w:r>
    </w:p>
    <w:p>
      <w:pPr>
        <w:pStyle w:val="BodyText"/>
        <w:spacing w:before="1" w:line="218" w:lineRule="auto"/>
        <w:ind w:left="455"/>
        <w:rPr>
          <w:sz w:val="24"/>
          <w:szCs w:val="24"/>
        </w:rPr>
      </w:pPr>
      <w:r>
        <w:rPr>
          <w:spacing w:val="-6"/>
          <w:sz w:val="24"/>
          <w:szCs w:val="24"/>
        </w:rPr>
        <w:t>（6）《港口工程桩基规范》JTJ254-98；</w:t>
      </w:r>
    </w:p>
    <w:p>
      <w:pPr>
        <w:pStyle w:val="BodyText"/>
        <w:spacing w:before="154" w:line="440" w:lineRule="exact"/>
        <w:ind w:left="455"/>
        <w:rPr>
          <w:sz w:val="24"/>
          <w:szCs w:val="24"/>
        </w:rPr>
      </w:pPr>
      <w:r>
        <w:rPr>
          <w:spacing w:val="-8"/>
          <w:position w:val="14"/>
          <w:sz w:val="24"/>
          <w:szCs w:val="24"/>
        </w:rPr>
        <w:t>（7）《装配式公路钢桥多用途使用手册》，2004 年</w:t>
      </w:r>
      <w:r>
        <w:rPr>
          <w:spacing w:val="-33"/>
          <w:position w:val="14"/>
          <w:sz w:val="24"/>
          <w:szCs w:val="24"/>
        </w:rPr>
        <w:t xml:space="preserve"> </w:t>
      </w:r>
      <w:r>
        <w:rPr>
          <w:spacing w:val="-8"/>
          <w:position w:val="14"/>
          <w:sz w:val="24"/>
          <w:szCs w:val="24"/>
        </w:rPr>
        <w:t>1</w:t>
      </w:r>
      <w:r>
        <w:rPr>
          <w:spacing w:val="-45"/>
          <w:position w:val="14"/>
          <w:sz w:val="24"/>
          <w:szCs w:val="24"/>
        </w:rPr>
        <w:t xml:space="preserve"> </w:t>
      </w:r>
      <w:r>
        <w:rPr>
          <w:spacing w:val="-8"/>
          <w:position w:val="14"/>
          <w:sz w:val="24"/>
          <w:szCs w:val="24"/>
        </w:rPr>
        <w:t>月，人民交通出</w:t>
      </w:r>
      <w:r>
        <w:rPr>
          <w:spacing w:val="-9"/>
          <w:position w:val="14"/>
          <w:sz w:val="24"/>
          <w:szCs w:val="24"/>
        </w:rPr>
        <w:t>版社；</w:t>
      </w:r>
    </w:p>
    <w:p>
      <w:pPr>
        <w:pStyle w:val="BodyText"/>
        <w:spacing w:before="1" w:line="218" w:lineRule="auto"/>
        <w:ind w:left="455"/>
        <w:rPr>
          <w:sz w:val="24"/>
          <w:szCs w:val="24"/>
        </w:rPr>
      </w:pPr>
      <w:r>
        <w:rPr>
          <w:spacing w:val="-5"/>
          <w:sz w:val="24"/>
          <w:szCs w:val="24"/>
        </w:rPr>
        <w:t>（8）《公路桥涵施工技术规范》JTJ041－200</w:t>
      </w:r>
      <w:r>
        <w:rPr>
          <w:spacing w:val="-6"/>
          <w:sz w:val="24"/>
          <w:szCs w:val="24"/>
        </w:rPr>
        <w:t>0；</w:t>
      </w:r>
    </w:p>
    <w:p>
      <w:pPr>
        <w:pStyle w:val="BodyText"/>
        <w:spacing w:before="157" w:line="439" w:lineRule="exact"/>
        <w:ind w:left="455"/>
        <w:rPr>
          <w:sz w:val="24"/>
          <w:szCs w:val="24"/>
        </w:rPr>
      </w:pPr>
      <w:r>
        <w:rPr>
          <w:spacing w:val="-6"/>
          <w:position w:val="15"/>
          <w:sz w:val="24"/>
          <w:szCs w:val="24"/>
        </w:rPr>
        <w:t>（9）《施工现场临时用电安全技术规范》</w:t>
      </w:r>
      <w:r>
        <w:rPr>
          <w:spacing w:val="-65"/>
          <w:position w:val="15"/>
          <w:sz w:val="24"/>
          <w:szCs w:val="24"/>
        </w:rPr>
        <w:t xml:space="preserve"> </w:t>
      </w:r>
      <w:r>
        <w:rPr>
          <w:spacing w:val="-6"/>
          <w:position w:val="15"/>
          <w:sz w:val="24"/>
          <w:szCs w:val="24"/>
        </w:rPr>
        <w:t>(JGJ46-2005)；</w:t>
      </w:r>
    </w:p>
    <w:p>
      <w:pPr>
        <w:pStyle w:val="BodyText"/>
        <w:spacing w:before="1" w:line="220" w:lineRule="auto"/>
        <w:ind w:left="455"/>
        <w:rPr>
          <w:sz w:val="24"/>
          <w:szCs w:val="24"/>
        </w:rPr>
      </w:pPr>
      <w:r>
        <w:rPr>
          <w:spacing w:val="-9"/>
          <w:sz w:val="24"/>
          <w:szCs w:val="24"/>
        </w:rPr>
        <w:t>（10）《钢结构设计规范》（GB50017-2</w:t>
      </w:r>
      <w:r>
        <w:rPr>
          <w:spacing w:val="-10"/>
          <w:sz w:val="24"/>
          <w:szCs w:val="24"/>
        </w:rPr>
        <w:t>003)；</w:t>
      </w:r>
    </w:p>
    <w:p>
      <w:pPr>
        <w:pStyle w:val="BodyText"/>
        <w:spacing w:before="152" w:line="220" w:lineRule="auto"/>
        <w:ind w:left="455"/>
        <w:rPr>
          <w:sz w:val="24"/>
          <w:szCs w:val="24"/>
        </w:rPr>
      </w:pPr>
      <w:r>
        <w:rPr>
          <w:spacing w:val="-8"/>
          <w:sz w:val="24"/>
          <w:szCs w:val="24"/>
        </w:rPr>
        <w:t>（11）《路桥施工计算手册》</w:t>
      </w:r>
      <w:r>
        <w:rPr>
          <w:spacing w:val="-65"/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(人民交通出版社)。</w:t>
      </w:r>
    </w:p>
    <w:p>
      <w:pPr>
        <w:pStyle w:val="BodyText"/>
        <w:spacing w:before="120" w:line="221" w:lineRule="auto"/>
        <w:ind w:left="60"/>
        <w:outlineLvl w:val="0"/>
        <w:rPr>
          <w:sz w:val="28"/>
          <w:szCs w:val="28"/>
        </w:rPr>
      </w:pPr>
      <w:r>
        <w:rPr>
          <w:spacing w:val="-6"/>
          <w:sz w:val="28"/>
          <w:szCs w:val="28"/>
          <w14:textOutline w14:w="3568">
            <w14:solidFill>
              <w14:srgbClr w14:val="000000"/>
            </w14:solidFill>
            <w14:prstDash w14:val="solid"/>
            <w14:miter w14:lim="10"/>
          </w14:textOutline>
        </w:rPr>
        <w:t>1.2</w:t>
      </w:r>
      <w:r>
        <w:rPr>
          <w:spacing w:val="21"/>
          <w:sz w:val="28"/>
          <w:szCs w:val="28"/>
        </w:rPr>
        <w:t xml:space="preserve"> </w:t>
      </w:r>
      <w:r>
        <w:rPr>
          <w:spacing w:val="-6"/>
          <w:sz w:val="28"/>
          <w:szCs w:val="28"/>
          <w14:textOutline w14:w="3568">
            <w14:solidFill>
              <w14:srgbClr w14:val="000000"/>
            </w14:solidFill>
            <w14:prstDash w14:val="solid"/>
            <w14:miter w14:lim="10"/>
          </w14:textOutline>
        </w:rPr>
        <w:t>编制原则</w:t>
      </w:r>
    </w:p>
    <w:p>
      <w:pPr>
        <w:pStyle w:val="BodyText"/>
        <w:spacing w:before="139" w:line="339" w:lineRule="auto"/>
        <w:ind w:left="37" w:right="17" w:firstLine="487"/>
        <w:rPr>
          <w:sz w:val="24"/>
          <w:szCs w:val="24"/>
        </w:rPr>
      </w:pPr>
      <w:r>
        <w:rPr>
          <w:spacing w:val="-8"/>
          <w:sz w:val="24"/>
          <w:szCs w:val="24"/>
        </w:rPr>
        <w:t>（1）针对吊船湾大桥海域的实际情况，充分考虑栈桥施工的工程特点和施工环境，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采用稳妥、可靠、高效的施工技术方案，尽量减少人员、环境对施工带来的影响，确</w:t>
      </w:r>
    </w:p>
    <w:p>
      <w:pPr>
        <w:pStyle w:val="BodyText"/>
        <w:spacing w:line="220" w:lineRule="auto"/>
        <w:ind w:left="39"/>
        <w:rPr>
          <w:sz w:val="24"/>
          <w:szCs w:val="24"/>
        </w:rPr>
      </w:pPr>
      <w:r>
        <w:rPr>
          <w:spacing w:val="-1"/>
          <w:sz w:val="24"/>
          <w:szCs w:val="24"/>
        </w:rPr>
        <w:t>保安全、顺利、快速完成。</w:t>
      </w:r>
    </w:p>
    <w:p>
      <w:pPr>
        <w:pStyle w:val="BodyText"/>
        <w:spacing w:before="154" w:line="220" w:lineRule="auto"/>
        <w:jc w:val="right"/>
        <w:rPr>
          <w:sz w:val="24"/>
          <w:szCs w:val="24"/>
        </w:rPr>
      </w:pPr>
      <w:r>
        <w:rPr>
          <w:spacing w:val="-7"/>
          <w:sz w:val="24"/>
          <w:szCs w:val="24"/>
        </w:rPr>
        <w:t>（2）充分利用近年来我公司类似工程的施工经验，因</w:t>
      </w:r>
      <w:r>
        <w:rPr>
          <w:spacing w:val="-8"/>
          <w:sz w:val="24"/>
          <w:szCs w:val="24"/>
        </w:rPr>
        <w:t>地制宜地优选施工技术方案。</w:t>
      </w:r>
    </w:p>
    <w:p>
      <w:pPr>
        <w:pStyle w:val="BodyText"/>
        <w:spacing w:before="153" w:line="441" w:lineRule="exact"/>
        <w:ind w:left="524"/>
        <w:rPr>
          <w:sz w:val="24"/>
          <w:szCs w:val="24"/>
        </w:rPr>
      </w:pPr>
      <w:r>
        <w:rPr>
          <w:position w:val="15"/>
          <w:sz w:val="24"/>
          <w:szCs w:val="24"/>
        </w:rPr>
        <w:t>（3)合理统筹安排，充分利用现有的人力、设备资源，注意环境保护，提高资源</w:t>
      </w:r>
    </w:p>
    <w:p>
      <w:pPr>
        <w:pStyle w:val="BodyText"/>
        <w:spacing w:line="220" w:lineRule="auto"/>
        <w:ind w:left="39"/>
        <w:rPr>
          <w:sz w:val="24"/>
          <w:szCs w:val="24"/>
        </w:rPr>
      </w:pPr>
      <w:r>
        <w:rPr>
          <w:spacing w:val="-3"/>
          <w:sz w:val="24"/>
          <w:szCs w:val="24"/>
        </w:rPr>
        <w:t>利用率。</w:t>
      </w:r>
    </w:p>
    <w:p>
      <w:pPr>
        <w:pStyle w:val="BodyText"/>
        <w:spacing w:before="118" w:line="221" w:lineRule="auto"/>
        <w:ind w:left="43"/>
        <w:rPr>
          <w:sz w:val="28"/>
          <w:szCs w:val="28"/>
        </w:rPr>
      </w:pPr>
      <w:r>
        <w:rPr>
          <w:spacing w:val="-5"/>
          <w:sz w:val="28"/>
          <w:szCs w:val="28"/>
          <w14:textOutline w14:w="3568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spacing w:val="18"/>
          <w:sz w:val="28"/>
          <w:szCs w:val="28"/>
        </w:rPr>
        <w:t xml:space="preserve"> </w:t>
      </w:r>
      <w:r>
        <w:rPr>
          <w:spacing w:val="-5"/>
          <w:sz w:val="28"/>
          <w:szCs w:val="28"/>
          <w14:textOutline w14:w="3568">
            <w14:solidFill>
              <w14:srgbClr w14:val="000000"/>
            </w14:solidFill>
            <w14:prstDash w14:val="solid"/>
            <w14:miter w14:lim="10"/>
          </w14:textOutline>
        </w:rPr>
        <w:t>工程概述</w:t>
      </w:r>
    </w:p>
    <w:p>
      <w:pPr>
        <w:pStyle w:val="BodyText"/>
        <w:spacing w:before="104" w:line="221" w:lineRule="auto"/>
        <w:ind w:left="43"/>
        <w:rPr>
          <w:sz w:val="28"/>
          <w:szCs w:val="28"/>
        </w:rPr>
      </w:pPr>
      <w:r>
        <w:rPr>
          <w:spacing w:val="-3"/>
          <w:sz w:val="28"/>
          <w:szCs w:val="28"/>
          <w14:textOutline w14:w="3568">
            <w14:solidFill>
              <w14:srgbClr w14:val="000000"/>
            </w14:solidFill>
            <w14:prstDash w14:val="solid"/>
            <w14:miter w14:lim="10"/>
          </w14:textOutline>
        </w:rPr>
        <w:t>2.1</w:t>
      </w:r>
      <w:r>
        <w:rPr>
          <w:spacing w:val="18"/>
          <w:sz w:val="28"/>
          <w:szCs w:val="28"/>
        </w:rPr>
        <w:t xml:space="preserve"> </w:t>
      </w:r>
      <w:r>
        <w:rPr>
          <w:spacing w:val="-3"/>
          <w:sz w:val="28"/>
          <w:szCs w:val="28"/>
          <w14:textOutline w14:w="3568">
            <w14:solidFill>
              <w14:srgbClr w14:val="000000"/>
            </w14:solidFill>
            <w14:prstDash w14:val="solid"/>
            <w14:miter w14:lim="10"/>
          </w14:textOutline>
        </w:rPr>
        <w:t>工程概况</w:t>
      </w:r>
    </w:p>
    <w:p>
      <w:pPr>
        <w:pStyle w:val="BodyText"/>
        <w:spacing w:before="144" w:line="338" w:lineRule="auto"/>
        <w:ind w:left="38" w:firstLine="480"/>
        <w:jc w:val="both"/>
        <w:rPr>
          <w:sz w:val="24"/>
          <w:szCs w:val="24"/>
        </w:rPr>
      </w:pPr>
      <w:r>
        <w:rPr>
          <w:sz w:val="24"/>
          <w:szCs w:val="24"/>
        </w:rPr>
        <w:t>浙江省乐清湾大桥及接线工程路线起自温岭市城南，经玉环沙门、芦</w:t>
      </w:r>
      <w:r>
        <w:rPr>
          <w:spacing w:val="-1"/>
          <w:sz w:val="24"/>
          <w:szCs w:val="24"/>
        </w:rPr>
        <w:t xml:space="preserve">浦，通过茅 </w:t>
      </w:r>
      <w:r>
        <w:rPr>
          <w:spacing w:val="-2"/>
          <w:sz w:val="24"/>
          <w:szCs w:val="24"/>
        </w:rPr>
        <w:t>埏岛跨越乐清湾，止于乐清市南塘，接已建成通车的甬台温高速公路，全长约</w:t>
      </w:r>
      <w:r>
        <w:rPr>
          <w:spacing w:val="-3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38</w:t>
      </w:r>
      <w:r>
        <w:rPr>
          <w:spacing w:val="-3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km。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项目地处浙江东南沿海丘陵平原及岛屿区，主要位于陆域，部分跨海域及岛</w:t>
      </w:r>
      <w:r>
        <w:rPr>
          <w:spacing w:val="-1"/>
          <w:sz w:val="24"/>
          <w:szCs w:val="24"/>
        </w:rPr>
        <w:t xml:space="preserve">屿。陆域 </w:t>
      </w:r>
      <w:r>
        <w:rPr>
          <w:sz w:val="24"/>
          <w:szCs w:val="24"/>
        </w:rPr>
        <w:t>主要地貌类型为侵蚀剥蚀丘陵和海积平原，部分为坡洪积斜地；海域主要地貌类型为</w:t>
      </w:r>
    </w:p>
    <w:p>
      <w:pPr>
        <w:pStyle w:val="BodyText"/>
        <w:spacing w:line="219" w:lineRule="auto"/>
        <w:ind w:left="37"/>
        <w:rPr>
          <w:sz w:val="24"/>
          <w:szCs w:val="24"/>
        </w:rPr>
      </w:pPr>
      <w:r>
        <w:rPr>
          <w:spacing w:val="-1"/>
          <w:sz w:val="24"/>
          <w:szCs w:val="24"/>
        </w:rPr>
        <w:t>潮滩、水下浅滩，靠近茅唌岛附近局部形成水下深潭。</w:t>
      </w:r>
    </w:p>
    <w:p>
      <w:pPr>
        <w:pStyle w:val="BodyText"/>
        <w:spacing w:before="154" w:line="442" w:lineRule="exact"/>
        <w:ind w:left="519"/>
        <w:rPr>
          <w:sz w:val="24"/>
          <w:szCs w:val="24"/>
        </w:rPr>
        <w:sectPr>
          <w:headerReference w:type="default" r:id="rId8"/>
          <w:pgSz w:w="11906" w:h="16838"/>
          <w:pgMar w:top="1233" w:right="1331" w:bottom="0" w:left="1560" w:header="884" w:footer="0" w:gutter="0"/>
          <w:pgNumType w:start="5"/>
          <w:cols w:space="708"/>
        </w:sectPr>
      </w:pPr>
      <w:r>
        <w:rPr>
          <w:spacing w:val="14"/>
          <w:position w:val="15"/>
          <w:sz w:val="24"/>
          <w:szCs w:val="24"/>
        </w:rPr>
        <w:t>本标段为乐清湾大桥及接线工程土建工程第 01 标段，主要施工内容有路基</w:t>
      </w:r>
    </w:p>
    <w:p>
      <w:pPr>
        <w:pStyle w:val="BodyText"/>
        <w:spacing w:line="220" w:lineRule="auto"/>
        <w:ind w:left="42"/>
        <w:rPr>
          <w:sz w:val="24"/>
          <w:szCs w:val="24"/>
        </w:rPr>
      </w:pPr>
      <w:r>
        <w:rPr>
          <w:spacing w:val="-1"/>
          <w:sz w:val="24"/>
          <w:szCs w:val="24"/>
        </w:rPr>
        <w:t>3.106km，桥梁 11</w:t>
      </w:r>
      <w:r>
        <w:rPr>
          <w:spacing w:val="-2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座长</w:t>
      </w:r>
      <w:r>
        <w:rPr>
          <w:spacing w:val="-2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6.619km。其</w:t>
      </w:r>
      <w:r>
        <w:rPr>
          <w:spacing w:val="-2"/>
          <w:sz w:val="24"/>
          <w:szCs w:val="24"/>
        </w:rPr>
        <w:t>中吊船湾大桥为海上桥梁，跨吊船湾海域，左右</w:t>
      </w:r>
    </w:p>
    <w:p>
      <w:pPr>
        <w:spacing w:line="403" w:lineRule="auto"/>
        <w:rPr>
          <w:rFonts w:ascii="Arial"/>
          <w:sz w:val="21"/>
        </w:rPr>
      </w:pPr>
    </w:p>
    <w:p>
      <w:pPr>
        <w:pStyle w:val="BodyText"/>
        <w:spacing w:before="59"/>
        <w:ind w:left="71"/>
        <w:rPr>
          <w:rFonts w:ascii="Times New Roman" w:eastAsia="Times New Roman" w:hAnsi="Times New Roman" w:cs="Times New Roman"/>
          <w:sz w:val="18"/>
          <w:szCs w:val="18"/>
        </w:rPr>
      </w:pPr>
      <w:r>
        <w:rPr>
          <w:position w:val="-15"/>
          <w:sz w:val="18"/>
          <w:szCs w:val="18"/>
        </w:rPr>
        <w:drawing>
          <wp:inline distT="0" distB="0" distL="0" distR="0">
            <wp:extent cx="286511" cy="274320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86511" cy="274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4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中铁四局集团第二工程有限公司</w:t>
      </w:r>
      <w:r>
        <w:rPr>
          <w:spacing w:val="1"/>
          <w:sz w:val="18"/>
          <w:szCs w:val="18"/>
        </w:rPr>
        <w:t xml:space="preserve">                        </w:t>
      </w:r>
      <w:r>
        <w:rPr>
          <w:sz w:val="18"/>
          <w:szCs w:val="18"/>
        </w:rPr>
        <w:t xml:space="preserve">                                 </w:t>
      </w: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>1</w:t>
      </w:r>
    </w:p>
    <w:p>
      <w:pPr>
        <w:rPr>
          <w:rFonts w:ascii="Times New Roman" w:eastAsia="Times New Roman" w:hAnsi="Times New Roman" w:cs="Times New Roman"/>
          <w:sz w:val="18"/>
          <w:szCs w:val="18"/>
        </w:rPr>
        <w:sectPr>
          <w:headerReference w:type="default" r:id="rId10"/>
          <w:type w:val="nextPage"/>
          <w:pgSz w:w="11906" w:h="16838"/>
          <w:pgMar w:top="1233" w:right="1331" w:bottom="0" w:left="1560" w:header="884" w:footer="0" w:gutter="0"/>
          <w:pgNumType w:start="6"/>
          <w:cols w:space="708"/>
          <w:titlePg w:val="0"/>
        </w:sectPr>
      </w:pP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78" w:line="338" w:lineRule="auto"/>
        <w:ind w:left="84" w:firstLine="15"/>
        <w:jc w:val="both"/>
        <w:rPr>
          <w:sz w:val="24"/>
          <w:szCs w:val="24"/>
        </w:rPr>
      </w:pPr>
      <w:r>
        <w:rPr>
          <w:spacing w:val="-6"/>
          <w:sz w:val="24"/>
          <w:szCs w:val="24"/>
        </w:rPr>
        <w:t>幅分离设计，左、右线桥梁各长</w:t>
      </w:r>
      <w:r>
        <w:rPr>
          <w:spacing w:val="-33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1557m</w:t>
      </w:r>
      <w:r>
        <w:rPr>
          <w:spacing w:val="-7"/>
          <w:sz w:val="24"/>
          <w:szCs w:val="24"/>
        </w:rPr>
        <w:t>，桥梁孔跨布置均为</w:t>
      </w:r>
      <w:r>
        <w:rPr>
          <w:spacing w:val="-45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3×（5×50）+4×（4×50）</w:t>
      </w:r>
      <w:r>
        <w:rPr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m，桥梁位于半径</w:t>
      </w:r>
      <w:r>
        <w:rPr>
          <w:spacing w:val="-34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4000m</w:t>
      </w:r>
      <w:r>
        <w:rPr>
          <w:spacing w:val="-31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圆曲线上，平曲线段桥梁跨径为沿路线设计线上的弧长（曲线</w:t>
      </w:r>
      <w:r>
        <w:rPr>
          <w:sz w:val="24"/>
          <w:szCs w:val="24"/>
        </w:rPr>
        <w:t xml:space="preserve">  </w:t>
      </w:r>
      <w:r>
        <w:rPr>
          <w:spacing w:val="-6"/>
          <w:sz w:val="24"/>
          <w:szCs w:val="24"/>
        </w:rPr>
        <w:t>长）。上部结构采用等梁高单箱单室斜腹板预应力混凝土连续梁，施工方法为移动模架</w:t>
      </w:r>
      <w:r>
        <w:rPr>
          <w:spacing w:val="1"/>
          <w:sz w:val="24"/>
          <w:szCs w:val="24"/>
        </w:rPr>
        <w:t xml:space="preserve">  </w:t>
      </w:r>
      <w:r>
        <w:rPr>
          <w:sz w:val="24"/>
          <w:szCs w:val="24"/>
        </w:rPr>
        <w:t>逐跨现浇；下部结构桥墩采用花瓶型片墩，基础均采用钻孔灌注桩，桥台采用座板式</w:t>
      </w:r>
    </w:p>
    <w:p>
      <w:pPr>
        <w:pStyle w:val="BodyText"/>
        <w:spacing w:before="1" w:line="220" w:lineRule="auto"/>
        <w:ind w:left="90"/>
        <w:rPr>
          <w:sz w:val="24"/>
          <w:szCs w:val="24"/>
        </w:rPr>
      </w:pPr>
      <w:r>
        <w:rPr>
          <w:spacing w:val="-4"/>
          <w:sz w:val="24"/>
          <w:szCs w:val="24"/>
        </w:rPr>
        <w:t>桥台。</w:t>
      </w:r>
    </w:p>
    <w:p>
      <w:pPr>
        <w:pStyle w:val="BodyText"/>
        <w:spacing w:before="152" w:line="441" w:lineRule="exact"/>
        <w:ind w:left="570"/>
        <w:rPr>
          <w:sz w:val="24"/>
          <w:szCs w:val="24"/>
        </w:rPr>
      </w:pPr>
      <w:r>
        <w:rPr>
          <w:spacing w:val="14"/>
          <w:position w:val="15"/>
          <w:sz w:val="24"/>
          <w:szCs w:val="24"/>
        </w:rPr>
        <w:t>跨吊船湾栈桥设置在桥梁左右幅桥位中间</w:t>
      </w:r>
      <w:r>
        <w:rPr>
          <w:spacing w:val="-70"/>
          <w:position w:val="15"/>
          <w:sz w:val="24"/>
          <w:szCs w:val="24"/>
        </w:rPr>
        <w:t xml:space="preserve"> </w:t>
      </w:r>
      <w:r>
        <w:rPr>
          <w:spacing w:val="14"/>
          <w:position w:val="15"/>
          <w:sz w:val="24"/>
          <w:szCs w:val="24"/>
        </w:rPr>
        <w:t>，起点里程 K</w:t>
      </w:r>
      <w:r>
        <w:rPr>
          <w:spacing w:val="13"/>
          <w:position w:val="15"/>
          <w:sz w:val="24"/>
          <w:szCs w:val="24"/>
        </w:rPr>
        <w:t>209+750</w:t>
      </w:r>
      <w:r>
        <w:rPr>
          <w:spacing w:val="-70"/>
          <w:position w:val="15"/>
          <w:sz w:val="24"/>
          <w:szCs w:val="24"/>
        </w:rPr>
        <w:t xml:space="preserve"> </w:t>
      </w:r>
      <w:r>
        <w:rPr>
          <w:spacing w:val="13"/>
          <w:position w:val="15"/>
          <w:sz w:val="24"/>
          <w:szCs w:val="24"/>
        </w:rPr>
        <w:t>，终点里程</w:t>
      </w:r>
    </w:p>
    <w:p>
      <w:pPr>
        <w:pStyle w:val="BodyText"/>
        <w:spacing w:line="220" w:lineRule="auto"/>
        <w:ind w:left="87"/>
        <w:rPr>
          <w:sz w:val="24"/>
          <w:szCs w:val="24"/>
        </w:rPr>
      </w:pPr>
      <w:r>
        <w:rPr>
          <w:spacing w:val="-2"/>
          <w:sz w:val="24"/>
          <w:szCs w:val="24"/>
        </w:rPr>
        <w:t>K211+175，栈桥全长约</w:t>
      </w:r>
      <w:r>
        <w:rPr>
          <w:spacing w:val="-3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1425m。桥位平面见</w:t>
      </w:r>
      <w:r>
        <w:rPr>
          <w:spacing w:val="-3"/>
          <w:sz w:val="24"/>
          <w:szCs w:val="24"/>
        </w:rPr>
        <w:t>图</w:t>
      </w:r>
      <w:r>
        <w:rPr>
          <w:spacing w:val="-33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1-1</w:t>
      </w:r>
      <w:r>
        <w:rPr>
          <w:spacing w:val="-51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所示。</w:t>
      </w:r>
    </w:p>
    <w:p>
      <w:pPr>
        <w:spacing w:line="309" w:lineRule="auto"/>
        <w:rPr>
          <w:rFonts w:ascii="Arial"/>
          <w:sz w:val="21"/>
        </w:rPr>
      </w:pPr>
    </w:p>
    <w:p>
      <w:pPr>
        <w:spacing w:line="5018" w:lineRule="exact"/>
      </w:pPr>
      <w:r>
        <w:rPr>
          <w:position w:val="-100"/>
        </w:rPr>
        <w:drawing>
          <wp:inline distT="0" distB="0" distL="0" distR="0">
            <wp:extent cx="5762244" cy="3186683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62244" cy="31866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47" w:line="219" w:lineRule="auto"/>
        <w:ind w:left="3268"/>
        <w:rPr>
          <w:sz w:val="24"/>
          <w:szCs w:val="24"/>
        </w:rPr>
      </w:pPr>
      <w:r>
        <w:rPr>
          <w:spacing w:val="-5"/>
          <w:sz w:val="24"/>
          <w:szCs w:val="24"/>
          <w14:textOutline w14:w="3048">
            <w14:solidFill>
              <w14:srgbClr w14:val="000000"/>
            </w14:solidFill>
            <w14:prstDash w14:val="solid"/>
            <w14:miter w14:lim="10"/>
          </w14:textOutline>
        </w:rPr>
        <w:t>图</w:t>
      </w:r>
      <w:r>
        <w:rPr>
          <w:spacing w:val="-20"/>
          <w:sz w:val="24"/>
          <w:szCs w:val="24"/>
        </w:rPr>
        <w:t xml:space="preserve"> </w:t>
      </w:r>
      <w:r>
        <w:rPr>
          <w:spacing w:val="-5"/>
          <w:sz w:val="24"/>
          <w:szCs w:val="24"/>
          <w14:textOutline w14:w="3048">
            <w14:solidFill>
              <w14:srgbClr w14:val="000000"/>
            </w14:solidFill>
            <w14:prstDash w14:val="solid"/>
            <w14:miter w14:lim="10"/>
          </w14:textOutline>
        </w:rPr>
        <w:t>1-1</w:t>
      </w:r>
      <w:r>
        <w:rPr>
          <w:spacing w:val="-5"/>
          <w:sz w:val="24"/>
          <w:szCs w:val="24"/>
        </w:rPr>
        <w:t xml:space="preserve">  </w:t>
      </w:r>
      <w:r>
        <w:rPr>
          <w:spacing w:val="-5"/>
          <w:sz w:val="24"/>
          <w:szCs w:val="24"/>
          <w14:textOutline w14:w="3048">
            <w14:solidFill>
              <w14:srgbClr w14:val="000000"/>
            </w14:solidFill>
            <w14:prstDash w14:val="solid"/>
            <w14:miter w14:lim="10"/>
          </w14:textOutline>
        </w:rPr>
        <w:t>桥位平面布置图</w:t>
      </w:r>
    </w:p>
    <w:p>
      <w:pPr>
        <w:pStyle w:val="BodyText"/>
        <w:spacing w:before="121" w:line="221" w:lineRule="auto"/>
        <w:ind w:left="95"/>
        <w:outlineLvl w:val="0"/>
        <w:rPr>
          <w:sz w:val="28"/>
          <w:szCs w:val="28"/>
        </w:rPr>
      </w:pPr>
      <w:bookmarkStart w:id="7" w:name="bookmark10"/>
      <w:bookmarkEnd w:id="7"/>
      <w:bookmarkStart w:id="8" w:name="bookmark11"/>
      <w:bookmarkEnd w:id="8"/>
      <w:bookmarkStart w:id="9" w:name="bookmark12"/>
      <w:bookmarkEnd w:id="9"/>
      <w:bookmarkStart w:id="10" w:name="bookmark13"/>
      <w:bookmarkEnd w:id="10"/>
      <w:bookmarkStart w:id="11" w:name="bookmark14"/>
      <w:bookmarkEnd w:id="11"/>
      <w:r>
        <w:rPr>
          <w:spacing w:val="-1"/>
          <w:sz w:val="28"/>
          <w:szCs w:val="28"/>
          <w14:textOutline w14:w="3568">
            <w14:solidFill>
              <w14:srgbClr w14:val="000000"/>
            </w14:solidFill>
            <w14:prstDash w14:val="solid"/>
            <w14:miter w14:lim="10"/>
          </w14:textOutline>
        </w:rPr>
        <w:t>2.2</w:t>
      </w:r>
      <w:r>
        <w:rPr>
          <w:spacing w:val="-1"/>
          <w:sz w:val="28"/>
          <w:szCs w:val="28"/>
        </w:rPr>
        <w:t xml:space="preserve"> </w:t>
      </w:r>
      <w:r>
        <w:rPr>
          <w:spacing w:val="-1"/>
          <w:sz w:val="28"/>
          <w:szCs w:val="28"/>
          <w14:textOutline w14:w="3568">
            <w14:solidFill>
              <w14:srgbClr w14:val="000000"/>
            </w14:solidFill>
            <w14:prstDash w14:val="solid"/>
            <w14:miter w14:lim="10"/>
          </w14:textOutline>
        </w:rPr>
        <w:t>气象及水文</w:t>
      </w:r>
    </w:p>
    <w:p>
      <w:pPr>
        <w:pStyle w:val="BodyText"/>
        <w:spacing w:before="137" w:line="339" w:lineRule="auto"/>
        <w:ind w:left="90" w:right="35" w:firstLine="481"/>
        <w:rPr>
          <w:sz w:val="24"/>
          <w:szCs w:val="24"/>
        </w:rPr>
      </w:pPr>
      <w:r>
        <w:rPr>
          <w:spacing w:val="-3"/>
          <w:sz w:val="24"/>
          <w:szCs w:val="24"/>
        </w:rPr>
        <w:t>本项目位于浙江东南沿海，属亚热带季风气候，7-9月台风期台风较为频繁，其风</w:t>
      </w:r>
      <w:r>
        <w:rPr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力一般为8-12级。吊船湾海域属强潮海湾，每天2个大潮、2个小潮，平均超差4m以上，</w:t>
      </w:r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>海湾内为非通航海域。该区属涌浪为主的混合浪区，冬半年受季风影响，风浪较大，</w:t>
      </w:r>
      <w:r>
        <w:rPr>
          <w:spacing w:val="1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 xml:space="preserve">浪向偏东北，涌浪向偏东为主；夏半年多涌浪，浪向多偏东南，风浪向多偏南。海水 </w:t>
      </w:r>
      <w:r>
        <w:rPr>
          <w:spacing w:val="-4"/>
          <w:sz w:val="24"/>
          <w:szCs w:val="24"/>
        </w:rPr>
        <w:t>化学类型为CL-</w:t>
      </w:r>
      <w:r>
        <w:rPr>
          <w:spacing w:val="-58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(Na+K)Mg，多砼具弱腐蚀；对钢筋混凝土结构中钢筋干湿交替状态下具</w:t>
      </w:r>
    </w:p>
    <w:p>
      <w:pPr>
        <w:pStyle w:val="BodyText"/>
        <w:spacing w:line="220" w:lineRule="auto"/>
        <w:ind w:left="96"/>
        <w:rPr>
          <w:sz w:val="24"/>
          <w:szCs w:val="24"/>
        </w:rPr>
      </w:pPr>
      <w:r>
        <w:rPr>
          <w:spacing w:val="-1"/>
          <w:sz w:val="24"/>
          <w:szCs w:val="24"/>
        </w:rPr>
        <w:t>强腐蚀，长期浸水状态下具弱腐蚀。</w:t>
      </w:r>
    </w:p>
    <w:p>
      <w:pPr>
        <w:pStyle w:val="BodyText"/>
        <w:spacing w:before="118" w:line="221" w:lineRule="auto"/>
        <w:ind w:left="95"/>
        <w:outlineLvl w:val="0"/>
        <w:rPr>
          <w:sz w:val="28"/>
          <w:szCs w:val="28"/>
        </w:rPr>
      </w:pPr>
      <w:r>
        <w:rPr>
          <w:spacing w:val="-3"/>
          <w:sz w:val="28"/>
          <w:szCs w:val="28"/>
          <w14:textOutline w14:w="3568">
            <w14:solidFill>
              <w14:srgbClr w14:val="000000"/>
            </w14:solidFill>
            <w14:prstDash w14:val="solid"/>
            <w14:miter w14:lim="10"/>
          </w14:textOutline>
        </w:rPr>
        <w:t>2.3</w:t>
      </w:r>
      <w:r>
        <w:rPr>
          <w:spacing w:val="18"/>
          <w:sz w:val="28"/>
          <w:szCs w:val="28"/>
        </w:rPr>
        <w:t xml:space="preserve"> </w:t>
      </w:r>
      <w:r>
        <w:rPr>
          <w:spacing w:val="-3"/>
          <w:sz w:val="28"/>
          <w:szCs w:val="28"/>
          <w14:textOutline w14:w="3568">
            <w14:solidFill>
              <w14:srgbClr w14:val="000000"/>
            </w14:solidFill>
            <w14:prstDash w14:val="solid"/>
            <w14:miter w14:lim="10"/>
          </w14:textOutline>
        </w:rPr>
        <w:t>工程地质</w:t>
      </w:r>
    </w:p>
    <w:p>
      <w:pPr>
        <w:pStyle w:val="BodyText"/>
        <w:spacing w:before="138" w:line="339" w:lineRule="auto"/>
        <w:ind w:left="92" w:right="106" w:firstLine="478"/>
        <w:jc w:val="both"/>
        <w:rPr>
          <w:sz w:val="24"/>
          <w:szCs w:val="24"/>
        </w:rPr>
      </w:pPr>
      <w:r>
        <w:rPr>
          <w:spacing w:val="-3"/>
          <w:sz w:val="24"/>
          <w:szCs w:val="24"/>
        </w:rPr>
        <w:t>桥址区位于吊船湾海域之上，上部以海相淤泥及软-流塑状黏土为主，中部</w:t>
      </w:r>
      <w:r>
        <w:rPr>
          <w:spacing w:val="-4"/>
          <w:sz w:val="24"/>
          <w:szCs w:val="24"/>
        </w:rPr>
        <w:t>分布坡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洪积含角砾粉质粘土、含黏性土角砾、可塑粉质粘土及海积软</w:t>
      </w:r>
      <w:r>
        <w:rPr>
          <w:spacing w:val="-1"/>
          <w:sz w:val="24"/>
          <w:szCs w:val="24"/>
        </w:rPr>
        <w:t>塑黏土等，呈互层状分</w:t>
      </w:r>
    </w:p>
    <w:p>
      <w:pPr>
        <w:pStyle w:val="BodyText"/>
        <w:spacing w:before="1" w:line="219" w:lineRule="auto"/>
        <w:ind w:left="90"/>
        <w:rPr>
          <w:sz w:val="24"/>
          <w:szCs w:val="24"/>
        </w:rPr>
        <w:sectPr>
          <w:headerReference w:type="default" r:id="rId12"/>
          <w:pgSz w:w="11906" w:h="16838"/>
          <w:pgMar w:top="1233" w:right="1310" w:bottom="0" w:left="1507" w:header="884" w:footer="0" w:gutter="0"/>
          <w:pgNumType w:start="7"/>
          <w:cols w:space="708"/>
        </w:sectPr>
      </w:pPr>
      <w:r>
        <w:rPr>
          <w:sz w:val="24"/>
          <w:szCs w:val="24"/>
        </w:rPr>
        <w:t>布，局部夹透镜体，下部为厚层状坡洪积含角砾粉质黏土及含黏性土</w:t>
      </w:r>
      <w:r>
        <w:rPr>
          <w:spacing w:val="-1"/>
          <w:sz w:val="24"/>
          <w:szCs w:val="24"/>
        </w:rPr>
        <w:t>角砾等。整个桥</w:t>
      </w:r>
    </w:p>
    <w:p>
      <w:pPr>
        <w:spacing w:line="361" w:lineRule="auto"/>
        <w:rPr>
          <w:rFonts w:ascii="Arial"/>
          <w:sz w:val="21"/>
        </w:rPr>
      </w:pPr>
    </w:p>
    <w:p>
      <w:pPr>
        <w:pStyle w:val="BodyText"/>
        <w:spacing w:before="59"/>
        <w:ind w:left="124"/>
        <w:rPr>
          <w:rFonts w:ascii="Times New Roman" w:eastAsia="Times New Roman" w:hAnsi="Times New Roman" w:cs="Times New Roman"/>
          <w:sz w:val="18"/>
          <w:szCs w:val="18"/>
        </w:rPr>
      </w:pPr>
      <w:r>
        <w:rPr>
          <w:position w:val="-15"/>
          <w:sz w:val="18"/>
          <w:szCs w:val="18"/>
        </w:rPr>
        <w:drawing>
          <wp:inline distT="0" distB="0" distL="0" distR="0">
            <wp:extent cx="286511" cy="274320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86511" cy="274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8"/>
          <w:sz w:val="18"/>
          <w:szCs w:val="18"/>
        </w:rPr>
        <w:t xml:space="preserve"> </w:t>
      </w:r>
      <w:r>
        <w:rPr>
          <w:sz w:val="18"/>
          <w:szCs w:val="18"/>
        </w:rPr>
        <w:t xml:space="preserve">中铁四局集团第二工程有限公司                                        </w:t>
      </w:r>
      <w:r>
        <w:rPr>
          <w:spacing w:val="-1"/>
          <w:sz w:val="18"/>
          <w:szCs w:val="18"/>
        </w:rPr>
        <w:t xml:space="preserve">                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2</w:t>
      </w:r>
    </w:p>
    <w:p>
      <w:pPr>
        <w:rPr>
          <w:rFonts w:ascii="Times New Roman" w:eastAsia="Times New Roman" w:hAnsi="Times New Roman" w:cs="Times New Roman"/>
          <w:sz w:val="18"/>
          <w:szCs w:val="18"/>
        </w:rPr>
        <w:sectPr>
          <w:headerReference w:type="default" r:id="rId13"/>
          <w:type w:val="nextPage"/>
          <w:pgSz w:w="11906" w:h="16838"/>
          <w:pgMar w:top="1233" w:right="1310" w:bottom="0" w:left="1507" w:header="884" w:footer="0" w:gutter="0"/>
          <w:pgNumType w:start="8"/>
          <w:cols w:space="708"/>
          <w:titlePg w:val="0"/>
        </w:sectPr>
      </w:pP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78" w:line="439" w:lineRule="exact"/>
        <w:ind w:left="39"/>
        <w:rPr>
          <w:sz w:val="24"/>
          <w:szCs w:val="24"/>
        </w:rPr>
      </w:pPr>
      <w:r>
        <w:rPr>
          <w:position w:val="14"/>
          <w:sz w:val="24"/>
          <w:szCs w:val="24"/>
        </w:rPr>
        <w:t>址区下伏岩层为前第四纪侏罗系凝灰岩。桥位潮滩地势平坦</w:t>
      </w:r>
      <w:r>
        <w:rPr>
          <w:spacing w:val="-1"/>
          <w:position w:val="14"/>
          <w:sz w:val="24"/>
          <w:szCs w:val="24"/>
        </w:rPr>
        <w:t>，滩面坡度平缓，标高0m</w:t>
      </w:r>
    </w:p>
    <w:p>
      <w:pPr>
        <w:pStyle w:val="BodyText"/>
        <w:spacing w:line="221" w:lineRule="auto"/>
        <w:ind w:left="40"/>
        <w:rPr>
          <w:sz w:val="24"/>
          <w:szCs w:val="24"/>
        </w:rPr>
      </w:pPr>
      <w:r>
        <w:rPr>
          <w:spacing w:val="-4"/>
          <w:sz w:val="24"/>
          <w:szCs w:val="24"/>
        </w:rPr>
        <w:t>上下。</w:t>
      </w:r>
    </w:p>
    <w:p>
      <w:pPr>
        <w:pStyle w:val="BodyText"/>
        <w:spacing w:before="115" w:line="221" w:lineRule="auto"/>
        <w:ind w:left="45"/>
        <w:rPr>
          <w:sz w:val="28"/>
          <w:szCs w:val="28"/>
        </w:rPr>
      </w:pPr>
      <w:r>
        <w:rPr>
          <w:spacing w:val="-5"/>
          <w:sz w:val="28"/>
          <w:szCs w:val="28"/>
          <w14:textOutline w14:w="3568">
            <w14:solidFill>
              <w14:srgbClr w14:val="000000"/>
            </w14:solidFill>
            <w14:prstDash w14:val="solid"/>
            <w14:miter w14:lim="10"/>
          </w14:textOutline>
        </w:rPr>
        <w:t>3</w:t>
      </w:r>
      <w:r>
        <w:rPr>
          <w:spacing w:val="-56"/>
          <w:sz w:val="28"/>
          <w:szCs w:val="28"/>
        </w:rPr>
        <w:t xml:space="preserve"> </w:t>
      </w:r>
      <w:r>
        <w:rPr>
          <w:spacing w:val="-5"/>
          <w:sz w:val="28"/>
          <w:szCs w:val="28"/>
          <w14:textOutline w14:w="3568">
            <w14:solidFill>
              <w14:srgbClr w14:val="000000"/>
            </w14:solidFill>
            <w14:prstDash w14:val="solid"/>
            <w14:miter w14:lim="10"/>
          </w14:textOutline>
        </w:rPr>
        <w:t>栈桥设计</w:t>
      </w:r>
    </w:p>
    <w:p>
      <w:pPr>
        <w:pStyle w:val="BodyText"/>
        <w:spacing w:before="106" w:line="221" w:lineRule="auto"/>
        <w:ind w:left="45"/>
        <w:outlineLvl w:val="0"/>
        <w:rPr>
          <w:sz w:val="28"/>
          <w:szCs w:val="28"/>
        </w:rPr>
      </w:pPr>
      <w:r>
        <w:rPr>
          <w:spacing w:val="-3"/>
          <w:sz w:val="28"/>
          <w:szCs w:val="28"/>
          <w14:textOutline w14:w="3568">
            <w14:solidFill>
              <w14:srgbClr w14:val="000000"/>
            </w14:solidFill>
            <w14:prstDash w14:val="solid"/>
            <w14:miter w14:lim="10"/>
          </w14:textOutline>
        </w:rPr>
        <w:t>3.1</w:t>
      </w:r>
      <w:r>
        <w:rPr>
          <w:spacing w:val="-51"/>
          <w:sz w:val="28"/>
          <w:szCs w:val="28"/>
        </w:rPr>
        <w:t xml:space="preserve"> </w:t>
      </w:r>
      <w:r>
        <w:rPr>
          <w:spacing w:val="-3"/>
          <w:sz w:val="28"/>
          <w:szCs w:val="28"/>
          <w14:textOutline w14:w="3568">
            <w14:solidFill>
              <w14:srgbClr w14:val="000000"/>
            </w14:solidFill>
            <w14:prstDash w14:val="solid"/>
            <w14:miter w14:lim="10"/>
          </w14:textOutline>
        </w:rPr>
        <w:t>栈桥宽度选择</w:t>
      </w:r>
    </w:p>
    <w:p>
      <w:pPr>
        <w:pStyle w:val="BodyText"/>
        <w:spacing w:before="141" w:line="338" w:lineRule="auto"/>
        <w:ind w:left="38" w:right="26" w:firstLine="555"/>
        <w:jc w:val="both"/>
        <w:rPr>
          <w:sz w:val="24"/>
          <w:szCs w:val="24"/>
        </w:rPr>
      </w:pPr>
      <w:r>
        <w:rPr>
          <w:spacing w:val="-2"/>
          <w:sz w:val="24"/>
          <w:szCs w:val="24"/>
        </w:rPr>
        <w:t>本栈桥为吊船湾大桥施工运输唯一通道，必须满足施工需要。由于招标文件标准</w:t>
      </w:r>
      <w:r>
        <w:rPr>
          <w:spacing w:val="6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化明确要求栈桥桥面宽度不得小于</w:t>
      </w:r>
      <w:r>
        <w:rPr>
          <w:spacing w:val="-50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8.0m，选取栈桥桥面宽度为</w:t>
      </w:r>
      <w:r>
        <w:rPr>
          <w:spacing w:val="-49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8.0</w:t>
      </w:r>
      <w:r>
        <w:rPr>
          <w:spacing w:val="-4"/>
          <w:sz w:val="24"/>
          <w:szCs w:val="24"/>
        </w:rPr>
        <w:t>m；施工期间混凝土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运输、履带吊走行等需开通双向车道及预留人行安全通道，满足施工实际需要并符合</w:t>
      </w:r>
    </w:p>
    <w:p>
      <w:pPr>
        <w:pStyle w:val="BodyText"/>
        <w:spacing w:line="220" w:lineRule="auto"/>
        <w:ind w:left="39"/>
        <w:rPr>
          <w:sz w:val="24"/>
          <w:szCs w:val="24"/>
        </w:rPr>
      </w:pPr>
      <w:r>
        <w:rPr>
          <w:spacing w:val="-2"/>
          <w:sz w:val="24"/>
          <w:szCs w:val="24"/>
        </w:rPr>
        <w:t>招标文件标准化要求。</w:t>
      </w:r>
    </w:p>
    <w:p>
      <w:pPr>
        <w:pStyle w:val="BodyText"/>
        <w:spacing w:before="117" w:line="221" w:lineRule="auto"/>
        <w:ind w:left="45"/>
        <w:outlineLvl w:val="0"/>
        <w:rPr>
          <w:sz w:val="28"/>
          <w:szCs w:val="28"/>
        </w:rPr>
      </w:pPr>
      <w:r>
        <w:rPr>
          <w:spacing w:val="-3"/>
          <w:sz w:val="28"/>
          <w:szCs w:val="28"/>
          <w14:textOutline w14:w="3568">
            <w14:solidFill>
              <w14:srgbClr w14:val="000000"/>
            </w14:solidFill>
            <w14:prstDash w14:val="solid"/>
            <w14:miter w14:lim="10"/>
          </w14:textOutline>
        </w:rPr>
        <w:t>3.2</w:t>
      </w:r>
      <w:r>
        <w:rPr>
          <w:spacing w:val="-51"/>
          <w:sz w:val="28"/>
          <w:szCs w:val="28"/>
        </w:rPr>
        <w:t xml:space="preserve"> </w:t>
      </w:r>
      <w:r>
        <w:rPr>
          <w:spacing w:val="-3"/>
          <w:sz w:val="28"/>
          <w:szCs w:val="28"/>
          <w14:textOutline w14:w="3568">
            <w14:solidFill>
              <w14:srgbClr w14:val="000000"/>
            </w14:solidFill>
            <w14:prstDash w14:val="solid"/>
            <w14:miter w14:lim="10"/>
          </w14:textOutline>
        </w:rPr>
        <w:t>栈桥跨度选择</w:t>
      </w:r>
    </w:p>
    <w:p>
      <w:pPr>
        <w:pStyle w:val="BodyText"/>
        <w:spacing w:before="142" w:line="440" w:lineRule="exact"/>
        <w:ind w:right="18"/>
        <w:jc w:val="right"/>
        <w:rPr>
          <w:sz w:val="24"/>
          <w:szCs w:val="24"/>
        </w:rPr>
      </w:pPr>
      <w:r>
        <w:rPr>
          <w:spacing w:val="-3"/>
          <w:position w:val="14"/>
          <w:sz w:val="24"/>
          <w:szCs w:val="24"/>
        </w:rPr>
        <w:t>在栈桥跨度的选择上，通过以往施工经验，栈</w:t>
      </w:r>
      <w:r>
        <w:rPr>
          <w:spacing w:val="-4"/>
          <w:position w:val="14"/>
          <w:sz w:val="24"/>
          <w:szCs w:val="24"/>
        </w:rPr>
        <w:t>桥多采用</w:t>
      </w:r>
      <w:r>
        <w:rPr>
          <w:spacing w:val="-33"/>
          <w:position w:val="14"/>
          <w:sz w:val="24"/>
          <w:szCs w:val="24"/>
        </w:rPr>
        <w:t xml:space="preserve"> </w:t>
      </w:r>
      <w:r>
        <w:rPr>
          <w:spacing w:val="-4"/>
          <w:position w:val="14"/>
          <w:sz w:val="24"/>
          <w:szCs w:val="24"/>
        </w:rPr>
        <w:t>12m</w:t>
      </w:r>
      <w:r>
        <w:rPr>
          <w:spacing w:val="-51"/>
          <w:position w:val="14"/>
          <w:sz w:val="24"/>
          <w:szCs w:val="24"/>
        </w:rPr>
        <w:t xml:space="preserve"> </w:t>
      </w:r>
      <w:r>
        <w:rPr>
          <w:spacing w:val="-4"/>
          <w:position w:val="14"/>
          <w:sz w:val="24"/>
          <w:szCs w:val="24"/>
        </w:rPr>
        <w:t>跨径或</w:t>
      </w:r>
      <w:r>
        <w:rPr>
          <w:spacing w:val="-32"/>
          <w:position w:val="14"/>
          <w:sz w:val="24"/>
          <w:szCs w:val="24"/>
        </w:rPr>
        <w:t xml:space="preserve"> </w:t>
      </w:r>
      <w:r>
        <w:rPr>
          <w:spacing w:val="-4"/>
          <w:position w:val="14"/>
          <w:sz w:val="24"/>
          <w:szCs w:val="24"/>
        </w:rPr>
        <w:t>15m</w:t>
      </w:r>
      <w:r>
        <w:rPr>
          <w:spacing w:val="-51"/>
          <w:position w:val="14"/>
          <w:sz w:val="24"/>
          <w:szCs w:val="24"/>
        </w:rPr>
        <w:t xml:space="preserve"> </w:t>
      </w:r>
      <w:r>
        <w:rPr>
          <w:spacing w:val="-4"/>
          <w:position w:val="14"/>
          <w:sz w:val="24"/>
          <w:szCs w:val="24"/>
        </w:rPr>
        <w:t>跨径。综</w:t>
      </w:r>
    </w:p>
    <w:p>
      <w:pPr>
        <w:pStyle w:val="BodyText"/>
        <w:spacing w:line="219" w:lineRule="auto"/>
        <w:ind w:left="39"/>
        <w:rPr>
          <w:sz w:val="24"/>
          <w:szCs w:val="24"/>
        </w:rPr>
      </w:pPr>
      <w:r>
        <w:rPr>
          <w:spacing w:val="-1"/>
          <w:sz w:val="24"/>
          <w:szCs w:val="24"/>
        </w:rPr>
        <w:t>合栈桥施工进度、运营期间的荷载以及栈桥的拆除，本</w:t>
      </w:r>
      <w:r>
        <w:rPr>
          <w:spacing w:val="-2"/>
          <w:sz w:val="24"/>
          <w:szCs w:val="24"/>
        </w:rPr>
        <w:t>栈桥选择单跨</w:t>
      </w:r>
      <w:r>
        <w:rPr>
          <w:spacing w:val="-3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12m</w:t>
      </w:r>
      <w:r>
        <w:rPr>
          <w:spacing w:val="-5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跨径。</w:t>
      </w:r>
    </w:p>
    <w:p>
      <w:pPr>
        <w:pStyle w:val="BodyText"/>
        <w:spacing w:before="118" w:line="221" w:lineRule="auto"/>
        <w:ind w:left="45"/>
        <w:outlineLvl w:val="0"/>
        <w:rPr>
          <w:sz w:val="28"/>
          <w:szCs w:val="28"/>
        </w:rPr>
      </w:pPr>
      <w:r>
        <w:rPr>
          <w:spacing w:val="-2"/>
          <w:sz w:val="28"/>
          <w:szCs w:val="28"/>
          <w14:textOutline w14:w="3568">
            <w14:solidFill>
              <w14:srgbClr w14:val="000000"/>
            </w14:solidFill>
            <w14:prstDash w14:val="solid"/>
            <w14:miter w14:lim="10"/>
          </w14:textOutline>
        </w:rPr>
        <w:t>3.3</w:t>
      </w:r>
      <w:r>
        <w:rPr>
          <w:spacing w:val="-55"/>
          <w:sz w:val="28"/>
          <w:szCs w:val="28"/>
        </w:rPr>
        <w:t xml:space="preserve"> </w:t>
      </w:r>
      <w:r>
        <w:rPr>
          <w:spacing w:val="-2"/>
          <w:sz w:val="28"/>
          <w:szCs w:val="28"/>
          <w14:textOutline w14:w="3568">
            <w14:solidFill>
              <w14:srgbClr w14:val="000000"/>
            </w14:solidFill>
            <w14:prstDash w14:val="solid"/>
            <w14:miter w14:lim="10"/>
          </w14:textOutline>
        </w:rPr>
        <w:t>栈桥平面位置比选</w:t>
      </w:r>
    </w:p>
    <w:p>
      <w:pPr>
        <w:pStyle w:val="BodyText"/>
        <w:spacing w:before="143" w:line="439" w:lineRule="exact"/>
        <w:ind w:right="23"/>
        <w:jc w:val="right"/>
        <w:rPr>
          <w:sz w:val="24"/>
          <w:szCs w:val="24"/>
        </w:rPr>
      </w:pPr>
      <w:r>
        <w:rPr>
          <w:spacing w:val="-3"/>
          <w:position w:val="15"/>
          <w:sz w:val="24"/>
          <w:szCs w:val="24"/>
        </w:rPr>
        <w:t>由于吊船湾大桥为左右幅分离式桥梁，栈桥置于左右幅之间便于施工，栈桥施工</w:t>
      </w:r>
    </w:p>
    <w:p>
      <w:pPr>
        <w:pStyle w:val="BodyText"/>
        <w:spacing w:line="219" w:lineRule="auto"/>
        <w:ind w:left="39"/>
        <w:rPr>
          <w:sz w:val="24"/>
          <w:szCs w:val="24"/>
        </w:rPr>
      </w:pPr>
      <w:r>
        <w:rPr>
          <w:sz w:val="24"/>
          <w:szCs w:val="24"/>
        </w:rPr>
        <w:t>技术可行，本方案主要对栈桥位于左右之间具</w:t>
      </w:r>
      <w:r>
        <w:rPr>
          <w:spacing w:val="-1"/>
          <w:sz w:val="24"/>
          <w:szCs w:val="24"/>
        </w:rPr>
        <w:t>体平面布置位置进行比选。</w:t>
      </w:r>
    </w:p>
    <w:p>
      <w:pPr>
        <w:pStyle w:val="BodyText"/>
        <w:spacing w:before="154" w:line="339" w:lineRule="auto"/>
        <w:ind w:left="42" w:right="28" w:firstLine="475"/>
        <w:rPr>
          <w:sz w:val="24"/>
          <w:szCs w:val="24"/>
        </w:rPr>
      </w:pPr>
      <w:r>
        <w:rPr>
          <w:sz w:val="24"/>
          <w:szCs w:val="24"/>
        </w:rPr>
        <w:t>栈桥平面位置有两个布置方案：方案一，栈桥位于左右幅等距中心线上，横桥向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>与左右幅桥梁间距相等；方案二，栈桥位于左右幅之间，沿左幅桥梁边缘一定距离延</w:t>
      </w:r>
    </w:p>
    <w:p>
      <w:pPr>
        <w:pStyle w:val="BodyText"/>
        <w:spacing w:before="1" w:line="220" w:lineRule="auto"/>
        <w:ind w:left="37"/>
        <w:rPr>
          <w:sz w:val="24"/>
          <w:szCs w:val="24"/>
        </w:rPr>
      </w:pPr>
      <w:r>
        <w:rPr>
          <w:spacing w:val="-5"/>
          <w:sz w:val="24"/>
          <w:szCs w:val="24"/>
        </w:rPr>
        <w:t>伸。</w:t>
      </w:r>
    </w:p>
    <w:p>
      <w:pPr>
        <w:pStyle w:val="BodyText"/>
        <w:spacing w:before="118" w:line="468" w:lineRule="exact"/>
        <w:ind w:right="26"/>
        <w:jc w:val="right"/>
        <w:rPr>
          <w:sz w:val="24"/>
          <w:szCs w:val="24"/>
        </w:rPr>
      </w:pPr>
      <w:r>
        <w:rPr>
          <w:position w:val="17"/>
          <w:sz w:val="24"/>
          <w:szCs w:val="24"/>
        </w:rPr>
        <w:t>结合现场实际，主要从施工便利、经济性以及工期等方面分别进行了对比研究分</w:t>
      </w:r>
    </w:p>
    <w:p>
      <w:pPr>
        <w:pStyle w:val="BodyText"/>
        <w:spacing w:before="1" w:line="220" w:lineRule="auto"/>
        <w:ind w:left="40"/>
        <w:rPr>
          <w:sz w:val="24"/>
          <w:szCs w:val="24"/>
        </w:rPr>
      </w:pPr>
      <w:r>
        <w:rPr>
          <w:spacing w:val="-2"/>
          <w:sz w:val="24"/>
          <w:szCs w:val="24"/>
        </w:rPr>
        <w:t>析，具体如下：</w:t>
      </w:r>
    </w:p>
    <w:p>
      <w:pPr>
        <w:pStyle w:val="BodyText"/>
        <w:spacing w:before="179" w:line="221" w:lineRule="auto"/>
        <w:ind w:left="45"/>
        <w:outlineLvl w:val="0"/>
        <w:rPr>
          <w:sz w:val="28"/>
          <w:szCs w:val="28"/>
        </w:rPr>
      </w:pPr>
      <w:r>
        <w:rPr>
          <w:spacing w:val="-2"/>
          <w:sz w:val="28"/>
          <w:szCs w:val="28"/>
          <w14:textOutline w14:w="3568">
            <w14:solidFill>
              <w14:srgbClr w14:val="000000"/>
            </w14:solidFill>
            <w14:prstDash w14:val="solid"/>
            <w14:miter w14:lim="10"/>
          </w14:textOutline>
        </w:rPr>
        <w:t>3.3.1</w:t>
      </w:r>
      <w:r>
        <w:rPr>
          <w:spacing w:val="-53"/>
          <w:sz w:val="28"/>
          <w:szCs w:val="28"/>
        </w:rPr>
        <w:t xml:space="preserve"> </w:t>
      </w:r>
      <w:r>
        <w:rPr>
          <w:spacing w:val="-2"/>
          <w:sz w:val="28"/>
          <w:szCs w:val="28"/>
          <w14:textOutline w14:w="3568">
            <w14:solidFill>
              <w14:srgbClr w14:val="000000"/>
            </w14:solidFill>
            <w14:prstDash w14:val="solid"/>
            <w14:miter w14:lim="10"/>
          </w14:textOutline>
        </w:rPr>
        <w:t>施工便利分析</w:t>
      </w:r>
    </w:p>
    <w:p>
      <w:pPr>
        <w:pStyle w:val="BodyText"/>
        <w:spacing w:before="109" w:line="360" w:lineRule="auto"/>
        <w:ind w:left="38" w:right="23" w:firstLine="483"/>
        <w:jc w:val="both"/>
        <w:rPr>
          <w:sz w:val="24"/>
          <w:szCs w:val="24"/>
        </w:rPr>
      </w:pPr>
      <w:r>
        <w:rPr>
          <w:sz w:val="24"/>
          <w:szCs w:val="24"/>
          <w14:textOutline w14:w="3048">
            <w14:solidFill>
              <w14:srgbClr w14:val="000000"/>
            </w14:solidFill>
            <w14:prstDash w14:val="solid"/>
            <w14:miter w14:lim="10"/>
          </w14:textOutline>
        </w:rPr>
        <w:t>方案一：</w:t>
      </w:r>
      <w:r>
        <w:rPr>
          <w:sz w:val="24"/>
          <w:szCs w:val="24"/>
        </w:rPr>
        <w:t>位于栈桥位于左右幅等距中心线上，横桥向与左右幅桥梁间距相等，主</w:t>
      </w:r>
      <w:r>
        <w:rPr>
          <w:spacing w:val="5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栈桥长约1380m，支栈桥长度16-23m，左右幅等长，主栈桥离两侧梁边缘由北至南为</w:t>
      </w:r>
    </w:p>
    <w:p>
      <w:pPr>
        <w:pStyle w:val="BodyText"/>
        <w:spacing w:line="220" w:lineRule="auto"/>
        <w:ind w:left="41"/>
        <w:rPr>
          <w:sz w:val="24"/>
          <w:szCs w:val="24"/>
        </w:rPr>
      </w:pPr>
      <w:r>
        <w:rPr>
          <w:sz w:val="24"/>
          <w:szCs w:val="24"/>
        </w:rPr>
        <w:t>2-9.5m。吊车、汽车泵距离梁体近，有利</w:t>
      </w:r>
      <w:r>
        <w:rPr>
          <w:spacing w:val="-1"/>
          <w:sz w:val="24"/>
          <w:szCs w:val="24"/>
        </w:rPr>
        <w:t>施工，且最长支栈桥为23m。</w:t>
      </w:r>
    </w:p>
    <w:p>
      <w:pPr>
        <w:pStyle w:val="BodyText"/>
        <w:spacing w:before="182" w:line="360" w:lineRule="auto"/>
        <w:ind w:left="37" w:right="23" w:firstLine="484"/>
        <w:jc w:val="both"/>
        <w:rPr>
          <w:sz w:val="24"/>
          <w:szCs w:val="24"/>
        </w:rPr>
      </w:pPr>
      <w:r>
        <w:rPr>
          <w:sz w:val="24"/>
          <w:szCs w:val="24"/>
          <w14:textOutline w14:w="3048">
            <w14:solidFill>
              <w14:srgbClr w14:val="000000"/>
            </w14:solidFill>
            <w14:prstDash w14:val="solid"/>
            <w14:miter w14:lim="10"/>
          </w14:textOutline>
        </w:rPr>
        <w:t>方案二：</w:t>
      </w:r>
      <w:r>
        <w:rPr>
          <w:sz w:val="24"/>
          <w:szCs w:val="24"/>
        </w:rPr>
        <w:t>沿左幅或右幅桥梁边缘一定距离（2m）延伸，横桥向一侧与左幅桥梁间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距相等均为2m，与左幅并行主栈桥长约1400m，与右幅并行长约1380m；支栈桥等宽侧</w:t>
      </w:r>
      <w:r>
        <w:rPr>
          <w:spacing w:val="10"/>
          <w:sz w:val="24"/>
          <w:szCs w:val="24"/>
        </w:rPr>
        <w:t xml:space="preserve"> </w:t>
      </w:r>
      <w:r>
        <w:rPr>
          <w:spacing w:val="13"/>
          <w:sz w:val="24"/>
          <w:szCs w:val="24"/>
        </w:rPr>
        <w:t>长度均为2m，渐变侧由北至南长度为16-30m长度，</w:t>
      </w:r>
      <w:r>
        <w:rPr>
          <w:spacing w:val="12"/>
          <w:sz w:val="24"/>
          <w:szCs w:val="24"/>
        </w:rPr>
        <w:t>同时主栈桥离渐变侧梁边缘为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2-17mm。大里程段主栈桥距离远侧梁边缘距离较大，吊车、汽车泵距离桥梁远幅中线</w:t>
      </w:r>
      <w:r>
        <w:rPr>
          <w:spacing w:val="10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回转半径达到25m以上；一侧支栈桥长度相等，利于倒用；另一侧支栈桥长度最大达到</w:t>
      </w:r>
    </w:p>
    <w:p>
      <w:pPr>
        <w:pStyle w:val="BodyText"/>
        <w:spacing w:line="220" w:lineRule="auto"/>
        <w:ind w:left="42"/>
        <w:rPr>
          <w:sz w:val="24"/>
          <w:szCs w:val="24"/>
        </w:rPr>
        <w:sectPr>
          <w:headerReference w:type="default" r:id="rId14"/>
          <w:pgSz w:w="11906" w:h="16838"/>
          <w:pgMar w:top="1233" w:right="1388" w:bottom="0" w:left="1560" w:header="884" w:footer="0" w:gutter="0"/>
          <w:pgNumType w:start="9"/>
          <w:cols w:space="708"/>
        </w:sectPr>
      </w:pPr>
      <w:r>
        <w:rPr>
          <w:spacing w:val="-1"/>
          <w:sz w:val="24"/>
          <w:szCs w:val="24"/>
        </w:rPr>
        <w:t>30m，运输相对不利，但工期紧张时，可短时间利用主栈桥组织施工。</w:t>
      </w:r>
    </w:p>
    <w:p>
      <w:pPr>
        <w:pStyle w:val="BodyText"/>
        <w:spacing w:before="241" w:line="221" w:lineRule="auto"/>
        <w:ind w:left="45"/>
        <w:outlineLvl w:val="0"/>
        <w:rPr>
          <w:sz w:val="28"/>
          <w:szCs w:val="28"/>
        </w:rPr>
      </w:pPr>
      <w:r>
        <w:rPr>
          <w:spacing w:val="-2"/>
          <w:sz w:val="28"/>
          <w:szCs w:val="28"/>
          <w14:textOutline w14:w="3568">
            <w14:solidFill>
              <w14:srgbClr w14:val="000000"/>
            </w14:solidFill>
            <w14:prstDash w14:val="solid"/>
            <w14:miter w14:lim="10"/>
          </w14:textOutline>
        </w:rPr>
        <w:t>3.3.2</w:t>
      </w:r>
      <w:r>
        <w:rPr>
          <w:spacing w:val="-50"/>
          <w:sz w:val="28"/>
          <w:szCs w:val="28"/>
        </w:rPr>
        <w:t xml:space="preserve"> </w:t>
      </w:r>
      <w:r>
        <w:rPr>
          <w:spacing w:val="-2"/>
          <w:sz w:val="28"/>
          <w:szCs w:val="28"/>
          <w14:textOutline w14:w="3568">
            <w14:solidFill>
              <w14:srgbClr w14:val="000000"/>
            </w14:solidFill>
            <w14:prstDash w14:val="solid"/>
            <w14:miter w14:lim="10"/>
          </w14:textOutline>
        </w:rPr>
        <w:t>经济合理性分析</w:t>
      </w:r>
    </w:p>
    <w:p>
      <w:pPr>
        <w:spacing w:line="461" w:lineRule="auto"/>
        <w:rPr>
          <w:rFonts w:ascii="Arial"/>
          <w:sz w:val="21"/>
        </w:rPr>
      </w:pPr>
    </w:p>
    <w:p>
      <w:pPr>
        <w:pStyle w:val="BodyText"/>
        <w:spacing w:before="58"/>
        <w:ind w:left="71"/>
        <w:rPr>
          <w:rFonts w:ascii="Times New Roman" w:eastAsia="Times New Roman" w:hAnsi="Times New Roman" w:cs="Times New Roman"/>
          <w:sz w:val="18"/>
          <w:szCs w:val="18"/>
        </w:rPr>
      </w:pPr>
      <w:r>
        <w:rPr>
          <w:position w:val="-15"/>
          <w:sz w:val="18"/>
          <w:szCs w:val="18"/>
        </w:rPr>
        <w:drawing>
          <wp:inline distT="0" distB="0" distL="0" distR="0">
            <wp:extent cx="286511" cy="274320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86511" cy="274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8"/>
          <w:sz w:val="18"/>
          <w:szCs w:val="18"/>
        </w:rPr>
        <w:t xml:space="preserve"> </w:t>
      </w:r>
      <w:r>
        <w:rPr>
          <w:sz w:val="18"/>
          <w:szCs w:val="18"/>
        </w:rPr>
        <w:t xml:space="preserve">中铁四局集团第二工程有限公司                                            </w:t>
      </w:r>
      <w:r>
        <w:rPr>
          <w:spacing w:val="-1"/>
          <w:sz w:val="18"/>
          <w:szCs w:val="18"/>
        </w:rPr>
        <w:t xml:space="preserve">            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3</w:t>
      </w:r>
    </w:p>
    <w:p>
      <w:pPr>
        <w:rPr>
          <w:rFonts w:ascii="Times New Roman" w:eastAsia="Times New Roman" w:hAnsi="Times New Roman" w:cs="Times New Roman"/>
          <w:sz w:val="18"/>
          <w:szCs w:val="18"/>
        </w:rPr>
        <w:sectPr>
          <w:headerReference w:type="default" r:id="rId15"/>
          <w:type w:val="nextPage"/>
          <w:pgSz w:w="11906" w:h="16838"/>
          <w:pgMar w:top="1233" w:right="1388" w:bottom="0" w:left="1560" w:header="884" w:footer="0" w:gutter="0"/>
          <w:pgNumType w:start="10"/>
          <w:cols w:space="708"/>
          <w:titlePg w:val="0"/>
        </w:sectPr>
      </w:pPr>
    </w:p>
    <w:p>
      <w:pPr>
        <w:pStyle w:val="BodyText"/>
        <w:spacing w:before="297" w:line="468" w:lineRule="exact"/>
        <w:jc w:val="right"/>
        <w:rPr>
          <w:sz w:val="24"/>
          <w:szCs w:val="24"/>
        </w:rPr>
      </w:pPr>
      <w:r>
        <w:rPr>
          <w:spacing w:val="-7"/>
          <w:position w:val="17"/>
          <w:sz w:val="24"/>
          <w:szCs w:val="24"/>
        </w:rPr>
        <w:t>方案一与方案二中靠右幅等长；方案一较方案</w:t>
      </w:r>
      <w:r>
        <w:rPr>
          <w:spacing w:val="-8"/>
          <w:position w:val="17"/>
          <w:sz w:val="24"/>
          <w:szCs w:val="24"/>
        </w:rPr>
        <w:t>二中靠左幅缩短约60m，经成本测算，</w:t>
      </w:r>
    </w:p>
    <w:p>
      <w:pPr>
        <w:pStyle w:val="BodyText"/>
        <w:spacing w:before="1" w:line="220" w:lineRule="auto"/>
        <w:ind w:left="38"/>
        <w:rPr>
          <w:sz w:val="24"/>
          <w:szCs w:val="24"/>
        </w:rPr>
      </w:pPr>
      <w:r>
        <w:rPr>
          <w:spacing w:val="-2"/>
          <w:sz w:val="24"/>
          <w:szCs w:val="24"/>
        </w:rPr>
        <w:t>节约5%左右。</w:t>
      </w:r>
    </w:p>
    <w:p>
      <w:pPr>
        <w:pStyle w:val="BodyText"/>
        <w:spacing w:before="180" w:line="468" w:lineRule="exact"/>
        <w:ind w:left="519"/>
        <w:rPr>
          <w:sz w:val="24"/>
          <w:szCs w:val="24"/>
        </w:rPr>
      </w:pPr>
      <w:r>
        <w:rPr>
          <w:spacing w:val="-3"/>
          <w:position w:val="17"/>
          <w:sz w:val="24"/>
          <w:szCs w:val="24"/>
        </w:rPr>
        <w:t>支栈桥跨距按8-12m等距布置时，方案一较方案二节约部分钢管支墩和贝雷片，节</w:t>
      </w:r>
    </w:p>
    <w:p>
      <w:pPr>
        <w:pStyle w:val="BodyText"/>
        <w:spacing w:line="219" w:lineRule="auto"/>
        <w:ind w:left="43"/>
        <w:rPr>
          <w:sz w:val="24"/>
          <w:szCs w:val="24"/>
        </w:rPr>
      </w:pPr>
      <w:r>
        <w:rPr>
          <w:spacing w:val="-2"/>
          <w:sz w:val="24"/>
          <w:szCs w:val="24"/>
        </w:rPr>
        <w:t>约成本1%左右。</w:t>
      </w:r>
    </w:p>
    <w:p>
      <w:pPr>
        <w:pStyle w:val="BodyText"/>
        <w:spacing w:before="182" w:line="221" w:lineRule="auto"/>
        <w:ind w:left="45"/>
        <w:outlineLvl w:val="0"/>
        <w:rPr>
          <w:sz w:val="28"/>
          <w:szCs w:val="28"/>
        </w:rPr>
      </w:pPr>
      <w:bookmarkStart w:id="12" w:name="bookmark15"/>
      <w:bookmarkEnd w:id="12"/>
      <w:bookmarkStart w:id="13" w:name="bookmark16"/>
      <w:bookmarkEnd w:id="13"/>
      <w:r>
        <w:rPr>
          <w:spacing w:val="-3"/>
          <w:sz w:val="28"/>
          <w:szCs w:val="28"/>
          <w14:textOutline w14:w="3568">
            <w14:solidFill>
              <w14:srgbClr w14:val="000000"/>
            </w14:solidFill>
            <w14:prstDash w14:val="solid"/>
            <w14:miter w14:lim="10"/>
          </w14:textOutline>
        </w:rPr>
        <w:t>3.3.3</w:t>
      </w:r>
      <w:r>
        <w:rPr>
          <w:spacing w:val="-47"/>
          <w:sz w:val="28"/>
          <w:szCs w:val="28"/>
        </w:rPr>
        <w:t xml:space="preserve"> </w:t>
      </w:r>
      <w:r>
        <w:rPr>
          <w:spacing w:val="-3"/>
          <w:sz w:val="28"/>
          <w:szCs w:val="28"/>
          <w14:textOutline w14:w="3568">
            <w14:solidFill>
              <w14:srgbClr w14:val="000000"/>
            </w14:solidFill>
            <w14:prstDash w14:val="solid"/>
            <w14:miter w14:lim="10"/>
          </w14:textOutline>
        </w:rPr>
        <w:t>工期分析</w:t>
      </w:r>
    </w:p>
    <w:p>
      <w:pPr>
        <w:pStyle w:val="BodyText"/>
        <w:spacing w:before="105" w:line="360" w:lineRule="auto"/>
        <w:ind w:left="37" w:right="17" w:firstLine="481"/>
        <w:jc w:val="both"/>
        <w:rPr>
          <w:sz w:val="24"/>
          <w:szCs w:val="24"/>
        </w:rPr>
      </w:pPr>
      <w:r>
        <w:rPr>
          <w:spacing w:val="-1"/>
          <w:sz w:val="24"/>
          <w:szCs w:val="24"/>
        </w:rPr>
        <w:t xml:space="preserve">方案一较方案二工程量少，工期时间相对较短；若考虑过程中倒用，对后期工序 </w:t>
      </w:r>
      <w:r>
        <w:rPr>
          <w:spacing w:val="-4"/>
          <w:sz w:val="24"/>
          <w:szCs w:val="24"/>
        </w:rPr>
        <w:t>施工影响相当。支栈桥钢管立柱及贝雷片较少，节约钢管立柱打</w:t>
      </w:r>
      <w:r>
        <w:rPr>
          <w:spacing w:val="-5"/>
          <w:sz w:val="24"/>
          <w:szCs w:val="24"/>
        </w:rPr>
        <w:t>拔和贝雷片安装时间，</w:t>
      </w:r>
    </w:p>
    <w:p>
      <w:pPr>
        <w:pStyle w:val="BodyText"/>
        <w:spacing w:line="220" w:lineRule="auto"/>
        <w:ind w:left="39"/>
        <w:rPr>
          <w:sz w:val="24"/>
          <w:szCs w:val="24"/>
        </w:rPr>
      </w:pPr>
      <w:r>
        <w:rPr>
          <w:spacing w:val="-1"/>
          <w:sz w:val="24"/>
          <w:szCs w:val="24"/>
        </w:rPr>
        <w:t>赢得其他工序施工的时间。</w:t>
      </w:r>
    </w:p>
    <w:p>
      <w:pPr>
        <w:pStyle w:val="BodyText"/>
        <w:spacing w:before="181" w:line="221" w:lineRule="auto"/>
        <w:ind w:left="45"/>
        <w:outlineLvl w:val="0"/>
        <w:rPr>
          <w:sz w:val="28"/>
          <w:szCs w:val="28"/>
        </w:rPr>
      </w:pPr>
      <w:r>
        <w:rPr>
          <w:spacing w:val="-3"/>
          <w:sz w:val="28"/>
          <w:szCs w:val="28"/>
          <w14:textOutline w14:w="3568">
            <w14:solidFill>
              <w14:srgbClr w14:val="000000"/>
            </w14:solidFill>
            <w14:prstDash w14:val="solid"/>
            <w14:miter w14:lim="10"/>
          </w14:textOutline>
        </w:rPr>
        <w:t>3.3.4</w:t>
      </w:r>
      <w:r>
        <w:rPr>
          <w:spacing w:val="-52"/>
          <w:sz w:val="28"/>
          <w:szCs w:val="28"/>
        </w:rPr>
        <w:t xml:space="preserve"> </w:t>
      </w:r>
      <w:r>
        <w:rPr>
          <w:spacing w:val="-3"/>
          <w:sz w:val="28"/>
          <w:szCs w:val="28"/>
          <w14:textOutline w14:w="3568">
            <w14:solidFill>
              <w14:srgbClr w14:val="000000"/>
            </w14:solidFill>
            <w14:prstDash w14:val="solid"/>
            <w14:miter w14:lim="10"/>
          </w14:textOutline>
        </w:rPr>
        <w:t>其他</w:t>
      </w:r>
    </w:p>
    <w:p>
      <w:pPr>
        <w:pStyle w:val="BodyText"/>
        <w:spacing w:before="105" w:line="468" w:lineRule="exact"/>
        <w:ind w:left="521"/>
        <w:rPr>
          <w:sz w:val="24"/>
          <w:szCs w:val="24"/>
        </w:rPr>
      </w:pPr>
      <w:r>
        <w:rPr>
          <w:position w:val="17"/>
          <w:sz w:val="24"/>
          <w:szCs w:val="24"/>
        </w:rPr>
        <w:t>查阅地勘资料，由于地理位置接近，地质也相当，施工</w:t>
      </w:r>
      <w:r>
        <w:rPr>
          <w:spacing w:val="-1"/>
          <w:position w:val="17"/>
          <w:sz w:val="24"/>
          <w:szCs w:val="24"/>
        </w:rPr>
        <w:t>方案基本一致，栈桥施工</w:t>
      </w:r>
    </w:p>
    <w:p>
      <w:pPr>
        <w:pStyle w:val="BodyText"/>
        <w:spacing w:line="220" w:lineRule="auto"/>
        <w:ind w:left="42"/>
        <w:rPr>
          <w:sz w:val="24"/>
          <w:szCs w:val="24"/>
        </w:rPr>
      </w:pPr>
      <w:r>
        <w:rPr>
          <w:spacing w:val="-1"/>
          <w:sz w:val="24"/>
          <w:szCs w:val="24"/>
        </w:rPr>
        <w:t>安全性也一致；潮汐对栈桥的影响均无明显差别。</w:t>
      </w:r>
    </w:p>
    <w:p>
      <w:pPr>
        <w:pStyle w:val="BodyText"/>
        <w:spacing w:before="181" w:line="221" w:lineRule="auto"/>
        <w:ind w:left="45"/>
        <w:outlineLvl w:val="0"/>
        <w:rPr>
          <w:sz w:val="28"/>
          <w:szCs w:val="28"/>
        </w:rPr>
      </w:pPr>
      <w:r>
        <w:rPr>
          <w:spacing w:val="-3"/>
          <w:sz w:val="28"/>
          <w:szCs w:val="28"/>
          <w14:textOutline w14:w="3568">
            <w14:solidFill>
              <w14:srgbClr w14:val="000000"/>
            </w14:solidFill>
            <w14:prstDash w14:val="solid"/>
            <w14:miter w14:lim="10"/>
          </w14:textOutline>
        </w:rPr>
        <w:t>3.3.5</w:t>
      </w:r>
      <w:r>
        <w:rPr>
          <w:spacing w:val="-50"/>
          <w:sz w:val="28"/>
          <w:szCs w:val="28"/>
        </w:rPr>
        <w:t xml:space="preserve"> </w:t>
      </w:r>
      <w:r>
        <w:rPr>
          <w:spacing w:val="-3"/>
          <w:sz w:val="28"/>
          <w:szCs w:val="28"/>
          <w14:textOutline w14:w="3568">
            <w14:solidFill>
              <w14:srgbClr w14:val="000000"/>
            </w14:solidFill>
            <w14:prstDash w14:val="solid"/>
            <w14:miter w14:lim="10"/>
          </w14:textOutline>
        </w:rPr>
        <w:t>方案比选</w:t>
      </w:r>
    </w:p>
    <w:p>
      <w:pPr>
        <w:pStyle w:val="BodyText"/>
        <w:spacing w:before="107" w:line="219" w:lineRule="auto"/>
        <w:ind w:left="596"/>
        <w:rPr>
          <w:sz w:val="24"/>
          <w:szCs w:val="24"/>
        </w:rPr>
      </w:pPr>
      <w:r>
        <w:rPr>
          <w:sz w:val="24"/>
          <w:szCs w:val="24"/>
        </w:rPr>
        <w:t>对钢栈桥中心线布置和靠单幅桥梁边缘布置方案综合</w:t>
      </w:r>
      <w:r>
        <w:rPr>
          <w:spacing w:val="-1"/>
          <w:sz w:val="24"/>
          <w:szCs w:val="24"/>
        </w:rPr>
        <w:t>比选分析见表3-1。</w:t>
      </w:r>
    </w:p>
    <w:p>
      <w:pPr>
        <w:pStyle w:val="BodyText"/>
        <w:spacing w:before="183" w:line="221" w:lineRule="auto"/>
        <w:ind w:left="3159"/>
        <w:rPr>
          <w:sz w:val="24"/>
          <w:szCs w:val="24"/>
        </w:rPr>
      </w:pPr>
      <w:r>
        <w:rPr>
          <w:sz w:val="24"/>
          <w:szCs w:val="24"/>
          <w14:textOutline w14:w="3048">
            <w14:solidFill>
              <w14:srgbClr w14:val="000000"/>
            </w14:solidFill>
            <w14:prstDash w14:val="solid"/>
            <w14:miter w14:lim="10"/>
          </w14:textOutline>
        </w:rPr>
        <w:t>表3-1</w:t>
      </w:r>
      <w:r>
        <w:rPr>
          <w:sz w:val="24"/>
          <w:szCs w:val="24"/>
        </w:rPr>
        <w:t xml:space="preserve">   </w:t>
      </w:r>
      <w:r>
        <w:rPr>
          <w:sz w:val="24"/>
          <w:szCs w:val="24"/>
          <w14:textOutline w14:w="3048">
            <w14:solidFill>
              <w14:srgbClr w14:val="000000"/>
            </w14:solidFill>
            <w14:prstDash w14:val="solid"/>
            <w14:miter w14:lim="10"/>
          </w14:textOutline>
        </w:rPr>
        <w:t>方案比选分析表</w:t>
      </w:r>
    </w:p>
    <w:p>
      <w:pPr>
        <w:spacing w:line="68" w:lineRule="exact"/>
      </w:pPr>
    </w:p>
    <w:tbl>
      <w:tblPr>
        <w:tblStyle w:val="TableNormal0"/>
        <w:tblW w:w="8318" w:type="dxa"/>
        <w:tblInd w:w="3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28"/>
        <w:gridCol w:w="2257"/>
        <w:gridCol w:w="1017"/>
        <w:gridCol w:w="1019"/>
        <w:gridCol w:w="1094"/>
        <w:gridCol w:w="1290"/>
        <w:gridCol w:w="813"/>
      </w:tblGrid>
      <w:tr>
        <w:tblPrEx>
          <w:tblW w:w="8318" w:type="dxa"/>
          <w:tblInd w:w="319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31"/>
        </w:trPr>
        <w:tc>
          <w:tcPr>
            <w:tcW w:w="828" w:type="dxa"/>
            <w:vAlign w:val="top"/>
          </w:tcPr>
          <w:p>
            <w:pPr>
              <w:pStyle w:val="TableText"/>
              <w:spacing w:before="55" w:line="312" w:lineRule="exact"/>
              <w:ind w:left="210"/>
            </w:pPr>
            <w:r>
              <w:rPr>
                <w:spacing w:val="-2"/>
                <w:position w:val="7"/>
              </w:rPr>
              <w:t>方案</w:t>
            </w:r>
          </w:p>
          <w:p>
            <w:pPr>
              <w:pStyle w:val="TableText"/>
              <w:spacing w:line="221" w:lineRule="auto"/>
              <w:ind w:left="211"/>
            </w:pPr>
            <w:r>
              <w:rPr>
                <w:spacing w:val="-2"/>
              </w:rPr>
              <w:t>编号</w:t>
            </w:r>
          </w:p>
        </w:tc>
        <w:tc>
          <w:tcPr>
            <w:tcW w:w="2257" w:type="dxa"/>
            <w:tcBorders>
              <w:tl2br w:val="single" w:sz="32" w:space="0" w:color="000000"/>
            </w:tcBorders>
            <w:vAlign w:val="top"/>
          </w:tcPr>
          <w:p>
            <w:pPr>
              <w:pStyle w:val="TableText"/>
              <w:spacing w:before="56" w:line="221" w:lineRule="auto"/>
              <w:ind w:left="1306"/>
            </w:pPr>
            <w:r>
              <w:rPr>
                <w:spacing w:val="-12"/>
              </w:rPr>
              <w:t>因素</w:t>
            </w:r>
          </w:p>
          <w:p>
            <w:pPr>
              <w:pStyle w:val="TableText"/>
              <w:spacing w:before="60" w:line="222" w:lineRule="auto"/>
              <w:ind w:left="217"/>
            </w:pPr>
            <w:r>
              <w:rPr>
                <w:spacing w:val="-2"/>
              </w:rPr>
              <w:t>方案</w:t>
            </w:r>
          </w:p>
        </w:tc>
        <w:tc>
          <w:tcPr>
            <w:tcW w:w="1017" w:type="dxa"/>
            <w:vAlign w:val="top"/>
          </w:tcPr>
          <w:p>
            <w:pPr>
              <w:pStyle w:val="TableText"/>
              <w:spacing w:before="56" w:line="248" w:lineRule="auto"/>
              <w:ind w:left="198" w:right="189" w:firstLine="104"/>
            </w:pPr>
            <w:r>
              <w:rPr>
                <w:spacing w:val="-4"/>
              </w:rPr>
              <w:t>技术</w:t>
            </w:r>
            <w:r>
              <w:t xml:space="preserve">  </w:t>
            </w:r>
            <w:r>
              <w:rPr>
                <w:spacing w:val="-3"/>
              </w:rPr>
              <w:t>可行性</w:t>
            </w:r>
          </w:p>
        </w:tc>
        <w:tc>
          <w:tcPr>
            <w:tcW w:w="1019" w:type="dxa"/>
            <w:vAlign w:val="top"/>
          </w:tcPr>
          <w:p>
            <w:pPr>
              <w:pStyle w:val="TableText"/>
              <w:spacing w:before="56" w:line="248" w:lineRule="auto"/>
              <w:ind w:left="199" w:right="191" w:firstLine="108"/>
            </w:pPr>
            <w:r>
              <w:rPr>
                <w:spacing w:val="-6"/>
              </w:rPr>
              <w:t>安全</w:t>
            </w:r>
            <w:r>
              <w:t xml:space="preserve">  </w:t>
            </w:r>
            <w:r>
              <w:rPr>
                <w:spacing w:val="-3"/>
              </w:rPr>
              <w:t>可靠性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spacing w:before="212" w:line="221" w:lineRule="auto"/>
              <w:ind w:left="130"/>
            </w:pPr>
            <w:r>
              <w:rPr>
                <w:spacing w:val="-1"/>
              </w:rPr>
              <w:t>施工便利</w:t>
            </w:r>
          </w:p>
        </w:tc>
        <w:tc>
          <w:tcPr>
            <w:tcW w:w="1290" w:type="dxa"/>
            <w:vAlign w:val="top"/>
          </w:tcPr>
          <w:p>
            <w:pPr>
              <w:pStyle w:val="TableText"/>
              <w:spacing w:before="55" w:line="312" w:lineRule="exact"/>
              <w:ind w:left="440"/>
            </w:pPr>
            <w:r>
              <w:rPr>
                <w:spacing w:val="-2"/>
                <w:position w:val="7"/>
              </w:rPr>
              <w:t>经济</w:t>
            </w:r>
          </w:p>
          <w:p>
            <w:pPr>
              <w:pStyle w:val="TableText"/>
              <w:spacing w:line="222" w:lineRule="auto"/>
              <w:ind w:left="334"/>
            </w:pPr>
            <w:r>
              <w:rPr>
                <w:spacing w:val="-2"/>
              </w:rPr>
              <w:t>合理性</w:t>
            </w:r>
          </w:p>
        </w:tc>
        <w:tc>
          <w:tcPr>
            <w:tcW w:w="813" w:type="dxa"/>
            <w:vAlign w:val="top"/>
          </w:tcPr>
          <w:p>
            <w:pPr>
              <w:pStyle w:val="TableText"/>
              <w:spacing w:before="211" w:line="222" w:lineRule="auto"/>
              <w:ind w:left="202"/>
            </w:pPr>
            <w:r>
              <w:rPr>
                <w:spacing w:val="-3"/>
              </w:rPr>
              <w:t>工期</w:t>
            </w:r>
          </w:p>
        </w:tc>
      </w:tr>
      <w:tr>
        <w:tblPrEx>
          <w:tblW w:w="8318" w:type="dxa"/>
          <w:tblInd w:w="319" w:type="dxa"/>
          <w:tblLayout w:type="fixed"/>
        </w:tblPrEx>
        <w:trPr>
          <w:trHeight w:val="315"/>
        </w:trPr>
        <w:tc>
          <w:tcPr>
            <w:tcW w:w="828" w:type="dxa"/>
            <w:vAlign w:val="top"/>
          </w:tcPr>
          <w:p>
            <w:pPr>
              <w:pStyle w:val="TableText"/>
              <w:spacing w:before="86" w:line="184" w:lineRule="auto"/>
              <w:ind w:left="383"/>
            </w:pPr>
            <w:r>
              <w:t>1</w:t>
            </w:r>
          </w:p>
        </w:tc>
        <w:tc>
          <w:tcPr>
            <w:tcW w:w="2257" w:type="dxa"/>
            <w:vAlign w:val="top"/>
          </w:tcPr>
          <w:p>
            <w:pPr>
              <w:pStyle w:val="TableText"/>
              <w:spacing w:before="54" w:line="220" w:lineRule="auto"/>
              <w:ind w:left="623"/>
            </w:pPr>
            <w:r>
              <w:rPr>
                <w:spacing w:val="-5"/>
              </w:rPr>
              <w:t>中心线布置</w:t>
            </w:r>
          </w:p>
        </w:tc>
        <w:tc>
          <w:tcPr>
            <w:tcW w:w="1017" w:type="dxa"/>
            <w:vAlign w:val="top"/>
          </w:tcPr>
          <w:p>
            <w:pPr>
              <w:pStyle w:val="TableText"/>
              <w:spacing w:before="53" w:line="221" w:lineRule="auto"/>
              <w:ind w:left="304"/>
            </w:pPr>
            <w:r>
              <w:rPr>
                <w:spacing w:val="-2"/>
              </w:rPr>
              <w:t>可行</w:t>
            </w:r>
          </w:p>
        </w:tc>
        <w:tc>
          <w:tcPr>
            <w:tcW w:w="1019" w:type="dxa"/>
            <w:vAlign w:val="top"/>
          </w:tcPr>
          <w:p>
            <w:pPr>
              <w:pStyle w:val="TableText"/>
              <w:spacing w:before="53" w:line="221" w:lineRule="auto"/>
              <w:ind w:left="442"/>
            </w:pPr>
            <w:r>
              <w:t>良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spacing w:before="53" w:line="221" w:lineRule="auto"/>
              <w:ind w:left="481"/>
            </w:pPr>
            <w:r>
              <w:t>良</w:t>
            </w:r>
          </w:p>
        </w:tc>
        <w:tc>
          <w:tcPr>
            <w:tcW w:w="1290" w:type="dxa"/>
            <w:vAlign w:val="top"/>
          </w:tcPr>
          <w:p>
            <w:pPr>
              <w:pStyle w:val="TableText"/>
              <w:spacing w:before="54" w:line="220" w:lineRule="auto"/>
              <w:ind w:left="231"/>
            </w:pPr>
            <w:r>
              <w:rPr>
                <w:spacing w:val="-2"/>
              </w:rPr>
              <w:t>成本较低</w:t>
            </w:r>
          </w:p>
        </w:tc>
        <w:tc>
          <w:tcPr>
            <w:tcW w:w="813" w:type="dxa"/>
            <w:vAlign w:val="top"/>
          </w:tcPr>
          <w:p>
            <w:pPr>
              <w:pStyle w:val="TableText"/>
              <w:spacing w:before="53" w:line="221" w:lineRule="auto"/>
              <w:ind w:left="203"/>
            </w:pPr>
            <w:r>
              <w:rPr>
                <w:spacing w:val="-5"/>
              </w:rPr>
              <w:t>一般</w:t>
            </w:r>
          </w:p>
        </w:tc>
      </w:tr>
      <w:tr>
        <w:tblPrEx>
          <w:tblW w:w="8318" w:type="dxa"/>
          <w:tblInd w:w="319" w:type="dxa"/>
          <w:tblLayout w:type="fixed"/>
        </w:tblPrEx>
        <w:trPr>
          <w:trHeight w:val="320"/>
        </w:trPr>
        <w:tc>
          <w:tcPr>
            <w:tcW w:w="828" w:type="dxa"/>
            <w:vAlign w:val="top"/>
          </w:tcPr>
          <w:p>
            <w:pPr>
              <w:pStyle w:val="TableText"/>
              <w:spacing w:before="88" w:line="184" w:lineRule="auto"/>
              <w:ind w:left="370"/>
            </w:pPr>
            <w:r>
              <w:t>2</w:t>
            </w:r>
          </w:p>
        </w:tc>
        <w:tc>
          <w:tcPr>
            <w:tcW w:w="2257" w:type="dxa"/>
            <w:vAlign w:val="top"/>
          </w:tcPr>
          <w:p>
            <w:pPr>
              <w:pStyle w:val="TableText"/>
              <w:spacing w:before="54" w:line="220" w:lineRule="auto"/>
              <w:ind w:left="184"/>
            </w:pPr>
            <w:r>
              <w:rPr>
                <w:spacing w:val="-1"/>
              </w:rPr>
              <w:t>靠单幅桥梁边缘布置</w:t>
            </w:r>
          </w:p>
        </w:tc>
        <w:tc>
          <w:tcPr>
            <w:tcW w:w="1017" w:type="dxa"/>
            <w:vAlign w:val="top"/>
          </w:tcPr>
          <w:p>
            <w:pPr>
              <w:pStyle w:val="TableText"/>
              <w:spacing w:before="55" w:line="222" w:lineRule="auto"/>
              <w:ind w:left="304"/>
            </w:pPr>
            <w:r>
              <w:rPr>
                <w:spacing w:val="-2"/>
              </w:rPr>
              <w:t>可行</w:t>
            </w:r>
          </w:p>
        </w:tc>
        <w:tc>
          <w:tcPr>
            <w:tcW w:w="1019" w:type="dxa"/>
            <w:vAlign w:val="top"/>
          </w:tcPr>
          <w:p>
            <w:pPr>
              <w:pStyle w:val="TableText"/>
              <w:spacing w:before="55" w:line="224" w:lineRule="auto"/>
              <w:ind w:left="442"/>
            </w:pPr>
            <w:r>
              <w:t>良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spacing w:before="55" w:line="224" w:lineRule="auto"/>
              <w:ind w:left="481"/>
            </w:pPr>
            <w:r>
              <w:t>良</w:t>
            </w:r>
          </w:p>
        </w:tc>
        <w:tc>
          <w:tcPr>
            <w:tcW w:w="1290" w:type="dxa"/>
            <w:vAlign w:val="top"/>
          </w:tcPr>
          <w:p>
            <w:pPr>
              <w:pStyle w:val="TableText"/>
              <w:spacing w:before="55" w:line="220" w:lineRule="auto"/>
              <w:ind w:left="231"/>
            </w:pPr>
            <w:r>
              <w:rPr>
                <w:spacing w:val="-2"/>
              </w:rPr>
              <w:t>成本较高</w:t>
            </w:r>
          </w:p>
        </w:tc>
        <w:tc>
          <w:tcPr>
            <w:tcW w:w="813" w:type="dxa"/>
            <w:vAlign w:val="top"/>
          </w:tcPr>
          <w:p>
            <w:pPr>
              <w:pStyle w:val="TableText"/>
              <w:spacing w:before="54" w:line="223" w:lineRule="auto"/>
              <w:ind w:left="203"/>
            </w:pPr>
            <w:r>
              <w:rPr>
                <w:spacing w:val="-5"/>
              </w:rPr>
              <w:t>一般</w:t>
            </w:r>
          </w:p>
        </w:tc>
      </w:tr>
    </w:tbl>
    <w:p>
      <w:pPr>
        <w:pStyle w:val="BodyText"/>
        <w:spacing w:before="113" w:line="468" w:lineRule="exact"/>
        <w:ind w:left="600"/>
        <w:rPr>
          <w:sz w:val="24"/>
          <w:szCs w:val="24"/>
        </w:rPr>
      </w:pPr>
      <w:r>
        <w:rPr>
          <w:spacing w:val="-2"/>
          <w:position w:val="17"/>
          <w:sz w:val="24"/>
          <w:szCs w:val="24"/>
          <w14:textOutline w14:w="3048">
            <w14:solidFill>
              <w14:srgbClr w14:val="000000"/>
            </w14:solidFill>
            <w14:prstDash w14:val="solid"/>
            <w14:miter w14:lim="10"/>
          </w14:textOutline>
        </w:rPr>
        <w:t>综合比较，钢栈桥沿桥梁中心线布置，技术可行，安全可靠，利于施工，</w:t>
      </w:r>
      <w:r>
        <w:rPr>
          <w:spacing w:val="-3"/>
          <w:position w:val="17"/>
          <w:sz w:val="24"/>
          <w:szCs w:val="24"/>
          <w14:textOutline w14:w="3048">
            <w14:solidFill>
              <w14:srgbClr w14:val="000000"/>
            </w14:solidFill>
            <w14:prstDash w14:val="solid"/>
            <w14:miter w14:lim="10"/>
          </w14:textOutline>
        </w:rPr>
        <w:t>工期较</w:t>
      </w:r>
    </w:p>
    <w:p>
      <w:pPr>
        <w:pStyle w:val="BodyText"/>
        <w:spacing w:before="1" w:line="219" w:lineRule="auto"/>
        <w:ind w:left="41"/>
        <w:rPr>
          <w:sz w:val="24"/>
          <w:szCs w:val="24"/>
        </w:rPr>
      </w:pPr>
      <w:r>
        <w:rPr>
          <w:spacing w:val="-1"/>
          <w:sz w:val="24"/>
          <w:szCs w:val="24"/>
          <w14:textOutline w14:w="3048">
            <w14:solidFill>
              <w14:srgbClr w14:val="000000"/>
            </w14:solidFill>
            <w14:prstDash w14:val="solid"/>
            <w14:miter w14:lim="10"/>
          </w14:textOutline>
        </w:rPr>
        <w:t>短，拟选用此方案。</w:t>
      </w:r>
    </w:p>
    <w:p>
      <w:pPr>
        <w:pStyle w:val="BodyText"/>
        <w:spacing w:before="180" w:line="221" w:lineRule="auto"/>
        <w:ind w:left="45"/>
        <w:outlineLvl w:val="0"/>
        <w:rPr>
          <w:sz w:val="28"/>
          <w:szCs w:val="28"/>
        </w:rPr>
      </w:pPr>
      <w:r>
        <w:rPr>
          <w:spacing w:val="-3"/>
          <w:sz w:val="28"/>
          <w:szCs w:val="28"/>
          <w14:textOutline w14:w="3568">
            <w14:solidFill>
              <w14:srgbClr w14:val="000000"/>
            </w14:solidFill>
            <w14:prstDash w14:val="solid"/>
            <w14:miter w14:lim="10"/>
          </w14:textOutline>
        </w:rPr>
        <w:t>3.4</w:t>
      </w:r>
      <w:r>
        <w:rPr>
          <w:spacing w:val="-51"/>
          <w:sz w:val="28"/>
          <w:szCs w:val="28"/>
        </w:rPr>
        <w:t xml:space="preserve"> </w:t>
      </w:r>
      <w:r>
        <w:rPr>
          <w:spacing w:val="-3"/>
          <w:sz w:val="28"/>
          <w:szCs w:val="28"/>
          <w14:textOutline w14:w="3568">
            <w14:solidFill>
              <w14:srgbClr w14:val="000000"/>
            </w14:solidFill>
            <w14:prstDash w14:val="solid"/>
            <w14:miter w14:lim="10"/>
          </w14:textOutline>
        </w:rPr>
        <w:t>栈桥总体设计</w:t>
      </w:r>
    </w:p>
    <w:p>
      <w:pPr>
        <w:pStyle w:val="BodyText"/>
        <w:spacing w:before="107" w:line="221" w:lineRule="auto"/>
        <w:ind w:left="45"/>
        <w:outlineLvl w:val="0"/>
        <w:rPr>
          <w:sz w:val="28"/>
          <w:szCs w:val="28"/>
        </w:rPr>
      </w:pPr>
      <w:r>
        <w:rPr>
          <w:spacing w:val="-1"/>
          <w:sz w:val="28"/>
          <w:szCs w:val="28"/>
          <w14:textOutline w14:w="3568">
            <w14:solidFill>
              <w14:srgbClr w14:val="000000"/>
            </w14:solidFill>
            <w14:prstDash w14:val="solid"/>
            <w14:miter w14:lim="10"/>
          </w14:textOutline>
        </w:rPr>
        <w:t>3.4.1</w:t>
      </w:r>
      <w:r>
        <w:rPr>
          <w:spacing w:val="-1"/>
          <w:sz w:val="28"/>
          <w:szCs w:val="28"/>
        </w:rPr>
        <w:t xml:space="preserve"> </w:t>
      </w:r>
      <w:r>
        <w:rPr>
          <w:spacing w:val="-1"/>
          <w:sz w:val="28"/>
          <w:szCs w:val="28"/>
          <w14:textOutline w14:w="3568">
            <w14:solidFill>
              <w14:srgbClr w14:val="000000"/>
            </w14:solidFill>
            <w14:prstDash w14:val="solid"/>
            <w14:miter w14:lim="10"/>
          </w14:textOutline>
        </w:rPr>
        <w:t>主栈桥结构设计</w:t>
      </w:r>
    </w:p>
    <w:p>
      <w:pPr>
        <w:pStyle w:val="BodyText"/>
        <w:spacing w:before="139" w:line="339" w:lineRule="auto"/>
        <w:ind w:left="39" w:right="105" w:firstLine="508"/>
        <w:jc w:val="both"/>
        <w:rPr>
          <w:sz w:val="24"/>
          <w:szCs w:val="24"/>
        </w:rPr>
      </w:pPr>
      <w:r>
        <w:rPr>
          <w:spacing w:val="-1"/>
          <w:sz w:val="24"/>
          <w:szCs w:val="24"/>
        </w:rPr>
        <w:t>吊船湾大桥以左右幅分离式桥梁由北向南跨越海面，接入分离式隧道</w:t>
      </w:r>
      <w:r>
        <w:rPr>
          <w:spacing w:val="-2"/>
          <w:sz w:val="24"/>
          <w:szCs w:val="24"/>
        </w:rPr>
        <w:t>，北侧有乡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村公路连接国道，南侧为山区，且海域为非通航区，交通</w:t>
      </w:r>
      <w:r>
        <w:rPr>
          <w:spacing w:val="-1"/>
          <w:sz w:val="24"/>
          <w:szCs w:val="24"/>
        </w:rPr>
        <w:t>条件有限。栈桥施工从北岸</w:t>
      </w:r>
    </w:p>
    <w:p>
      <w:pPr>
        <w:pStyle w:val="BodyText"/>
        <w:spacing w:line="220" w:lineRule="auto"/>
        <w:ind w:left="62"/>
        <w:rPr>
          <w:sz w:val="24"/>
          <w:szCs w:val="24"/>
        </w:rPr>
      </w:pPr>
      <w:r>
        <w:rPr>
          <w:spacing w:val="-1"/>
          <w:sz w:val="24"/>
          <w:szCs w:val="24"/>
        </w:rPr>
        <w:t>向南岸单向推进，至墩位位置时搭设支栈桥及钻孔平台进行桥</w:t>
      </w:r>
      <w:r>
        <w:rPr>
          <w:spacing w:val="-2"/>
          <w:sz w:val="24"/>
          <w:szCs w:val="24"/>
        </w:rPr>
        <w:t>梁施工。</w:t>
      </w:r>
    </w:p>
    <w:p>
      <w:pPr>
        <w:pStyle w:val="BodyText"/>
        <w:spacing w:before="155" w:line="338" w:lineRule="auto"/>
        <w:ind w:left="39" w:right="83" w:firstLine="560"/>
        <w:jc w:val="both"/>
        <w:rPr>
          <w:sz w:val="24"/>
          <w:szCs w:val="24"/>
        </w:rPr>
      </w:pPr>
      <w:r>
        <w:rPr>
          <w:spacing w:val="-1"/>
          <w:sz w:val="24"/>
          <w:szCs w:val="24"/>
        </w:rPr>
        <w:t>根据水文资料</w:t>
      </w:r>
      <w:r>
        <w:rPr>
          <w:color w:val="0000FF"/>
          <w:spacing w:val="-1"/>
          <w:sz w:val="24"/>
          <w:szCs w:val="24"/>
        </w:rPr>
        <w:t>，</w:t>
      </w:r>
      <w:r>
        <w:rPr>
          <w:spacing w:val="-1"/>
          <w:sz w:val="24"/>
          <w:szCs w:val="24"/>
        </w:rPr>
        <w:t>设计洪水位高+4.73m，上部结构高度</w:t>
      </w:r>
      <w:r>
        <w:rPr>
          <w:spacing w:val="-3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2.1m,栈桥顶面标高设计为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+7.0m。主栈桥、支栈桥和钻孔平台均采用贝雷桁架+钢管桩基础结构；钢管桩顶采用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型钢作横梁，贝雷桁架顶部采用型钢分配梁和花纹钢板组成桥面板；贝雷片横向使用</w:t>
      </w:r>
    </w:p>
    <w:p>
      <w:pPr>
        <w:pStyle w:val="BodyText"/>
        <w:spacing w:line="220" w:lineRule="auto"/>
        <w:jc w:val="right"/>
        <w:rPr>
          <w:sz w:val="24"/>
          <w:szCs w:val="24"/>
        </w:rPr>
        <w:sectPr>
          <w:headerReference w:type="default" r:id="rId16"/>
          <w:pgSz w:w="11906" w:h="16838"/>
          <w:pgMar w:top="1233" w:right="1331" w:bottom="0" w:left="1560" w:header="884" w:footer="0" w:gutter="0"/>
          <w:pgNumType w:start="11"/>
          <w:cols w:space="708"/>
        </w:sectPr>
      </w:pPr>
      <w:r>
        <w:rPr>
          <w:spacing w:val="-4"/>
          <w:sz w:val="24"/>
          <w:szCs w:val="24"/>
        </w:rPr>
        <w:t>标准连接片和槽钢加工连接片组成整体，钢管桩之间以槽钢为平联及剪刀撑连接加固。</w:t>
      </w:r>
    </w:p>
    <w:p>
      <w:pPr>
        <w:pStyle w:val="BodyText"/>
        <w:spacing w:before="153" w:line="339" w:lineRule="auto"/>
        <w:ind w:left="38" w:right="83" w:firstLine="481"/>
        <w:jc w:val="both"/>
        <w:rPr>
          <w:sz w:val="24"/>
          <w:szCs w:val="24"/>
        </w:rPr>
      </w:pPr>
      <w:r>
        <w:rPr>
          <w:spacing w:val="-4"/>
          <w:sz w:val="24"/>
          <w:szCs w:val="24"/>
        </w:rPr>
        <w:t>主栈桥净宽</w:t>
      </w:r>
      <w:r>
        <w:rPr>
          <w:spacing w:val="-44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8m，标准联为</w:t>
      </w:r>
      <w:r>
        <w:rPr>
          <w:spacing w:val="-45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7</w:t>
      </w:r>
      <w:r>
        <w:rPr>
          <w:spacing w:val="-51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跨一联，每联跨径布置为</w:t>
      </w:r>
      <w:r>
        <w:rPr>
          <w:spacing w:val="-45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3×12m+3m+3×12m。钢管桩</w:t>
      </w:r>
      <w:r>
        <w:rPr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基础均采用</w:t>
      </w:r>
      <w:r>
        <w:rPr>
          <w:spacing w:val="-7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Ф630×8mm</w:t>
      </w:r>
      <w:r>
        <w:rPr>
          <w:spacing w:val="-5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钢管。考虑栈桥桩基入</w:t>
      </w:r>
      <w:r>
        <w:rPr>
          <w:spacing w:val="-3"/>
          <w:sz w:val="24"/>
          <w:szCs w:val="24"/>
        </w:rPr>
        <w:t>土部分为淤泥或粘土等软弱地层，并要</w:t>
      </w:r>
    </w:p>
    <w:p>
      <w:pPr>
        <w:pStyle w:val="BodyText"/>
        <w:spacing w:line="220" w:lineRule="auto"/>
        <w:ind w:left="38"/>
        <w:rPr>
          <w:sz w:val="24"/>
          <w:szCs w:val="24"/>
        </w:rPr>
      </w:pPr>
      <w:r>
        <w:rPr>
          <w:sz w:val="24"/>
          <w:szCs w:val="24"/>
        </w:rPr>
        <w:t>承受桥面活载和海水浪潮影响，为增加栈桥整体刚度，栈桥每联跨中设一处制动墩。</w:t>
      </w:r>
    </w:p>
    <w:p>
      <w:pPr>
        <w:pStyle w:val="BodyText"/>
        <w:spacing w:before="133"/>
        <w:ind w:left="71"/>
        <w:rPr>
          <w:rFonts w:ascii="Times New Roman" w:eastAsia="Times New Roman" w:hAnsi="Times New Roman" w:cs="Times New Roman"/>
          <w:sz w:val="18"/>
          <w:szCs w:val="18"/>
        </w:rPr>
      </w:pPr>
      <w:r>
        <w:rPr>
          <w:position w:val="-15"/>
          <w:sz w:val="18"/>
          <w:szCs w:val="18"/>
        </w:rPr>
        <w:drawing>
          <wp:inline distT="0" distB="0" distL="0" distR="0">
            <wp:extent cx="286511" cy="274320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86511" cy="274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8"/>
          <w:sz w:val="18"/>
          <w:szCs w:val="18"/>
        </w:rPr>
        <w:t xml:space="preserve"> </w:t>
      </w:r>
      <w:r>
        <w:rPr>
          <w:sz w:val="18"/>
          <w:szCs w:val="18"/>
        </w:rPr>
        <w:t xml:space="preserve">中铁四局集团第二工程有限公司                                       </w:t>
      </w:r>
      <w:r>
        <w:rPr>
          <w:spacing w:val="-1"/>
          <w:sz w:val="18"/>
          <w:szCs w:val="18"/>
        </w:rPr>
        <w:t xml:space="preserve">                 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4</w:t>
      </w:r>
    </w:p>
    <w:p>
      <w:pPr>
        <w:rPr>
          <w:rFonts w:ascii="Times New Roman" w:eastAsia="Times New Roman" w:hAnsi="Times New Roman" w:cs="Times New Roman"/>
          <w:sz w:val="18"/>
          <w:szCs w:val="18"/>
        </w:rPr>
        <w:sectPr>
          <w:headerReference w:type="default" r:id="rId17"/>
          <w:type w:val="nextPage"/>
          <w:pgSz w:w="11906" w:h="16838"/>
          <w:pgMar w:top="1233" w:right="1331" w:bottom="0" w:left="1560" w:header="884" w:footer="0" w:gutter="0"/>
          <w:pgNumType w:start="12"/>
          <w:cols w:space="708"/>
          <w:titlePg w:val="0"/>
        </w:sectPr>
      </w:pP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78" w:line="338" w:lineRule="auto"/>
        <w:ind w:left="37" w:right="65"/>
        <w:rPr>
          <w:sz w:val="24"/>
          <w:szCs w:val="24"/>
        </w:rPr>
      </w:pPr>
      <w:bookmarkStart w:id="14" w:name="bookmark17"/>
      <w:bookmarkEnd w:id="14"/>
      <w:r>
        <w:rPr>
          <w:spacing w:val="-1"/>
          <w:sz w:val="24"/>
          <w:szCs w:val="24"/>
        </w:rPr>
        <w:t>相邻联桥面端头设置</w:t>
      </w:r>
      <w:r>
        <w:rPr>
          <w:spacing w:val="-28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10cm</w:t>
      </w:r>
      <w:r>
        <w:rPr>
          <w:spacing w:val="-4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伸缩缝，伸缩缝上盖</w:t>
      </w:r>
      <w:r>
        <w:rPr>
          <w:spacing w:val="-4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40cm</w:t>
      </w:r>
      <w:r>
        <w:rPr>
          <w:spacing w:val="-38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宽钢板，一端焊接，一端自由。</w:t>
      </w:r>
      <w:r>
        <w:rPr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主栈桥横桥向单排布置</w:t>
      </w:r>
      <w:r>
        <w:rPr>
          <w:spacing w:val="-29"/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3</w:t>
      </w:r>
      <w:r>
        <w:rPr>
          <w:spacing w:val="-51"/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根，桩中心间距为</w:t>
      </w:r>
      <w:r>
        <w:rPr>
          <w:spacing w:val="-46"/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3.2m；伸缩缝处墩采用Ф630×8mm</w:t>
      </w:r>
      <w:r>
        <w:rPr>
          <w:spacing w:val="-52"/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钢管桩，</w:t>
      </w:r>
      <w:r>
        <w:rPr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横桥向单排布置</w:t>
      </w:r>
      <w:r>
        <w:rPr>
          <w:spacing w:val="-46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3</w:t>
      </w:r>
      <w:r>
        <w:rPr>
          <w:spacing w:val="-50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根，桩中心间距为</w:t>
      </w:r>
      <w:r>
        <w:rPr>
          <w:spacing w:val="-46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3.2m，顺桥向布置两排，中心间距为</w:t>
      </w:r>
      <w:r>
        <w:rPr>
          <w:spacing w:val="-46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3m。普通墩</w:t>
      </w:r>
      <w:r>
        <w:rPr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顶部采用</w:t>
      </w:r>
      <w:r>
        <w:rPr>
          <w:spacing w:val="-2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2I36a</w:t>
      </w:r>
      <w:r>
        <w:rPr>
          <w:spacing w:val="-3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型工字钢作为横梁；制动墩顶部纵桥向采用</w:t>
      </w:r>
      <w:r>
        <w:rPr>
          <w:spacing w:val="-4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2I36a</w:t>
      </w:r>
      <w:r>
        <w:rPr>
          <w:spacing w:val="-3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型工字钢作为分配</w:t>
      </w:r>
      <w:r>
        <w:rPr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梁，横桥向采用</w:t>
      </w:r>
      <w:r>
        <w:rPr>
          <w:spacing w:val="-4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2I36a</w:t>
      </w:r>
      <w:r>
        <w:rPr>
          <w:spacing w:val="-3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型工字钢作为横梁。横梁横桥向布置</w:t>
      </w:r>
      <w:r>
        <w:rPr>
          <w:spacing w:val="-4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8</w:t>
      </w:r>
      <w:r>
        <w:rPr>
          <w:spacing w:val="-4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排单层</w:t>
      </w:r>
      <w:r>
        <w:rPr>
          <w:spacing w:val="-4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3</w:t>
      </w:r>
      <w:r>
        <w:rPr>
          <w:spacing w:val="-3"/>
          <w:sz w:val="24"/>
          <w:szCs w:val="24"/>
        </w:rPr>
        <w:t>21</w:t>
      </w:r>
      <w:r>
        <w:rPr>
          <w:spacing w:val="-40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型贝雷梁，</w:t>
      </w:r>
    </w:p>
    <w:p>
      <w:pPr>
        <w:pStyle w:val="BodyText"/>
        <w:spacing w:line="221" w:lineRule="auto"/>
        <w:ind w:left="56"/>
        <w:rPr>
          <w:sz w:val="24"/>
          <w:szCs w:val="24"/>
        </w:rPr>
      </w:pPr>
      <w:r>
        <w:rPr>
          <w:spacing w:val="-1"/>
          <w:sz w:val="24"/>
          <w:szCs w:val="24"/>
        </w:rPr>
        <w:t>间距为</w:t>
      </w:r>
      <w:r>
        <w:rPr>
          <w:spacing w:val="-4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0.9m+1.3m+0.9m+1.3m+</w:t>
      </w:r>
      <w:r>
        <w:rPr>
          <w:spacing w:val="-2"/>
          <w:sz w:val="24"/>
          <w:szCs w:val="24"/>
        </w:rPr>
        <w:t>0.9m+1.3m</w:t>
      </w:r>
    </w:p>
    <w:p>
      <w:pPr>
        <w:pStyle w:val="BodyText"/>
        <w:spacing w:before="153" w:line="338" w:lineRule="auto"/>
        <w:ind w:left="42" w:right="134" w:hanging="3"/>
        <w:jc w:val="both"/>
        <w:rPr>
          <w:sz w:val="24"/>
          <w:szCs w:val="24"/>
        </w:rPr>
      </w:pPr>
      <w:r>
        <w:rPr>
          <w:spacing w:val="-2"/>
          <w:sz w:val="24"/>
          <w:szCs w:val="24"/>
        </w:rPr>
        <w:t>+0.9m，0.9m</w:t>
      </w:r>
      <w:r>
        <w:rPr>
          <w:spacing w:val="-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间距采用标准连接片连接，1.3m</w:t>
      </w:r>
      <w:r>
        <w:rPr>
          <w:spacing w:val="-2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间距采用槽钢加工连接片，贝雷片端部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竖杆位于分配梁顶面中心。贝雷桁架与型钢采用槽钢和钢筋制作</w:t>
      </w:r>
      <w:r>
        <w:rPr>
          <w:spacing w:val="-4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U</w:t>
      </w:r>
      <w:r>
        <w:rPr>
          <w:spacing w:val="-3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型卡固定，其余刚</w:t>
      </w:r>
    </w:p>
    <w:p>
      <w:pPr>
        <w:pStyle w:val="BodyText"/>
        <w:spacing w:line="219" w:lineRule="auto"/>
        <w:ind w:left="37"/>
        <w:rPr>
          <w:sz w:val="24"/>
          <w:szCs w:val="24"/>
        </w:rPr>
      </w:pPr>
      <w:r>
        <w:rPr>
          <w:spacing w:val="-1"/>
          <w:sz w:val="24"/>
          <w:szCs w:val="24"/>
        </w:rPr>
        <w:t>才均采用焊接连接。</w:t>
      </w:r>
    </w:p>
    <w:p>
      <w:pPr>
        <w:spacing w:line="464" w:lineRule="auto"/>
        <w:rPr>
          <w:rFonts w:ascii="Arial"/>
          <w:sz w:val="21"/>
        </w:rPr>
      </w:pPr>
    </w:p>
    <w:p>
      <w:pPr>
        <w:spacing w:line="1848" w:lineRule="exact"/>
        <w:ind w:firstLine="548"/>
      </w:pPr>
      <w:r>
        <w:rPr>
          <w:position w:val="-36"/>
        </w:rPr>
        <w:drawing>
          <wp:inline distT="0" distB="0" distL="0" distR="0">
            <wp:extent cx="5277142" cy="1173479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7142" cy="1173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48" w:line="220" w:lineRule="auto"/>
        <w:ind w:left="3152"/>
        <w:rPr>
          <w:sz w:val="24"/>
          <w:szCs w:val="24"/>
        </w:rPr>
      </w:pPr>
      <w:r>
        <w:rPr>
          <w:spacing w:val="-4"/>
          <w:sz w:val="24"/>
          <w:szCs w:val="24"/>
          <w14:textOutline w14:w="3048">
            <w14:solidFill>
              <w14:srgbClr w14:val="000000"/>
            </w14:solidFill>
            <w14:prstDash w14:val="solid"/>
            <w14:miter w14:lim="10"/>
          </w14:textOutline>
        </w:rPr>
        <w:t>图</w:t>
      </w:r>
      <w:r>
        <w:rPr>
          <w:spacing w:val="-35"/>
          <w:sz w:val="24"/>
          <w:szCs w:val="24"/>
        </w:rPr>
        <w:t xml:space="preserve"> </w:t>
      </w:r>
      <w:r>
        <w:rPr>
          <w:spacing w:val="-4"/>
          <w:sz w:val="24"/>
          <w:szCs w:val="24"/>
          <w14:textOutline w14:w="3048">
            <w14:solidFill>
              <w14:srgbClr w14:val="000000"/>
            </w14:solidFill>
            <w14:prstDash w14:val="solid"/>
            <w14:miter w14:lim="10"/>
          </w14:textOutline>
        </w:rPr>
        <w:t>3-1</w:t>
      </w:r>
      <w:r>
        <w:rPr>
          <w:spacing w:val="-49"/>
          <w:sz w:val="24"/>
          <w:szCs w:val="24"/>
        </w:rPr>
        <w:t xml:space="preserve"> </w:t>
      </w:r>
      <w:r>
        <w:rPr>
          <w:spacing w:val="-4"/>
          <w:sz w:val="24"/>
          <w:szCs w:val="24"/>
          <w14:textOutline w14:w="3048">
            <w14:solidFill>
              <w14:srgbClr w14:val="000000"/>
            </w14:solidFill>
            <w14:prstDash w14:val="solid"/>
            <w14:miter w14:lim="10"/>
          </w14:textOutline>
        </w:rPr>
        <w:t>主栈桥一联平面示意图</w:t>
      </w: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before="1" w:line="4178" w:lineRule="exact"/>
        <w:ind w:firstLine="628"/>
      </w:pPr>
      <w:r>
        <w:rPr>
          <w:position w:val="-83"/>
        </w:rPr>
        <w:drawing>
          <wp:inline distT="0" distB="0" distL="0" distR="0">
            <wp:extent cx="5355335" cy="2653195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355335" cy="2653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22" w:line="220" w:lineRule="auto"/>
        <w:ind w:left="3030"/>
        <w:rPr>
          <w:sz w:val="24"/>
          <w:szCs w:val="24"/>
        </w:rPr>
      </w:pPr>
      <w:r>
        <w:rPr>
          <w:spacing w:val="-3"/>
          <w:sz w:val="24"/>
          <w:szCs w:val="24"/>
          <w14:textOutline w14:w="3048">
            <w14:solidFill>
              <w14:srgbClr w14:val="000000"/>
            </w14:solidFill>
            <w14:prstDash w14:val="solid"/>
            <w14:miter w14:lim="10"/>
          </w14:textOutline>
        </w:rPr>
        <w:t>图</w:t>
      </w:r>
      <w:r>
        <w:rPr>
          <w:spacing w:val="-44"/>
          <w:sz w:val="24"/>
          <w:szCs w:val="24"/>
        </w:rPr>
        <w:t xml:space="preserve"> </w:t>
      </w:r>
      <w:r>
        <w:rPr>
          <w:spacing w:val="-3"/>
          <w:sz w:val="24"/>
          <w:szCs w:val="24"/>
          <w14:textOutline w14:w="3048">
            <w14:solidFill>
              <w14:srgbClr w14:val="000000"/>
            </w14:solidFill>
            <w14:prstDash w14:val="solid"/>
            <w14:miter w14:lim="10"/>
          </w14:textOutline>
        </w:rPr>
        <w:t>3-2</w:t>
      </w:r>
      <w:r>
        <w:rPr>
          <w:spacing w:val="-49"/>
          <w:sz w:val="24"/>
          <w:szCs w:val="24"/>
        </w:rPr>
        <w:t xml:space="preserve"> </w:t>
      </w:r>
      <w:r>
        <w:rPr>
          <w:spacing w:val="-3"/>
          <w:sz w:val="24"/>
          <w:szCs w:val="24"/>
          <w14:textOutline w14:w="3048">
            <w14:solidFill>
              <w14:srgbClr w14:val="000000"/>
            </w14:solidFill>
            <w14:prstDash w14:val="solid"/>
            <w14:miter w14:lim="10"/>
          </w14:textOutline>
        </w:rPr>
        <w:t>主栈桥标准纵断面结构图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  <w:sectPr>
          <w:headerReference w:type="default" r:id="rId20"/>
          <w:pgSz w:w="11906" w:h="16838"/>
          <w:pgMar w:top="1233" w:right="1283" w:bottom="0" w:left="1560" w:header="884" w:footer="0" w:gutter="0"/>
          <w:pgNumType w:start="13"/>
          <w:cols w:space="708"/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59"/>
        <w:ind w:left="71"/>
        <w:rPr>
          <w:rFonts w:ascii="Times New Roman" w:eastAsia="Times New Roman" w:hAnsi="Times New Roman" w:cs="Times New Roman"/>
          <w:sz w:val="18"/>
          <w:szCs w:val="18"/>
        </w:rPr>
      </w:pPr>
      <w:r>
        <w:rPr>
          <w:position w:val="-15"/>
          <w:sz w:val="18"/>
          <w:szCs w:val="18"/>
        </w:rPr>
        <w:drawing>
          <wp:inline distT="0" distB="0" distL="0" distR="0">
            <wp:extent cx="286511" cy="274320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86511" cy="274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8"/>
          <w:sz w:val="18"/>
          <w:szCs w:val="18"/>
        </w:rPr>
        <w:t xml:space="preserve"> </w:t>
      </w:r>
      <w:r>
        <w:rPr>
          <w:sz w:val="18"/>
          <w:szCs w:val="18"/>
        </w:rPr>
        <w:t xml:space="preserve">中铁四局集团第二工程有限公司                                             </w:t>
      </w:r>
      <w:r>
        <w:rPr>
          <w:spacing w:val="-1"/>
          <w:sz w:val="18"/>
          <w:szCs w:val="18"/>
        </w:rPr>
        <w:t xml:space="preserve">           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5</w:t>
      </w:r>
    </w:p>
    <w:p>
      <w:pPr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br/>
      </w:r>
      <w:r>
        <w:rPr>
          <w:rFonts w:ascii="Times New Roman" w:eastAsia="Times New Roman" w:hAnsi="Times New Roman" w:cs="Times New Roman"/>
          <w:sz w:val="18"/>
          <w:szCs w:val="1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https://d.book118.com/978111107101006042</w:t>
        </w:r>
      </w:hyperlink>
    </w:p>
    <w:p>
      <w:pPr>
        <w:rPr>
          <w:rFonts w:ascii="Times New Roman" w:eastAsia="Times New Roman" w:hAnsi="Times New Roman" w:cs="Times New Roman"/>
          <w:sz w:val="18"/>
          <w:szCs w:val="18"/>
        </w:rPr>
      </w:pPr>
    </w:p>
    <w:sectPr>
      <w:headerReference w:type="default" r:id="rId22"/>
      <w:type w:val="nextPage"/>
      <w:pgSz w:w="11906" w:h="16838"/>
      <w:pgMar w:top="1233" w:right="1283" w:bottom="0" w:left="1560" w:header="884" w:footer="0" w:gutter="0"/>
      <w:pgNumType w:start="14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21" w:lineRule="auto"/>
      <w:ind w:left="43"/>
    </w:pPr>
    <w:r>
      <w:rPr>
        <w:spacing w:val="1"/>
      </w:rPr>
      <w:t>乐清湾大桥及接线工程第</w:t>
    </w:r>
    <w:r>
      <w:rPr>
        <w:rFonts w:ascii="Times New Roman" w:eastAsia="Times New Roman" w:hAnsi="Times New Roman" w:cs="Times New Roman"/>
        <w:spacing w:val="1"/>
      </w:rPr>
      <w:t>01</w:t>
    </w:r>
    <w:r>
      <w:rPr>
        <w:rFonts w:ascii="Times New Roman" w:eastAsia="Times New Roman" w:hAnsi="Times New Roman" w:cs="Times New Roman"/>
        <w:spacing w:val="-10"/>
      </w:rPr>
      <w:t xml:space="preserve"> </w:t>
    </w:r>
    <w:r>
      <w:rPr>
        <w:spacing w:val="1"/>
      </w:rPr>
      <w:t xml:space="preserve">标段         </w:t>
    </w:r>
    <w:r>
      <w:t xml:space="preserve">                   </w:t>
    </w:r>
    <w:r>
      <w:rPr>
        <w14:textOutline w14:w="2679">
          <w14:solidFill>
            <w14:srgbClr w14:val="000000"/>
          </w14:solidFill>
          <w14:prstDash w14:val="solid"/>
          <w14:miter w14:lim="10"/>
        </w14:textOutline>
      </w:rPr>
      <w:t>吊船湾大桥栈桥及平台施工方案</w:t>
    </w:r>
  </w:p>
  <w:p>
    <w:pPr>
      <w:spacing w:before="9" w:line="78" w:lineRule="exact"/>
    </w:pPr>
    <w:r>
      <w:rPr>
        <w:position w:val="-1"/>
      </w:rPr>
      <w:drawing>
        <wp:inline distT="0" distB="0" distL="0" distR="0">
          <wp:extent cx="5687567" cy="50037"/>
          <wp:effectExtent l="0" t="0" r="0" b="0"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687567" cy="5003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21" w:lineRule="auto"/>
      <w:ind w:left="43"/>
    </w:pPr>
    <w:r>
      <w:rPr>
        <w:spacing w:val="1"/>
      </w:rPr>
      <w:t>乐清湾大桥及接线工程第</w:t>
    </w:r>
    <w:r>
      <w:rPr>
        <w:rFonts w:ascii="Times New Roman" w:eastAsia="Times New Roman" w:hAnsi="Times New Roman" w:cs="Times New Roman"/>
        <w:spacing w:val="1"/>
      </w:rPr>
      <w:t>01</w:t>
    </w:r>
    <w:r>
      <w:rPr>
        <w:rFonts w:ascii="Times New Roman" w:eastAsia="Times New Roman" w:hAnsi="Times New Roman" w:cs="Times New Roman"/>
        <w:spacing w:val="-10"/>
      </w:rPr>
      <w:t xml:space="preserve"> </w:t>
    </w:r>
    <w:r>
      <w:rPr>
        <w:spacing w:val="1"/>
      </w:rPr>
      <w:t xml:space="preserve">标段         </w:t>
    </w:r>
    <w:r>
      <w:t xml:space="preserve">                   </w:t>
    </w:r>
    <w:r>
      <w:rPr>
        <w14:textOutline w14:w="2679">
          <w14:solidFill>
            <w14:srgbClr w14:val="000000"/>
          </w14:solidFill>
          <w14:prstDash w14:val="solid"/>
          <w14:miter w14:lim="10"/>
        </w14:textOutline>
      </w:rPr>
      <w:t>吊船湾大桥栈桥及平台施工方案</w:t>
    </w:r>
  </w:p>
  <w:p>
    <w:pPr>
      <w:spacing w:before="9" w:line="78" w:lineRule="exact"/>
    </w:pPr>
    <w:r>
      <w:rPr>
        <w:position w:val="-1"/>
      </w:rPr>
      <w:drawing>
        <wp:inline distT="0" distB="0" distL="0" distR="0">
          <wp:extent cx="5687567" cy="50037"/>
          <wp:effectExtent l="0" t="0" r="0" b="0"/>
          <wp:docPr id="192235745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2235745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687567" cy="5003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21" w:lineRule="auto"/>
      <w:ind w:left="43"/>
    </w:pPr>
    <w:r>
      <w:rPr>
        <w:spacing w:val="1"/>
      </w:rPr>
      <w:t>乐清湾大桥及接线工程第</w:t>
    </w:r>
    <w:r>
      <w:rPr>
        <w:rFonts w:ascii="Times New Roman" w:eastAsia="Times New Roman" w:hAnsi="Times New Roman" w:cs="Times New Roman"/>
        <w:spacing w:val="1"/>
      </w:rPr>
      <w:t>01</w:t>
    </w:r>
    <w:r>
      <w:rPr>
        <w:rFonts w:ascii="Times New Roman" w:eastAsia="Times New Roman" w:hAnsi="Times New Roman" w:cs="Times New Roman"/>
        <w:spacing w:val="-10"/>
      </w:rPr>
      <w:t xml:space="preserve"> </w:t>
    </w:r>
    <w:r>
      <w:rPr>
        <w:spacing w:val="1"/>
      </w:rPr>
      <w:t xml:space="preserve">标段         </w:t>
    </w:r>
    <w:r>
      <w:t xml:space="preserve">                   </w:t>
    </w:r>
    <w:r>
      <w:rPr>
        <w14:textOutline w14:w="2679">
          <w14:solidFill>
            <w14:srgbClr w14:val="000000"/>
          </w14:solidFill>
          <w14:prstDash w14:val="solid"/>
          <w14:miter w14:lim="10"/>
        </w14:textOutline>
      </w:rPr>
      <w:t>吊船湾大桥栈桥及平台施工方案</w:t>
    </w:r>
  </w:p>
  <w:p>
    <w:pPr>
      <w:spacing w:before="9" w:line="78" w:lineRule="exact"/>
    </w:pPr>
    <w:r>
      <w:rPr>
        <w:position w:val="-1"/>
      </w:rPr>
      <w:drawing>
        <wp:inline distT="0" distB="0" distL="0" distR="0">
          <wp:extent cx="5687567" cy="50037"/>
          <wp:effectExtent l="0" t="0" r="0" b="0"/>
          <wp:docPr id="45224416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224416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687567" cy="5003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21" w:lineRule="auto"/>
      <w:ind w:left="43"/>
    </w:pPr>
    <w:r>
      <w:rPr>
        <w:spacing w:val="1"/>
      </w:rPr>
      <w:t>乐清湾大桥及接线工程第</w:t>
    </w:r>
    <w:r>
      <w:rPr>
        <w:rFonts w:ascii="Times New Roman" w:eastAsia="Times New Roman" w:hAnsi="Times New Roman" w:cs="Times New Roman"/>
        <w:spacing w:val="1"/>
      </w:rPr>
      <w:t>01</w:t>
    </w:r>
    <w:r>
      <w:rPr>
        <w:rFonts w:ascii="Times New Roman" w:eastAsia="Times New Roman" w:hAnsi="Times New Roman" w:cs="Times New Roman"/>
        <w:spacing w:val="-10"/>
      </w:rPr>
      <w:t xml:space="preserve"> </w:t>
    </w:r>
    <w:r>
      <w:rPr>
        <w:spacing w:val="1"/>
      </w:rPr>
      <w:t xml:space="preserve">标段         </w:t>
    </w:r>
    <w:r>
      <w:t xml:space="preserve">                   </w:t>
    </w:r>
    <w:r>
      <w:rPr>
        <w14:textOutline w14:w="2679">
          <w14:solidFill>
            <w14:srgbClr w14:val="000000"/>
          </w14:solidFill>
          <w14:prstDash w14:val="solid"/>
          <w14:miter w14:lim="10"/>
        </w14:textOutline>
      </w:rPr>
      <w:t>吊船湾大桥栈桥及平台施工方案</w:t>
    </w:r>
  </w:p>
  <w:p>
    <w:pPr>
      <w:spacing w:before="9" w:line="78" w:lineRule="exact"/>
    </w:pPr>
    <w:r>
      <w:rPr>
        <w:position w:val="-1"/>
      </w:rPr>
      <w:drawing>
        <wp:inline distT="0" distB="0" distL="0" distR="0">
          <wp:extent cx="5687567" cy="50037"/>
          <wp:effectExtent l="0" t="0" r="0" b="0"/>
          <wp:docPr id="785648058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5648058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687567" cy="5003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21" w:lineRule="auto"/>
      <w:ind w:left="43"/>
    </w:pPr>
    <w:r>
      <w:rPr>
        <w:spacing w:val="1"/>
      </w:rPr>
      <w:t>乐清湾大桥及接线工程第</w:t>
    </w:r>
    <w:r>
      <w:rPr>
        <w:rFonts w:ascii="Times New Roman" w:eastAsia="Times New Roman" w:hAnsi="Times New Roman" w:cs="Times New Roman"/>
        <w:spacing w:val="1"/>
      </w:rPr>
      <w:t>01</w:t>
    </w:r>
    <w:r>
      <w:rPr>
        <w:rFonts w:ascii="Times New Roman" w:eastAsia="Times New Roman" w:hAnsi="Times New Roman" w:cs="Times New Roman"/>
        <w:spacing w:val="-10"/>
      </w:rPr>
      <w:t xml:space="preserve"> </w:t>
    </w:r>
    <w:r>
      <w:rPr>
        <w:spacing w:val="1"/>
      </w:rPr>
      <w:t xml:space="preserve">标段         </w:t>
    </w:r>
    <w:r>
      <w:t xml:space="preserve">                   </w:t>
    </w:r>
    <w:r>
      <w:rPr>
        <w14:textOutline w14:w="2679">
          <w14:solidFill>
            <w14:srgbClr w14:val="000000"/>
          </w14:solidFill>
          <w14:prstDash w14:val="solid"/>
          <w14:miter w14:lim="10"/>
        </w14:textOutline>
      </w:rPr>
      <w:t>吊船湾大桥栈桥及平台施工方案</w:t>
    </w:r>
  </w:p>
  <w:p>
    <w:pPr>
      <w:spacing w:before="9" w:line="78" w:lineRule="exact"/>
    </w:pPr>
    <w:r>
      <w:rPr>
        <w:position w:val="-1"/>
      </w:rPr>
      <w:drawing>
        <wp:inline distT="0" distB="0" distL="0" distR="0">
          <wp:extent cx="5687567" cy="50037"/>
          <wp:effectExtent l="0" t="0" r="0" b="0"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687567" cy="5003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21" w:lineRule="auto"/>
      <w:ind w:left="43"/>
    </w:pPr>
    <w:r>
      <w:rPr>
        <w:spacing w:val="1"/>
      </w:rPr>
      <w:t>乐清湾大桥及接线工程第</w:t>
    </w:r>
    <w:r>
      <w:rPr>
        <w:rFonts w:ascii="Times New Roman" w:eastAsia="Times New Roman" w:hAnsi="Times New Roman" w:cs="Times New Roman"/>
        <w:spacing w:val="1"/>
      </w:rPr>
      <w:t>01</w:t>
    </w:r>
    <w:r>
      <w:rPr>
        <w:rFonts w:ascii="Times New Roman" w:eastAsia="Times New Roman" w:hAnsi="Times New Roman" w:cs="Times New Roman"/>
        <w:spacing w:val="-10"/>
      </w:rPr>
      <w:t xml:space="preserve"> </w:t>
    </w:r>
    <w:r>
      <w:rPr>
        <w:spacing w:val="1"/>
      </w:rPr>
      <w:t xml:space="preserve">标段         </w:t>
    </w:r>
    <w:r>
      <w:t xml:space="preserve">                   </w:t>
    </w:r>
    <w:r>
      <w:rPr>
        <w14:textOutline w14:w="2679">
          <w14:solidFill>
            <w14:srgbClr w14:val="000000"/>
          </w14:solidFill>
          <w14:prstDash w14:val="solid"/>
          <w14:miter w14:lim="10"/>
        </w14:textOutline>
      </w:rPr>
      <w:t>吊船湾大桥栈桥及平台施工方案</w:t>
    </w:r>
  </w:p>
  <w:p>
    <w:pPr>
      <w:spacing w:before="9" w:line="78" w:lineRule="exact"/>
    </w:pPr>
    <w:r>
      <w:rPr>
        <w:position w:val="-1"/>
      </w:rPr>
      <w:drawing>
        <wp:inline distT="0" distB="0" distL="0" distR="0">
          <wp:extent cx="5687567" cy="50037"/>
          <wp:effectExtent l="0" t="0" r="0" b="0"/>
          <wp:docPr id="163787665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3787665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687567" cy="5003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21" w:lineRule="auto"/>
      <w:ind w:left="96"/>
    </w:pPr>
    <w:r>
      <w:rPr>
        <w:spacing w:val="1"/>
      </w:rPr>
      <w:t>乐清湾大桥及接线工程第</w:t>
    </w:r>
    <w:r>
      <w:rPr>
        <w:rFonts w:ascii="Times New Roman" w:eastAsia="Times New Roman" w:hAnsi="Times New Roman" w:cs="Times New Roman"/>
        <w:spacing w:val="1"/>
      </w:rPr>
      <w:t>01</w:t>
    </w:r>
    <w:r>
      <w:rPr>
        <w:rFonts w:ascii="Times New Roman" w:eastAsia="Times New Roman" w:hAnsi="Times New Roman" w:cs="Times New Roman"/>
        <w:spacing w:val="-10"/>
      </w:rPr>
      <w:t xml:space="preserve"> </w:t>
    </w:r>
    <w:r>
      <w:rPr>
        <w:spacing w:val="1"/>
      </w:rPr>
      <w:t xml:space="preserve">标段         </w:t>
    </w:r>
    <w:r>
      <w:t xml:space="preserve">                   </w:t>
    </w:r>
    <w:r>
      <w:rPr>
        <w14:textOutline w14:w="2679">
          <w14:solidFill>
            <w14:srgbClr w14:val="000000"/>
          </w14:solidFill>
          <w14:prstDash w14:val="solid"/>
          <w14:miter w14:lim="10"/>
        </w14:textOutline>
      </w:rPr>
      <w:t>吊船湾大桥栈桥及平台施工方案</w:t>
    </w:r>
  </w:p>
  <w:p>
    <w:pPr>
      <w:spacing w:before="9" w:line="78" w:lineRule="exact"/>
      <w:ind w:firstLine="52"/>
    </w:pPr>
    <w:r>
      <w:rPr>
        <w:position w:val="-1"/>
      </w:rPr>
      <w:drawing>
        <wp:inline distT="0" distB="0" distL="0" distR="0">
          <wp:extent cx="5687567" cy="50037"/>
          <wp:effectExtent l="0" t="0" r="0" b="0"/>
          <wp:docPr id="8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687567" cy="5003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21" w:lineRule="auto"/>
      <w:ind w:left="96"/>
    </w:pPr>
    <w:r>
      <w:rPr>
        <w:spacing w:val="1"/>
      </w:rPr>
      <w:t>乐清湾大桥及接线工程第</w:t>
    </w:r>
    <w:r>
      <w:rPr>
        <w:rFonts w:ascii="Times New Roman" w:eastAsia="Times New Roman" w:hAnsi="Times New Roman" w:cs="Times New Roman"/>
        <w:spacing w:val="1"/>
      </w:rPr>
      <w:t>01</w:t>
    </w:r>
    <w:r>
      <w:rPr>
        <w:rFonts w:ascii="Times New Roman" w:eastAsia="Times New Roman" w:hAnsi="Times New Roman" w:cs="Times New Roman"/>
        <w:spacing w:val="-10"/>
      </w:rPr>
      <w:t xml:space="preserve"> </w:t>
    </w:r>
    <w:r>
      <w:rPr>
        <w:spacing w:val="1"/>
      </w:rPr>
      <w:t xml:space="preserve">标段         </w:t>
    </w:r>
    <w:r>
      <w:t xml:space="preserve">                   </w:t>
    </w:r>
    <w:r>
      <w:rPr>
        <w14:textOutline w14:w="2679">
          <w14:solidFill>
            <w14:srgbClr w14:val="000000"/>
          </w14:solidFill>
          <w14:prstDash w14:val="solid"/>
          <w14:miter w14:lim="10"/>
        </w14:textOutline>
      </w:rPr>
      <w:t>吊船湾大桥栈桥及平台施工方案</w:t>
    </w:r>
  </w:p>
  <w:p>
    <w:pPr>
      <w:spacing w:before="9" w:line="78" w:lineRule="exact"/>
      <w:ind w:firstLine="52"/>
    </w:pPr>
    <w:r>
      <w:rPr>
        <w:position w:val="-1"/>
      </w:rPr>
      <w:drawing>
        <wp:inline distT="0" distB="0" distL="0" distR="0">
          <wp:extent cx="5687567" cy="50037"/>
          <wp:effectExtent l="0" t="0" r="0" b="0"/>
          <wp:docPr id="1478978119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78978119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687567" cy="5003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21" w:lineRule="auto"/>
      <w:ind w:left="43"/>
    </w:pPr>
    <w:r>
      <w:rPr>
        <w:spacing w:val="1"/>
      </w:rPr>
      <w:t>乐清湾大桥及接线工程第</w:t>
    </w:r>
    <w:r>
      <w:rPr>
        <w:rFonts w:ascii="Times New Roman" w:eastAsia="Times New Roman" w:hAnsi="Times New Roman" w:cs="Times New Roman"/>
        <w:spacing w:val="1"/>
      </w:rPr>
      <w:t>01</w:t>
    </w:r>
    <w:r>
      <w:rPr>
        <w:rFonts w:ascii="Times New Roman" w:eastAsia="Times New Roman" w:hAnsi="Times New Roman" w:cs="Times New Roman"/>
        <w:spacing w:val="-10"/>
      </w:rPr>
      <w:t xml:space="preserve"> </w:t>
    </w:r>
    <w:r>
      <w:rPr>
        <w:spacing w:val="1"/>
      </w:rPr>
      <w:t xml:space="preserve">标段         </w:t>
    </w:r>
    <w:r>
      <w:t xml:space="preserve">                   </w:t>
    </w:r>
    <w:r>
      <w:rPr>
        <w14:textOutline w14:w="2679">
          <w14:solidFill>
            <w14:srgbClr w14:val="000000"/>
          </w14:solidFill>
          <w14:prstDash w14:val="solid"/>
          <w14:miter w14:lim="10"/>
        </w14:textOutline>
      </w:rPr>
      <w:t>吊船湾大桥栈桥及平台施工方案</w:t>
    </w:r>
  </w:p>
  <w:p>
    <w:pPr>
      <w:spacing w:before="9" w:line="78" w:lineRule="exact"/>
    </w:pPr>
    <w:r>
      <w:rPr>
        <w:position w:val="-1"/>
      </w:rPr>
      <w:drawing>
        <wp:inline distT="0" distB="0" distL="0" distR="0">
          <wp:extent cx="5687567" cy="50037"/>
          <wp:effectExtent l="0" t="0" r="0" b="0"/>
          <wp:docPr id="2056832898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6832898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687567" cy="5003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21" w:lineRule="auto"/>
      <w:ind w:left="43"/>
    </w:pPr>
    <w:r>
      <w:rPr>
        <w:spacing w:val="1"/>
      </w:rPr>
      <w:t>乐清湾大桥及接线工程第</w:t>
    </w:r>
    <w:r>
      <w:rPr>
        <w:rFonts w:ascii="Times New Roman" w:eastAsia="Times New Roman" w:hAnsi="Times New Roman" w:cs="Times New Roman"/>
        <w:spacing w:val="1"/>
      </w:rPr>
      <w:t>01</w:t>
    </w:r>
    <w:r>
      <w:rPr>
        <w:rFonts w:ascii="Times New Roman" w:eastAsia="Times New Roman" w:hAnsi="Times New Roman" w:cs="Times New Roman"/>
        <w:spacing w:val="-10"/>
      </w:rPr>
      <w:t xml:space="preserve"> </w:t>
    </w:r>
    <w:r>
      <w:rPr>
        <w:spacing w:val="1"/>
      </w:rPr>
      <w:t xml:space="preserve">标段         </w:t>
    </w:r>
    <w:r>
      <w:t xml:space="preserve">                   </w:t>
    </w:r>
    <w:r>
      <w:rPr>
        <w14:textOutline w14:w="2679">
          <w14:solidFill>
            <w14:srgbClr w14:val="000000"/>
          </w14:solidFill>
          <w14:prstDash w14:val="solid"/>
          <w14:miter w14:lim="10"/>
        </w14:textOutline>
      </w:rPr>
      <w:t>吊船湾大桥栈桥及平台施工方案</w:t>
    </w:r>
  </w:p>
  <w:p>
    <w:pPr>
      <w:spacing w:before="9" w:line="78" w:lineRule="exact"/>
    </w:pPr>
    <w:r>
      <w:rPr>
        <w:position w:val="-1"/>
      </w:rPr>
      <w:drawing>
        <wp:inline distT="0" distB="0" distL="0" distR="0">
          <wp:extent cx="5687567" cy="50037"/>
          <wp:effectExtent l="0" t="0" r="0" b="0"/>
          <wp:docPr id="918846439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18846439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687567" cy="5003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21" w:lineRule="auto"/>
      <w:ind w:left="43"/>
    </w:pPr>
    <w:r>
      <w:rPr>
        <w:spacing w:val="1"/>
      </w:rPr>
      <w:t>乐清湾大桥及接线工程第</w:t>
    </w:r>
    <w:r>
      <w:rPr>
        <w:rFonts w:ascii="Times New Roman" w:eastAsia="Times New Roman" w:hAnsi="Times New Roman" w:cs="Times New Roman"/>
        <w:spacing w:val="1"/>
      </w:rPr>
      <w:t>01</w:t>
    </w:r>
    <w:r>
      <w:rPr>
        <w:rFonts w:ascii="Times New Roman" w:eastAsia="Times New Roman" w:hAnsi="Times New Roman" w:cs="Times New Roman"/>
        <w:spacing w:val="-10"/>
      </w:rPr>
      <w:t xml:space="preserve"> </w:t>
    </w:r>
    <w:r>
      <w:rPr>
        <w:spacing w:val="1"/>
      </w:rPr>
      <w:t xml:space="preserve">标段         </w:t>
    </w:r>
    <w:r>
      <w:t xml:space="preserve">                   </w:t>
    </w:r>
    <w:r>
      <w:rPr>
        <w14:textOutline w14:w="2679">
          <w14:solidFill>
            <w14:srgbClr w14:val="000000"/>
          </w14:solidFill>
          <w14:prstDash w14:val="solid"/>
          <w14:miter w14:lim="10"/>
        </w14:textOutline>
      </w:rPr>
      <w:t>吊船湾大桥栈桥及平台施工方案</w:t>
    </w:r>
  </w:p>
  <w:p>
    <w:pPr>
      <w:spacing w:before="9" w:line="78" w:lineRule="exact"/>
    </w:pPr>
    <w:r>
      <w:rPr>
        <w:position w:val="-1"/>
      </w:rPr>
      <w:drawing>
        <wp:inline distT="0" distB="0" distL="0" distR="0">
          <wp:extent cx="5687567" cy="50037"/>
          <wp:effectExtent l="0" t="0" r="0" b="0"/>
          <wp:docPr id="1223800681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3800681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687567" cy="5003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21" w:lineRule="auto"/>
      <w:ind w:left="43"/>
    </w:pPr>
    <w:r>
      <w:rPr>
        <w:spacing w:val="1"/>
      </w:rPr>
      <w:t>乐清湾大桥及接线工程第</w:t>
    </w:r>
    <w:r>
      <w:rPr>
        <w:rFonts w:ascii="Times New Roman" w:eastAsia="Times New Roman" w:hAnsi="Times New Roman" w:cs="Times New Roman"/>
        <w:spacing w:val="1"/>
      </w:rPr>
      <w:t>01</w:t>
    </w:r>
    <w:r>
      <w:rPr>
        <w:rFonts w:ascii="Times New Roman" w:eastAsia="Times New Roman" w:hAnsi="Times New Roman" w:cs="Times New Roman"/>
        <w:spacing w:val="-10"/>
      </w:rPr>
      <w:t xml:space="preserve"> </w:t>
    </w:r>
    <w:r>
      <w:rPr>
        <w:spacing w:val="1"/>
      </w:rPr>
      <w:t xml:space="preserve">标段         </w:t>
    </w:r>
    <w:r>
      <w:t xml:space="preserve">                   </w:t>
    </w:r>
    <w:r>
      <w:rPr>
        <w14:textOutline w14:w="2679">
          <w14:solidFill>
            <w14:srgbClr w14:val="000000"/>
          </w14:solidFill>
          <w14:prstDash w14:val="solid"/>
          <w14:miter w14:lim="10"/>
        </w14:textOutline>
      </w:rPr>
      <w:t>吊船湾大桥栈桥及平台施工方案</w:t>
    </w:r>
  </w:p>
  <w:p>
    <w:pPr>
      <w:spacing w:before="9" w:line="78" w:lineRule="exact"/>
    </w:pPr>
    <w:r>
      <w:rPr>
        <w:position w:val="-1"/>
      </w:rPr>
      <w:drawing>
        <wp:inline distT="0" distB="0" distL="0" distR="0">
          <wp:extent cx="5687567" cy="50037"/>
          <wp:effectExtent l="0" t="0" r="0" b="0"/>
          <wp:docPr id="522136953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2136953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687567" cy="5003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21" w:lineRule="auto"/>
      <w:ind w:left="43"/>
    </w:pPr>
    <w:r>
      <w:rPr>
        <w:spacing w:val="1"/>
      </w:rPr>
      <w:t>乐清湾大桥及接线工程第</w:t>
    </w:r>
    <w:r>
      <w:rPr>
        <w:rFonts w:ascii="Times New Roman" w:eastAsia="Times New Roman" w:hAnsi="Times New Roman" w:cs="Times New Roman"/>
        <w:spacing w:val="1"/>
      </w:rPr>
      <w:t>01</w:t>
    </w:r>
    <w:r>
      <w:rPr>
        <w:rFonts w:ascii="Times New Roman" w:eastAsia="Times New Roman" w:hAnsi="Times New Roman" w:cs="Times New Roman"/>
        <w:spacing w:val="-10"/>
      </w:rPr>
      <w:t xml:space="preserve"> </w:t>
    </w:r>
    <w:r>
      <w:rPr>
        <w:spacing w:val="1"/>
      </w:rPr>
      <w:t xml:space="preserve">标段         </w:t>
    </w:r>
    <w:r>
      <w:t xml:space="preserve">                   </w:t>
    </w:r>
    <w:r>
      <w:rPr>
        <w14:textOutline w14:w="2679">
          <w14:solidFill>
            <w14:srgbClr w14:val="000000"/>
          </w14:solidFill>
          <w14:prstDash w14:val="solid"/>
          <w14:miter w14:lim="10"/>
        </w14:textOutline>
      </w:rPr>
      <w:t>吊船湾大桥栈桥及平台施工方案</w:t>
    </w:r>
  </w:p>
  <w:p>
    <w:pPr>
      <w:spacing w:before="9" w:line="78" w:lineRule="exact"/>
    </w:pPr>
    <w:r>
      <w:rPr>
        <w:position w:val="-1"/>
      </w:rPr>
      <w:drawing>
        <wp:inline distT="0" distB="0" distL="0" distR="0">
          <wp:extent cx="5687567" cy="50037"/>
          <wp:effectExtent l="0" t="0" r="0" b="0"/>
          <wp:docPr id="18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 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687567" cy="5003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21" w:lineRule="auto"/>
      <w:ind w:left="43"/>
    </w:pPr>
    <w:r>
      <w:rPr>
        <w:spacing w:val="1"/>
      </w:rPr>
      <w:t>乐清湾大桥及接线工程第</w:t>
    </w:r>
    <w:r>
      <w:rPr>
        <w:rFonts w:ascii="Times New Roman" w:eastAsia="Times New Roman" w:hAnsi="Times New Roman" w:cs="Times New Roman"/>
        <w:spacing w:val="1"/>
      </w:rPr>
      <w:t>01</w:t>
    </w:r>
    <w:r>
      <w:rPr>
        <w:rFonts w:ascii="Times New Roman" w:eastAsia="Times New Roman" w:hAnsi="Times New Roman" w:cs="Times New Roman"/>
        <w:spacing w:val="-10"/>
      </w:rPr>
      <w:t xml:space="preserve"> </w:t>
    </w:r>
    <w:r>
      <w:rPr>
        <w:spacing w:val="1"/>
      </w:rPr>
      <w:t xml:space="preserve">标段         </w:t>
    </w:r>
    <w:r>
      <w:t xml:space="preserve">                   </w:t>
    </w:r>
    <w:r>
      <w:rPr>
        <w14:textOutline w14:w="2679">
          <w14:solidFill>
            <w14:srgbClr w14:val="000000"/>
          </w14:solidFill>
          <w14:prstDash w14:val="solid"/>
          <w14:miter w14:lim="10"/>
        </w14:textOutline>
      </w:rPr>
      <w:t>吊船湾大桥栈桥及平台施工方案</w:t>
    </w:r>
  </w:p>
  <w:p>
    <w:pPr>
      <w:spacing w:before="9" w:line="78" w:lineRule="exact"/>
    </w:pPr>
    <w:r>
      <w:rPr>
        <w:position w:val="-1"/>
      </w:rPr>
      <w:drawing>
        <wp:inline distT="0" distB="0" distL="0" distR="0">
          <wp:extent cx="5687567" cy="50037"/>
          <wp:effectExtent l="0" t="0" r="0" b="0"/>
          <wp:docPr id="246489927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6489927" name="IM 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687567" cy="5003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6.xml" /><Relationship Id="rId11" Type="http://schemas.openxmlformats.org/officeDocument/2006/relationships/image" Target="media/image3.jpeg" /><Relationship Id="rId12" Type="http://schemas.openxmlformats.org/officeDocument/2006/relationships/header" Target="header7.xml" /><Relationship Id="rId13" Type="http://schemas.openxmlformats.org/officeDocument/2006/relationships/header" Target="header8.xml" /><Relationship Id="rId14" Type="http://schemas.openxmlformats.org/officeDocument/2006/relationships/header" Target="header9.xml" /><Relationship Id="rId15" Type="http://schemas.openxmlformats.org/officeDocument/2006/relationships/header" Target="header10.xml" /><Relationship Id="rId16" Type="http://schemas.openxmlformats.org/officeDocument/2006/relationships/header" Target="header11.xml" /><Relationship Id="rId17" Type="http://schemas.openxmlformats.org/officeDocument/2006/relationships/header" Target="header12.xml" /><Relationship Id="rId18" Type="http://schemas.openxmlformats.org/officeDocument/2006/relationships/image" Target="media/image4.png" /><Relationship Id="rId19" Type="http://schemas.openxmlformats.org/officeDocument/2006/relationships/image" Target="media/image5.png" /><Relationship Id="rId2" Type="http://schemas.openxmlformats.org/officeDocument/2006/relationships/webSettings" Target="webSettings.xml" /><Relationship Id="rId20" Type="http://schemas.openxmlformats.org/officeDocument/2006/relationships/header" Target="header13.xml" /><Relationship Id="rId21" Type="http://schemas.openxmlformats.org/officeDocument/2006/relationships/hyperlink" Target="https://d.book118.com/978111107101006042" TargetMode="External" /><Relationship Id="rId22" Type="http://schemas.openxmlformats.org/officeDocument/2006/relationships/header" Target="header14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header" Target="header3.xml" /><Relationship Id="rId7" Type="http://schemas.openxmlformats.org/officeDocument/2006/relationships/header" Target="header4.xml" /><Relationship Id="rId8" Type="http://schemas.openxmlformats.org/officeDocument/2006/relationships/header" Target="header5.xml" /><Relationship Id="rId9" Type="http://schemas.openxmlformats.org/officeDocument/2006/relationships/image" Target="media/image2.jpe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2015-04-19T10:57:14Z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2024-03-05T12:43:32Z</vt:filetime>
  </property>
  <property fmtid="{D5CDD505-2E9C-101B-9397-08002B2CF9AE}" pid="3" name="CRO">
    <vt:lpwstr>wqlLaW5nc29mdCBQREYgdG8gV1BTIDkw</vt:lpwstr>
  </property>
</Properties>
</file>