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0" w:history="1">
        <w:r>
          <w:rPr>
            <w:rFonts w:ascii="仿宋" w:eastAsia="仿宋" w:hAnsi="仿宋" w:cs="仿宋" w:hint="eastAsia"/>
            <w:lang w:eastAsia="zh-CN"/>
          </w:rPr>
          <w:t>序言</w:t>
        </w:r>
        <w:r>
          <w:tab/>
        </w:r>
        <w:r>
          <w:fldChar w:fldCharType="begin"/>
        </w:r>
        <w:r>
          <w:instrText xml:space="preserve"> PAGEREF _Toc31480 \h </w:instrText>
        </w:r>
        <w:r>
          <w:fldChar w:fldCharType="separate"/>
        </w:r>
        <w:r>
          <w:t>3</w:t>
        </w:r>
        <w:r>
          <w:fldChar w:fldCharType="end"/>
        </w:r>
      </w:hyperlink>
    </w:p>
    <w:p>
      <w:pPr>
        <w:pStyle w:val="TOC1"/>
        <w:tabs>
          <w:tab w:val="right" w:leader="dot" w:pos="8306"/>
        </w:tabs>
      </w:pPr>
      <w:hyperlink w:anchor="_Toc31408" w:history="1">
        <w:r>
          <w:rPr>
            <w:rFonts w:ascii="仿宋" w:eastAsia="仿宋" w:hAnsi="仿宋" w:cs="仿宋" w:hint="eastAsia"/>
            <w:lang w:eastAsia="zh-CN"/>
          </w:rPr>
          <w:t>一、松香项目选址可行性分析</w:t>
        </w:r>
        <w:r>
          <w:tab/>
        </w:r>
        <w:r>
          <w:fldChar w:fldCharType="begin"/>
        </w:r>
        <w:r>
          <w:instrText xml:space="preserve"> PAGEREF _Toc31408 \h </w:instrText>
        </w:r>
        <w:r>
          <w:fldChar w:fldCharType="separate"/>
        </w:r>
        <w:r>
          <w:t>3</w:t>
        </w:r>
        <w:r>
          <w:fldChar w:fldCharType="end"/>
        </w:r>
      </w:hyperlink>
    </w:p>
    <w:p>
      <w:pPr>
        <w:pStyle w:val="TOC2"/>
        <w:tabs>
          <w:tab w:val="right" w:leader="dot" w:pos="8306"/>
        </w:tabs>
      </w:pPr>
      <w:hyperlink w:anchor="_Toc26109" w:history="1">
        <w:r>
          <w:rPr>
            <w:rFonts w:ascii="仿宋" w:eastAsia="仿宋" w:hAnsi="仿宋" w:cs="仿宋" w:hint="eastAsia"/>
            <w:lang w:eastAsia="zh-CN"/>
          </w:rPr>
          <w:t>(一)、松香项目选址</w:t>
        </w:r>
        <w:r>
          <w:tab/>
        </w:r>
        <w:r>
          <w:fldChar w:fldCharType="begin"/>
        </w:r>
        <w:r>
          <w:instrText xml:space="preserve"> PAGEREF _Toc26109 \h </w:instrText>
        </w:r>
        <w:r>
          <w:fldChar w:fldCharType="separate"/>
        </w:r>
        <w:r>
          <w:t>3</w:t>
        </w:r>
        <w:r>
          <w:fldChar w:fldCharType="end"/>
        </w:r>
      </w:hyperlink>
    </w:p>
    <w:p>
      <w:pPr>
        <w:pStyle w:val="TOC2"/>
        <w:tabs>
          <w:tab w:val="right" w:leader="dot" w:pos="8306"/>
        </w:tabs>
      </w:pPr>
      <w:hyperlink w:anchor="_Toc10154" w:history="1">
        <w:r>
          <w:rPr>
            <w:rFonts w:ascii="仿宋" w:eastAsia="仿宋" w:hAnsi="仿宋" w:cs="仿宋" w:hint="eastAsia"/>
            <w:lang w:eastAsia="zh-CN"/>
          </w:rPr>
          <w:t>(二)、用地控制指标</w:t>
        </w:r>
        <w:r>
          <w:tab/>
        </w:r>
        <w:r>
          <w:fldChar w:fldCharType="begin"/>
        </w:r>
        <w:r>
          <w:instrText xml:space="preserve"> PAGEREF _Toc10154 \h </w:instrText>
        </w:r>
        <w:r>
          <w:fldChar w:fldCharType="separate"/>
        </w:r>
        <w:r>
          <w:t>3</w:t>
        </w:r>
        <w:r>
          <w:fldChar w:fldCharType="end"/>
        </w:r>
      </w:hyperlink>
    </w:p>
    <w:p>
      <w:pPr>
        <w:pStyle w:val="TOC2"/>
        <w:tabs>
          <w:tab w:val="right" w:leader="dot" w:pos="8306"/>
        </w:tabs>
      </w:pPr>
      <w:hyperlink w:anchor="_Toc20246" w:history="1">
        <w:r>
          <w:rPr>
            <w:rFonts w:ascii="仿宋" w:eastAsia="仿宋" w:hAnsi="仿宋" w:cs="仿宋" w:hint="eastAsia"/>
            <w:lang w:eastAsia="zh-CN"/>
          </w:rPr>
          <w:t>(三)、节约用地措施</w:t>
        </w:r>
        <w:r>
          <w:tab/>
        </w:r>
        <w:r>
          <w:fldChar w:fldCharType="begin"/>
        </w:r>
        <w:r>
          <w:instrText xml:space="preserve"> PAGEREF _Toc20246 \h </w:instrText>
        </w:r>
        <w:r>
          <w:fldChar w:fldCharType="separate"/>
        </w:r>
        <w:r>
          <w:t>5</w:t>
        </w:r>
        <w:r>
          <w:fldChar w:fldCharType="end"/>
        </w:r>
      </w:hyperlink>
    </w:p>
    <w:p>
      <w:pPr>
        <w:pStyle w:val="TOC2"/>
        <w:tabs>
          <w:tab w:val="right" w:leader="dot" w:pos="8306"/>
        </w:tabs>
      </w:pPr>
      <w:hyperlink w:anchor="_Toc28136" w:history="1">
        <w:r>
          <w:rPr>
            <w:rFonts w:ascii="仿宋" w:eastAsia="仿宋" w:hAnsi="仿宋" w:cs="仿宋" w:hint="eastAsia"/>
            <w:lang w:eastAsia="zh-CN"/>
          </w:rPr>
          <w:t>(四)、总图布置方案</w:t>
        </w:r>
        <w:r>
          <w:tab/>
        </w:r>
        <w:r>
          <w:fldChar w:fldCharType="begin"/>
        </w:r>
        <w:r>
          <w:instrText xml:space="preserve"> PAGEREF _Toc28136 \h </w:instrText>
        </w:r>
        <w:r>
          <w:fldChar w:fldCharType="separate"/>
        </w:r>
        <w:r>
          <w:t>6</w:t>
        </w:r>
        <w:r>
          <w:fldChar w:fldCharType="end"/>
        </w:r>
      </w:hyperlink>
    </w:p>
    <w:p>
      <w:pPr>
        <w:pStyle w:val="TOC2"/>
        <w:tabs>
          <w:tab w:val="right" w:leader="dot" w:pos="8306"/>
        </w:tabs>
      </w:pPr>
      <w:hyperlink w:anchor="_Toc741" w:history="1">
        <w:r>
          <w:rPr>
            <w:rFonts w:ascii="仿宋" w:eastAsia="仿宋" w:hAnsi="仿宋" w:cs="仿宋" w:hint="eastAsia"/>
            <w:lang w:eastAsia="zh-CN"/>
          </w:rPr>
          <w:t>(五)、选址综合评价</w:t>
        </w:r>
        <w:r>
          <w:tab/>
        </w:r>
        <w:r>
          <w:fldChar w:fldCharType="begin"/>
        </w:r>
        <w:r>
          <w:instrText xml:space="preserve"> PAGEREF _Toc741 \h </w:instrText>
        </w:r>
        <w:r>
          <w:fldChar w:fldCharType="separate"/>
        </w:r>
        <w:r>
          <w:t>7</w:t>
        </w:r>
        <w:r>
          <w:fldChar w:fldCharType="end"/>
        </w:r>
      </w:hyperlink>
    </w:p>
    <w:p>
      <w:pPr>
        <w:pStyle w:val="TOC1"/>
        <w:tabs>
          <w:tab w:val="right" w:leader="dot" w:pos="8306"/>
        </w:tabs>
      </w:pPr>
      <w:hyperlink w:anchor="_Toc7557" w:history="1">
        <w:r>
          <w:rPr>
            <w:rFonts w:ascii="仿宋" w:eastAsia="仿宋" w:hAnsi="仿宋" w:cs="仿宋" w:hint="eastAsia"/>
            <w:lang w:eastAsia="zh-CN"/>
          </w:rPr>
          <w:t>二、松香项目绩效评估</w:t>
        </w:r>
        <w:r>
          <w:tab/>
        </w:r>
        <w:r>
          <w:fldChar w:fldCharType="begin"/>
        </w:r>
        <w:r>
          <w:instrText xml:space="preserve"> PAGEREF _Toc7557 \h </w:instrText>
        </w:r>
        <w:r>
          <w:fldChar w:fldCharType="separate"/>
        </w:r>
        <w:r>
          <w:t>8</w:t>
        </w:r>
        <w:r>
          <w:fldChar w:fldCharType="end"/>
        </w:r>
      </w:hyperlink>
    </w:p>
    <w:p>
      <w:pPr>
        <w:pStyle w:val="TOC2"/>
        <w:tabs>
          <w:tab w:val="right" w:leader="dot" w:pos="8306"/>
        </w:tabs>
      </w:pPr>
      <w:hyperlink w:anchor="_Toc30476" w:history="1">
        <w:r>
          <w:rPr>
            <w:rFonts w:ascii="仿宋" w:eastAsia="仿宋" w:hAnsi="仿宋" w:cs="仿宋" w:hint="eastAsia"/>
            <w:lang w:eastAsia="zh-CN"/>
          </w:rPr>
          <w:t>(一)、绩效评估指标</w:t>
        </w:r>
        <w:r>
          <w:tab/>
        </w:r>
        <w:r>
          <w:fldChar w:fldCharType="begin"/>
        </w:r>
        <w:r>
          <w:instrText xml:space="preserve"> PAGEREF _Toc30476 \h </w:instrText>
        </w:r>
        <w:r>
          <w:fldChar w:fldCharType="separate"/>
        </w:r>
        <w:r>
          <w:t>8</w:t>
        </w:r>
        <w:r>
          <w:fldChar w:fldCharType="end"/>
        </w:r>
      </w:hyperlink>
    </w:p>
    <w:p>
      <w:pPr>
        <w:pStyle w:val="TOC2"/>
        <w:tabs>
          <w:tab w:val="right" w:leader="dot" w:pos="8306"/>
        </w:tabs>
      </w:pPr>
      <w:hyperlink w:anchor="_Toc2990" w:history="1">
        <w:r>
          <w:rPr>
            <w:rFonts w:ascii="仿宋" w:eastAsia="仿宋" w:hAnsi="仿宋" w:cs="仿宋" w:hint="eastAsia"/>
            <w:lang w:eastAsia="zh-CN"/>
          </w:rPr>
          <w:t>(二)、绩效评估方法</w:t>
        </w:r>
        <w:r>
          <w:tab/>
        </w:r>
        <w:r>
          <w:fldChar w:fldCharType="begin"/>
        </w:r>
        <w:r>
          <w:instrText xml:space="preserve"> PAGEREF _Toc2990 \h </w:instrText>
        </w:r>
        <w:r>
          <w:fldChar w:fldCharType="separate"/>
        </w:r>
        <w:r>
          <w:t>9</w:t>
        </w:r>
        <w:r>
          <w:fldChar w:fldCharType="end"/>
        </w:r>
      </w:hyperlink>
    </w:p>
    <w:p>
      <w:pPr>
        <w:pStyle w:val="TOC2"/>
        <w:tabs>
          <w:tab w:val="right" w:leader="dot" w:pos="8306"/>
        </w:tabs>
      </w:pPr>
      <w:hyperlink w:anchor="_Toc20949" w:history="1">
        <w:r>
          <w:rPr>
            <w:rFonts w:ascii="仿宋" w:eastAsia="仿宋" w:hAnsi="仿宋" w:cs="仿宋" w:hint="eastAsia"/>
            <w:lang w:eastAsia="zh-CN"/>
          </w:rPr>
          <w:t>(三)、绩效评估周期</w:t>
        </w:r>
        <w:r>
          <w:tab/>
        </w:r>
        <w:r>
          <w:fldChar w:fldCharType="begin"/>
        </w:r>
        <w:r>
          <w:instrText xml:space="preserve"> PAGEREF _Toc20949 \h </w:instrText>
        </w:r>
        <w:r>
          <w:fldChar w:fldCharType="separate"/>
        </w:r>
        <w:r>
          <w:t>10</w:t>
        </w:r>
        <w:r>
          <w:fldChar w:fldCharType="end"/>
        </w:r>
      </w:hyperlink>
    </w:p>
    <w:p>
      <w:pPr>
        <w:pStyle w:val="TOC1"/>
        <w:tabs>
          <w:tab w:val="right" w:leader="dot" w:pos="8306"/>
        </w:tabs>
      </w:pPr>
      <w:hyperlink w:anchor="_Toc31785" w:history="1">
        <w:r>
          <w:rPr>
            <w:rFonts w:ascii="仿宋" w:eastAsia="仿宋" w:hAnsi="仿宋" w:cs="仿宋" w:hint="eastAsia"/>
            <w:lang w:eastAsia="zh-CN"/>
          </w:rPr>
          <w:t>三、市场分析、调研</w:t>
        </w:r>
        <w:r>
          <w:tab/>
        </w:r>
        <w:r>
          <w:fldChar w:fldCharType="begin"/>
        </w:r>
        <w:r>
          <w:instrText xml:space="preserve"> PAGEREF _Toc31785 \h </w:instrText>
        </w:r>
        <w:r>
          <w:fldChar w:fldCharType="separate"/>
        </w:r>
        <w:r>
          <w:t>11</w:t>
        </w:r>
        <w:r>
          <w:fldChar w:fldCharType="end"/>
        </w:r>
      </w:hyperlink>
    </w:p>
    <w:p>
      <w:pPr>
        <w:pStyle w:val="TOC2"/>
        <w:tabs>
          <w:tab w:val="right" w:leader="dot" w:pos="8306"/>
        </w:tabs>
      </w:pPr>
      <w:hyperlink w:anchor="_Toc11271" w:history="1">
        <w:r>
          <w:rPr>
            <w:rFonts w:ascii="仿宋" w:eastAsia="仿宋" w:hAnsi="仿宋" w:cs="仿宋" w:hint="eastAsia"/>
            <w:lang w:eastAsia="zh-CN"/>
          </w:rPr>
          <w:t>(一)、松香行业分析</w:t>
        </w:r>
        <w:r>
          <w:tab/>
        </w:r>
        <w:r>
          <w:fldChar w:fldCharType="begin"/>
        </w:r>
        <w:r>
          <w:instrText xml:space="preserve"> PAGEREF _Toc11271 \h </w:instrText>
        </w:r>
        <w:r>
          <w:fldChar w:fldCharType="separate"/>
        </w:r>
        <w:r>
          <w:t>11</w:t>
        </w:r>
        <w:r>
          <w:fldChar w:fldCharType="end"/>
        </w:r>
      </w:hyperlink>
    </w:p>
    <w:p>
      <w:pPr>
        <w:pStyle w:val="TOC2"/>
        <w:tabs>
          <w:tab w:val="right" w:leader="dot" w:pos="8306"/>
        </w:tabs>
      </w:pPr>
      <w:hyperlink w:anchor="_Toc24657" w:history="1">
        <w:r>
          <w:rPr>
            <w:rFonts w:ascii="仿宋" w:eastAsia="仿宋" w:hAnsi="仿宋" w:cs="仿宋" w:hint="eastAsia"/>
            <w:lang w:eastAsia="zh-CN"/>
          </w:rPr>
          <w:t>(二)、松香市场分析预测</w:t>
        </w:r>
        <w:r>
          <w:tab/>
        </w:r>
        <w:r>
          <w:fldChar w:fldCharType="begin"/>
        </w:r>
        <w:r>
          <w:instrText xml:space="preserve"> PAGEREF _Toc24657 \h </w:instrText>
        </w:r>
        <w:r>
          <w:fldChar w:fldCharType="separate"/>
        </w:r>
        <w:r>
          <w:t>12</w:t>
        </w:r>
        <w:r>
          <w:fldChar w:fldCharType="end"/>
        </w:r>
      </w:hyperlink>
    </w:p>
    <w:p>
      <w:pPr>
        <w:pStyle w:val="TOC1"/>
        <w:tabs>
          <w:tab w:val="right" w:leader="dot" w:pos="8306"/>
        </w:tabs>
      </w:pPr>
      <w:hyperlink w:anchor="_Toc18039" w:history="1">
        <w:r>
          <w:rPr>
            <w:rFonts w:ascii="仿宋" w:eastAsia="仿宋" w:hAnsi="仿宋" w:cs="仿宋" w:hint="eastAsia"/>
            <w:lang w:eastAsia="zh-CN"/>
          </w:rPr>
          <w:t>四、松香项目建设单位说明</w:t>
        </w:r>
        <w:r>
          <w:tab/>
        </w:r>
        <w:r>
          <w:fldChar w:fldCharType="begin"/>
        </w:r>
        <w:r>
          <w:instrText xml:space="preserve"> PAGEREF _Toc18039 \h </w:instrText>
        </w:r>
        <w:r>
          <w:fldChar w:fldCharType="separate"/>
        </w:r>
        <w:r>
          <w:t>13</w:t>
        </w:r>
        <w:r>
          <w:fldChar w:fldCharType="end"/>
        </w:r>
      </w:hyperlink>
    </w:p>
    <w:p>
      <w:pPr>
        <w:pStyle w:val="TOC2"/>
        <w:tabs>
          <w:tab w:val="right" w:leader="dot" w:pos="8306"/>
        </w:tabs>
      </w:pPr>
      <w:hyperlink w:anchor="_Toc24296" w:history="1">
        <w:r>
          <w:rPr>
            <w:rFonts w:ascii="仿宋" w:eastAsia="仿宋" w:hAnsi="仿宋" w:cs="仿宋" w:hint="eastAsia"/>
            <w:lang w:eastAsia="zh-CN"/>
          </w:rPr>
          <w:t>(一)、松香项目承办单位基本情况</w:t>
        </w:r>
        <w:r>
          <w:tab/>
        </w:r>
        <w:r>
          <w:fldChar w:fldCharType="begin"/>
        </w:r>
        <w:r>
          <w:instrText xml:space="preserve"> PAGEREF _Toc24296 \h </w:instrText>
        </w:r>
        <w:r>
          <w:fldChar w:fldCharType="separate"/>
        </w:r>
        <w:r>
          <w:t>13</w:t>
        </w:r>
        <w:r>
          <w:fldChar w:fldCharType="end"/>
        </w:r>
      </w:hyperlink>
    </w:p>
    <w:p>
      <w:pPr>
        <w:pStyle w:val="TOC2"/>
        <w:tabs>
          <w:tab w:val="right" w:leader="dot" w:pos="8306"/>
        </w:tabs>
      </w:pPr>
      <w:hyperlink w:anchor="_Toc31002" w:history="1">
        <w:r>
          <w:rPr>
            <w:rFonts w:ascii="仿宋" w:eastAsia="仿宋" w:hAnsi="仿宋" w:cs="仿宋" w:hint="eastAsia"/>
            <w:lang w:eastAsia="zh-CN"/>
          </w:rPr>
          <w:t>(二)、公司经济效益分析</w:t>
        </w:r>
        <w:r>
          <w:tab/>
        </w:r>
        <w:r>
          <w:fldChar w:fldCharType="begin"/>
        </w:r>
        <w:r>
          <w:instrText xml:space="preserve"> PAGEREF _Toc31002 \h </w:instrText>
        </w:r>
        <w:r>
          <w:fldChar w:fldCharType="separate"/>
        </w:r>
        <w:r>
          <w:t>13</w:t>
        </w:r>
        <w:r>
          <w:fldChar w:fldCharType="end"/>
        </w:r>
      </w:hyperlink>
    </w:p>
    <w:p>
      <w:pPr>
        <w:pStyle w:val="TOC1"/>
        <w:tabs>
          <w:tab w:val="right" w:leader="dot" w:pos="8306"/>
        </w:tabs>
      </w:pPr>
      <w:hyperlink w:anchor="_Toc29539" w:history="1">
        <w:r>
          <w:rPr>
            <w:rFonts w:ascii="仿宋" w:eastAsia="仿宋" w:hAnsi="仿宋" w:cs="仿宋" w:hint="eastAsia"/>
            <w:lang w:eastAsia="zh-CN"/>
          </w:rPr>
          <w:t>五、工艺说明</w:t>
        </w:r>
        <w:r>
          <w:tab/>
        </w:r>
        <w:r>
          <w:fldChar w:fldCharType="begin"/>
        </w:r>
        <w:r>
          <w:instrText xml:space="preserve"> PAGEREF _Toc29539 \h </w:instrText>
        </w:r>
        <w:r>
          <w:fldChar w:fldCharType="separate"/>
        </w:r>
        <w:r>
          <w:t>14</w:t>
        </w:r>
        <w:r>
          <w:fldChar w:fldCharType="end"/>
        </w:r>
      </w:hyperlink>
    </w:p>
    <w:p>
      <w:pPr>
        <w:pStyle w:val="TOC2"/>
        <w:tabs>
          <w:tab w:val="right" w:leader="dot" w:pos="8306"/>
        </w:tabs>
      </w:pPr>
      <w:hyperlink w:anchor="_Toc3998" w:history="1">
        <w:r>
          <w:rPr>
            <w:rFonts w:ascii="仿宋" w:eastAsia="仿宋" w:hAnsi="仿宋" w:cs="仿宋" w:hint="eastAsia"/>
            <w:lang w:eastAsia="zh-CN"/>
          </w:rPr>
          <w:t>(一)、技术管理特点</w:t>
        </w:r>
        <w:r>
          <w:tab/>
        </w:r>
        <w:r>
          <w:fldChar w:fldCharType="begin"/>
        </w:r>
        <w:r>
          <w:instrText xml:space="preserve"> PAGEREF _Toc3998 \h </w:instrText>
        </w:r>
        <w:r>
          <w:fldChar w:fldCharType="separate"/>
        </w:r>
        <w:r>
          <w:t>14</w:t>
        </w:r>
        <w:r>
          <w:fldChar w:fldCharType="end"/>
        </w:r>
      </w:hyperlink>
    </w:p>
    <w:p>
      <w:pPr>
        <w:pStyle w:val="TOC2"/>
        <w:tabs>
          <w:tab w:val="right" w:leader="dot" w:pos="8306"/>
        </w:tabs>
      </w:pPr>
      <w:hyperlink w:anchor="_Toc10393" w:history="1">
        <w:r>
          <w:rPr>
            <w:rFonts w:ascii="仿宋" w:eastAsia="仿宋" w:hAnsi="仿宋" w:cs="仿宋" w:hint="eastAsia"/>
            <w:lang w:eastAsia="zh-CN"/>
          </w:rPr>
          <w:t>(二)、松香项目工艺技术设计方案</w:t>
        </w:r>
        <w:r>
          <w:tab/>
        </w:r>
        <w:r>
          <w:fldChar w:fldCharType="begin"/>
        </w:r>
        <w:r>
          <w:instrText xml:space="preserve"> PAGEREF _Toc10393 \h </w:instrText>
        </w:r>
        <w:r>
          <w:fldChar w:fldCharType="separate"/>
        </w:r>
        <w:r>
          <w:t>15</w:t>
        </w:r>
        <w:r>
          <w:fldChar w:fldCharType="end"/>
        </w:r>
      </w:hyperlink>
    </w:p>
    <w:p>
      <w:pPr>
        <w:pStyle w:val="TOC2"/>
        <w:tabs>
          <w:tab w:val="right" w:leader="dot" w:pos="8306"/>
        </w:tabs>
      </w:pPr>
      <w:hyperlink w:anchor="_Toc10197" w:history="1">
        <w:r>
          <w:rPr>
            <w:rFonts w:ascii="仿宋" w:eastAsia="仿宋" w:hAnsi="仿宋" w:cs="仿宋" w:hint="eastAsia"/>
            <w:lang w:eastAsia="zh-CN"/>
          </w:rPr>
          <w:t>(三)、设备选型方案</w:t>
        </w:r>
        <w:r>
          <w:tab/>
        </w:r>
        <w:r>
          <w:fldChar w:fldCharType="begin"/>
        </w:r>
        <w:r>
          <w:instrText xml:space="preserve"> PAGEREF _Toc10197 \h </w:instrText>
        </w:r>
        <w:r>
          <w:fldChar w:fldCharType="separate"/>
        </w:r>
        <w:r>
          <w:t>16</w:t>
        </w:r>
        <w:r>
          <w:fldChar w:fldCharType="end"/>
        </w:r>
      </w:hyperlink>
    </w:p>
    <w:p>
      <w:pPr>
        <w:pStyle w:val="TOC1"/>
        <w:tabs>
          <w:tab w:val="right" w:leader="dot" w:pos="8306"/>
        </w:tabs>
      </w:pPr>
      <w:hyperlink w:anchor="_Toc20997" w:history="1">
        <w:r>
          <w:rPr>
            <w:rFonts w:ascii="仿宋" w:eastAsia="仿宋" w:hAnsi="仿宋" w:cs="仿宋" w:hint="eastAsia"/>
            <w:lang w:eastAsia="zh-CN"/>
          </w:rPr>
          <w:t>六、松香项目可持续发展</w:t>
        </w:r>
        <w:r>
          <w:tab/>
        </w:r>
        <w:r>
          <w:fldChar w:fldCharType="begin"/>
        </w:r>
        <w:r>
          <w:instrText xml:space="preserve"> PAGEREF _Toc20997 \h </w:instrText>
        </w:r>
        <w:r>
          <w:fldChar w:fldCharType="separate"/>
        </w:r>
        <w:r>
          <w:t>18</w:t>
        </w:r>
        <w:r>
          <w:fldChar w:fldCharType="end"/>
        </w:r>
      </w:hyperlink>
    </w:p>
    <w:p>
      <w:pPr>
        <w:pStyle w:val="TOC2"/>
        <w:tabs>
          <w:tab w:val="right" w:leader="dot" w:pos="8306"/>
        </w:tabs>
      </w:pPr>
      <w:hyperlink w:anchor="_Toc2172" w:history="1">
        <w:r>
          <w:rPr>
            <w:rFonts w:ascii="仿宋" w:eastAsia="仿宋" w:hAnsi="仿宋" w:cs="仿宋" w:hint="eastAsia"/>
            <w:lang w:eastAsia="zh-CN"/>
          </w:rPr>
          <w:t>(一)、可持续战略与实践</w:t>
        </w:r>
        <w:r>
          <w:tab/>
        </w:r>
        <w:r>
          <w:fldChar w:fldCharType="begin"/>
        </w:r>
        <w:r>
          <w:instrText xml:space="preserve"> PAGEREF _Toc2172 \h </w:instrText>
        </w:r>
        <w:r>
          <w:fldChar w:fldCharType="separate"/>
        </w:r>
        <w:r>
          <w:t>18</w:t>
        </w:r>
        <w:r>
          <w:fldChar w:fldCharType="end"/>
        </w:r>
      </w:hyperlink>
    </w:p>
    <w:p>
      <w:pPr>
        <w:pStyle w:val="TOC2"/>
        <w:tabs>
          <w:tab w:val="right" w:leader="dot" w:pos="8306"/>
        </w:tabs>
      </w:pPr>
      <w:hyperlink w:anchor="_Toc32758" w:history="1">
        <w:r>
          <w:rPr>
            <w:rFonts w:ascii="仿宋" w:eastAsia="仿宋" w:hAnsi="仿宋" w:cs="仿宋" w:hint="eastAsia"/>
            <w:lang w:eastAsia="zh-CN"/>
          </w:rPr>
          <w:t>(二)、环保与社会责任</w:t>
        </w:r>
        <w:r>
          <w:tab/>
        </w:r>
        <w:r>
          <w:fldChar w:fldCharType="begin"/>
        </w:r>
        <w:r>
          <w:instrText xml:space="preserve"> PAGEREF _Toc32758 \h </w:instrText>
        </w:r>
        <w:r>
          <w:fldChar w:fldCharType="separate"/>
        </w:r>
        <w:r>
          <w:t>18</w:t>
        </w:r>
        <w:r>
          <w:fldChar w:fldCharType="end"/>
        </w:r>
      </w:hyperlink>
    </w:p>
    <w:p>
      <w:pPr>
        <w:pStyle w:val="TOC1"/>
        <w:tabs>
          <w:tab w:val="right" w:leader="dot" w:pos="8306"/>
        </w:tabs>
      </w:pPr>
      <w:hyperlink w:anchor="_Toc23322" w:history="1">
        <w:r>
          <w:rPr>
            <w:rFonts w:ascii="仿宋" w:eastAsia="仿宋" w:hAnsi="仿宋" w:cs="仿宋" w:hint="eastAsia"/>
            <w:lang w:eastAsia="zh-CN"/>
          </w:rPr>
          <w:t>七、松香项目风险管理</w:t>
        </w:r>
        <w:r>
          <w:tab/>
        </w:r>
        <w:r>
          <w:fldChar w:fldCharType="begin"/>
        </w:r>
        <w:r>
          <w:instrText xml:space="preserve"> PAGEREF _Toc23322 \h </w:instrText>
        </w:r>
        <w:r>
          <w:fldChar w:fldCharType="separate"/>
        </w:r>
        <w:r>
          <w:t>19</w:t>
        </w:r>
        <w:r>
          <w:fldChar w:fldCharType="end"/>
        </w:r>
      </w:hyperlink>
    </w:p>
    <w:p>
      <w:pPr>
        <w:pStyle w:val="TOC2"/>
        <w:tabs>
          <w:tab w:val="right" w:leader="dot" w:pos="8306"/>
        </w:tabs>
      </w:pPr>
      <w:hyperlink w:anchor="_Toc3685" w:history="1">
        <w:r>
          <w:rPr>
            <w:rFonts w:ascii="仿宋" w:eastAsia="仿宋" w:hAnsi="仿宋" w:cs="仿宋" w:hint="eastAsia"/>
            <w:lang w:eastAsia="zh-CN"/>
          </w:rPr>
          <w:t>(一)、风险识别与评估</w:t>
        </w:r>
        <w:r>
          <w:tab/>
        </w:r>
        <w:r>
          <w:fldChar w:fldCharType="begin"/>
        </w:r>
        <w:r>
          <w:instrText xml:space="preserve"> PAGEREF _Toc3685 \h </w:instrText>
        </w:r>
        <w:r>
          <w:fldChar w:fldCharType="separate"/>
        </w:r>
        <w:r>
          <w:t>19</w:t>
        </w:r>
        <w:r>
          <w:fldChar w:fldCharType="end"/>
        </w:r>
      </w:hyperlink>
    </w:p>
    <w:p>
      <w:pPr>
        <w:pStyle w:val="TOC2"/>
        <w:tabs>
          <w:tab w:val="right" w:leader="dot" w:pos="8306"/>
        </w:tabs>
      </w:pPr>
      <w:hyperlink w:anchor="_Toc18965" w:history="1">
        <w:r>
          <w:rPr>
            <w:rFonts w:ascii="仿宋" w:eastAsia="仿宋" w:hAnsi="仿宋" w:cs="仿宋" w:hint="eastAsia"/>
            <w:lang w:eastAsia="zh-CN"/>
          </w:rPr>
          <w:t>(二)、风险应对策略</w:t>
        </w:r>
        <w:r>
          <w:tab/>
        </w:r>
        <w:r>
          <w:fldChar w:fldCharType="begin"/>
        </w:r>
        <w:r>
          <w:instrText xml:space="preserve"> PAGEREF _Toc18965 \h </w:instrText>
        </w:r>
        <w:r>
          <w:fldChar w:fldCharType="separate"/>
        </w:r>
        <w:r>
          <w:t>20</w:t>
        </w:r>
        <w:r>
          <w:fldChar w:fldCharType="end"/>
        </w:r>
      </w:hyperlink>
    </w:p>
    <w:p>
      <w:pPr>
        <w:pStyle w:val="TOC2"/>
        <w:tabs>
          <w:tab w:val="right" w:leader="dot" w:pos="8306"/>
        </w:tabs>
      </w:pPr>
      <w:hyperlink w:anchor="_Toc27459" w:history="1">
        <w:r>
          <w:rPr>
            <w:rFonts w:ascii="仿宋" w:eastAsia="仿宋" w:hAnsi="仿宋" w:cs="仿宋" w:hint="eastAsia"/>
            <w:lang w:eastAsia="zh-CN"/>
          </w:rPr>
          <w:t>(三)、风险监控与控制</w:t>
        </w:r>
        <w:r>
          <w:tab/>
        </w:r>
        <w:r>
          <w:fldChar w:fldCharType="begin"/>
        </w:r>
        <w:r>
          <w:instrText xml:space="preserve"> PAGEREF _Toc27459 \h </w:instrText>
        </w:r>
        <w:r>
          <w:fldChar w:fldCharType="separate"/>
        </w:r>
        <w:r>
          <w:t>22</w:t>
        </w:r>
        <w:r>
          <w:fldChar w:fldCharType="end"/>
        </w:r>
      </w:hyperlink>
    </w:p>
    <w:p>
      <w:pPr>
        <w:pStyle w:val="TOC1"/>
        <w:tabs>
          <w:tab w:val="right" w:leader="dot" w:pos="8306"/>
        </w:tabs>
      </w:pPr>
      <w:hyperlink w:anchor="_Toc19500" w:history="1">
        <w:r>
          <w:rPr>
            <w:rFonts w:ascii="仿宋" w:eastAsia="仿宋" w:hAnsi="仿宋" w:cs="仿宋" w:hint="eastAsia"/>
            <w:lang w:eastAsia="zh-CN"/>
          </w:rPr>
          <w:t>八、松香项目人力资源培养与发展</w:t>
        </w:r>
        <w:r>
          <w:tab/>
        </w:r>
        <w:r>
          <w:fldChar w:fldCharType="begin"/>
        </w:r>
        <w:r>
          <w:instrText xml:space="preserve"> PAGEREF _Toc19500 \h </w:instrText>
        </w:r>
        <w:r>
          <w:fldChar w:fldCharType="separate"/>
        </w:r>
        <w:r>
          <w:t>23</w:t>
        </w:r>
        <w:r>
          <w:fldChar w:fldCharType="end"/>
        </w:r>
      </w:hyperlink>
    </w:p>
    <w:p>
      <w:pPr>
        <w:pStyle w:val="TOC2"/>
        <w:tabs>
          <w:tab w:val="right" w:leader="dot" w:pos="8306"/>
        </w:tabs>
      </w:pPr>
      <w:hyperlink w:anchor="_Toc22660" w:history="1">
        <w:r>
          <w:rPr>
            <w:rFonts w:ascii="仿宋" w:eastAsia="仿宋" w:hAnsi="仿宋" w:cs="仿宋" w:hint="eastAsia"/>
            <w:lang w:eastAsia="zh-CN"/>
          </w:rPr>
          <w:t>(一)、人才需求与规划</w:t>
        </w:r>
        <w:r>
          <w:tab/>
        </w:r>
        <w:r>
          <w:fldChar w:fldCharType="begin"/>
        </w:r>
        <w:r>
          <w:instrText xml:space="preserve"> PAGEREF _Toc22660 \h </w:instrText>
        </w:r>
        <w:r>
          <w:fldChar w:fldCharType="separate"/>
        </w:r>
        <w:r>
          <w:t>23</w:t>
        </w:r>
        <w:r>
          <w:fldChar w:fldCharType="end"/>
        </w:r>
      </w:hyperlink>
    </w:p>
    <w:p>
      <w:pPr>
        <w:pStyle w:val="TOC2"/>
        <w:tabs>
          <w:tab w:val="right" w:leader="dot" w:pos="8306"/>
        </w:tabs>
      </w:pPr>
      <w:hyperlink w:anchor="_Toc28915" w:history="1">
        <w:r>
          <w:rPr>
            <w:rFonts w:ascii="仿宋" w:eastAsia="仿宋" w:hAnsi="仿宋" w:cs="仿宋" w:hint="eastAsia"/>
            <w:lang w:eastAsia="zh-CN"/>
          </w:rPr>
          <w:t>(二)、培训与发展计划</w:t>
        </w:r>
        <w:r>
          <w:tab/>
        </w:r>
        <w:r>
          <w:fldChar w:fldCharType="begin"/>
        </w:r>
        <w:r>
          <w:instrText xml:space="preserve"> PAGEREF _Toc28915 \h </w:instrText>
        </w:r>
        <w:r>
          <w:fldChar w:fldCharType="separate"/>
        </w:r>
        <w:r>
          <w:t>24</w:t>
        </w:r>
        <w:r>
          <w:fldChar w:fldCharType="end"/>
        </w:r>
      </w:hyperlink>
    </w:p>
    <w:p>
      <w:pPr>
        <w:pStyle w:val="TOC1"/>
        <w:tabs>
          <w:tab w:val="right" w:leader="dot" w:pos="8306"/>
        </w:tabs>
      </w:pPr>
      <w:hyperlink w:anchor="_Toc20273" w:history="1">
        <w:r>
          <w:rPr>
            <w:rFonts w:ascii="仿宋" w:eastAsia="仿宋" w:hAnsi="仿宋" w:cs="仿宋" w:hint="eastAsia"/>
            <w:lang w:eastAsia="zh-CN"/>
          </w:rPr>
          <w:t>九、松香项目经营效益</w:t>
        </w:r>
        <w:r>
          <w:tab/>
        </w:r>
        <w:r>
          <w:fldChar w:fldCharType="begin"/>
        </w:r>
        <w:r>
          <w:instrText xml:space="preserve"> PAGEREF _Toc20273 \h </w:instrText>
        </w:r>
        <w:r>
          <w:fldChar w:fldCharType="separate"/>
        </w:r>
        <w:r>
          <w:t>24</w:t>
        </w:r>
        <w:r>
          <w:fldChar w:fldCharType="end"/>
        </w:r>
      </w:hyperlink>
    </w:p>
    <w:p>
      <w:pPr>
        <w:pStyle w:val="TOC2"/>
        <w:tabs>
          <w:tab w:val="right" w:leader="dot" w:pos="8306"/>
        </w:tabs>
      </w:pPr>
      <w:hyperlink w:anchor="_Toc24073" w:history="1">
        <w:r>
          <w:rPr>
            <w:rFonts w:ascii="仿宋" w:eastAsia="仿宋" w:hAnsi="仿宋" w:cs="仿宋" w:hint="eastAsia"/>
            <w:lang w:eastAsia="zh-CN"/>
          </w:rPr>
          <w:t>(一)、经济评价财务测算</w:t>
        </w:r>
        <w:r>
          <w:tab/>
        </w:r>
        <w:r>
          <w:fldChar w:fldCharType="begin"/>
        </w:r>
        <w:r>
          <w:instrText xml:space="preserve"> PAGEREF _Toc24073 \h </w:instrText>
        </w:r>
        <w:r>
          <w:fldChar w:fldCharType="separate"/>
        </w:r>
        <w:r>
          <w:t>24</w:t>
        </w:r>
        <w:r>
          <w:fldChar w:fldCharType="end"/>
        </w:r>
      </w:hyperlink>
    </w:p>
    <w:p>
      <w:pPr>
        <w:pStyle w:val="TOC2"/>
        <w:tabs>
          <w:tab w:val="right" w:leader="dot" w:pos="8306"/>
        </w:tabs>
      </w:pPr>
      <w:hyperlink w:anchor="_Toc5181" w:history="1">
        <w:r>
          <w:rPr>
            <w:rFonts w:ascii="仿宋" w:eastAsia="仿宋" w:hAnsi="仿宋" w:cs="仿宋" w:hint="eastAsia"/>
            <w:lang w:eastAsia="zh-CN"/>
          </w:rPr>
          <w:t>(二)、松香项目盈利能力分析</w:t>
        </w:r>
        <w:r>
          <w:tab/>
        </w:r>
        <w:r>
          <w:fldChar w:fldCharType="begin"/>
        </w:r>
        <w:r>
          <w:instrText xml:space="preserve"> PAGEREF _Toc5181 \h </w:instrText>
        </w:r>
        <w:r>
          <w:fldChar w:fldCharType="separate"/>
        </w:r>
        <w:r>
          <w:t>26</w:t>
        </w:r>
        <w:r>
          <w:fldChar w:fldCharType="end"/>
        </w:r>
      </w:hyperlink>
    </w:p>
    <w:p>
      <w:pPr>
        <w:pStyle w:val="TOC1"/>
        <w:tabs>
          <w:tab w:val="right" w:leader="dot" w:pos="8306"/>
        </w:tabs>
      </w:pPr>
      <w:hyperlink w:anchor="_Toc27419" w:history="1">
        <w:r>
          <w:rPr>
            <w:rFonts w:ascii="仿宋" w:eastAsia="仿宋" w:hAnsi="仿宋" w:cs="仿宋" w:hint="eastAsia"/>
            <w:lang w:eastAsia="zh-CN"/>
          </w:rPr>
          <w:t>十、松香项目创新与研发</w:t>
        </w:r>
        <w:r>
          <w:tab/>
        </w:r>
        <w:r>
          <w:fldChar w:fldCharType="begin"/>
        </w:r>
        <w:r>
          <w:instrText xml:space="preserve"> PAGEREF _Toc27419 \h </w:instrText>
        </w:r>
        <w:r>
          <w:fldChar w:fldCharType="separate"/>
        </w:r>
        <w:r>
          <w:t>26</w:t>
        </w:r>
        <w:r>
          <w:fldChar w:fldCharType="end"/>
        </w:r>
      </w:hyperlink>
    </w:p>
    <w:p>
      <w:pPr>
        <w:pStyle w:val="TOC2"/>
        <w:tabs>
          <w:tab w:val="right" w:leader="dot" w:pos="8306"/>
        </w:tabs>
      </w:pPr>
      <w:hyperlink w:anchor="_Toc21761" w:history="1">
        <w:r>
          <w:rPr>
            <w:rFonts w:ascii="仿宋" w:eastAsia="仿宋" w:hAnsi="仿宋" w:cs="仿宋" w:hint="eastAsia"/>
            <w:lang w:eastAsia="zh-CN"/>
          </w:rPr>
          <w:t>(一)、创新策略与方向</w:t>
        </w:r>
        <w:r>
          <w:tab/>
        </w:r>
        <w:r>
          <w:fldChar w:fldCharType="begin"/>
        </w:r>
        <w:r>
          <w:instrText xml:space="preserve"> PAGEREF _Toc21761 \h </w:instrText>
        </w:r>
        <w:r>
          <w:fldChar w:fldCharType="separate"/>
        </w:r>
        <w:r>
          <w:t>26</w:t>
        </w:r>
        <w:r>
          <w:fldChar w:fldCharType="end"/>
        </w:r>
      </w:hyperlink>
    </w:p>
    <w:p>
      <w:pPr>
        <w:pStyle w:val="TOC2"/>
        <w:tabs>
          <w:tab w:val="right" w:leader="dot" w:pos="8306"/>
        </w:tabs>
      </w:pPr>
      <w:hyperlink w:anchor="_Toc31482" w:history="1">
        <w:r>
          <w:rPr>
            <w:rFonts w:ascii="仿宋" w:eastAsia="仿宋" w:hAnsi="仿宋" w:cs="仿宋" w:hint="eastAsia"/>
            <w:lang w:eastAsia="zh-CN"/>
          </w:rPr>
          <w:t>(二)、研发规划与投入</w:t>
        </w:r>
        <w:r>
          <w:tab/>
        </w:r>
        <w:r>
          <w:fldChar w:fldCharType="begin"/>
        </w:r>
        <w:r>
          <w:instrText xml:space="preserve"> PAGEREF _Toc31482 \h </w:instrText>
        </w:r>
        <w:r>
          <w:fldChar w:fldCharType="separate"/>
        </w:r>
        <w:r>
          <w:t>28</w:t>
        </w:r>
        <w:r>
          <w:fldChar w:fldCharType="end"/>
        </w:r>
      </w:hyperlink>
    </w:p>
    <w:p>
      <w:pPr>
        <w:pStyle w:val="TOC1"/>
        <w:tabs>
          <w:tab w:val="right" w:leader="dot" w:pos="8306"/>
        </w:tabs>
      </w:pPr>
      <w:hyperlink w:anchor="_Toc4227" w:history="1">
        <w:r>
          <w:rPr>
            <w:rFonts w:ascii="仿宋" w:eastAsia="仿宋" w:hAnsi="仿宋" w:cs="仿宋" w:hint="eastAsia"/>
            <w:lang w:eastAsia="zh-CN"/>
          </w:rPr>
          <w:t>十一、松香项目计划安排</w:t>
        </w:r>
        <w:r>
          <w:tab/>
        </w:r>
        <w:r>
          <w:fldChar w:fldCharType="begin"/>
        </w:r>
        <w:r>
          <w:instrText xml:space="preserve"> PAGEREF _Toc4227 \h </w:instrText>
        </w:r>
        <w:r>
          <w:fldChar w:fldCharType="separate"/>
        </w:r>
        <w:r>
          <w:t>29</w:t>
        </w:r>
        <w:r>
          <w:fldChar w:fldCharType="end"/>
        </w:r>
      </w:hyperlink>
    </w:p>
    <w:p>
      <w:pPr>
        <w:pStyle w:val="TOC2"/>
        <w:tabs>
          <w:tab w:val="right" w:leader="dot" w:pos="8306"/>
        </w:tabs>
      </w:pPr>
      <w:hyperlink w:anchor="_Toc25153" w:history="1">
        <w:r>
          <w:rPr>
            <w:rFonts w:ascii="仿宋" w:eastAsia="仿宋" w:hAnsi="仿宋" w:cs="仿宋" w:hint="eastAsia"/>
            <w:lang w:eastAsia="zh-CN"/>
          </w:rPr>
          <w:t>(一)、建设周期</w:t>
        </w:r>
        <w:r>
          <w:tab/>
        </w:r>
        <w:r>
          <w:fldChar w:fldCharType="begin"/>
        </w:r>
        <w:r>
          <w:instrText xml:space="preserve"> PAGEREF _Toc25153 \h </w:instrText>
        </w:r>
        <w:r>
          <w:fldChar w:fldCharType="separate"/>
        </w:r>
        <w:r>
          <w:t>29</w:t>
        </w:r>
        <w:r>
          <w:fldChar w:fldCharType="end"/>
        </w:r>
      </w:hyperlink>
    </w:p>
    <w:p>
      <w:pPr>
        <w:pStyle w:val="TOC2"/>
        <w:tabs>
          <w:tab w:val="right" w:leader="dot" w:pos="8306"/>
        </w:tabs>
      </w:pPr>
      <w:hyperlink w:anchor="_Toc31724" w:history="1">
        <w:r>
          <w:rPr>
            <w:rFonts w:ascii="仿宋" w:eastAsia="仿宋" w:hAnsi="仿宋" w:cs="仿宋" w:hint="eastAsia"/>
            <w:lang w:eastAsia="zh-CN"/>
          </w:rPr>
          <w:t>(二)、建设进度</w:t>
        </w:r>
        <w:r>
          <w:tab/>
        </w:r>
        <w:r>
          <w:fldChar w:fldCharType="begin"/>
        </w:r>
        <w:r>
          <w:instrText xml:space="preserve"> PAGEREF _Toc31724 \h </w:instrText>
        </w:r>
        <w:r>
          <w:fldChar w:fldCharType="separate"/>
        </w:r>
        <w:r>
          <w:t>30</w:t>
        </w:r>
        <w:r>
          <w:fldChar w:fldCharType="end"/>
        </w:r>
      </w:hyperlink>
    </w:p>
    <w:p>
      <w:pPr>
        <w:pStyle w:val="TOC2"/>
        <w:tabs>
          <w:tab w:val="right" w:leader="dot" w:pos="8306"/>
        </w:tabs>
      </w:pPr>
      <w:hyperlink w:anchor="_Toc28776" w:history="1">
        <w:r>
          <w:rPr>
            <w:rFonts w:ascii="仿宋" w:eastAsia="仿宋" w:hAnsi="仿宋" w:cs="仿宋" w:hint="eastAsia"/>
            <w:lang w:eastAsia="zh-CN"/>
          </w:rPr>
          <w:t>(三)、进度安排注意事项</w:t>
        </w:r>
        <w:r>
          <w:tab/>
        </w:r>
        <w:r>
          <w:fldChar w:fldCharType="begin"/>
        </w:r>
        <w:r>
          <w:instrText xml:space="preserve"> PAGEREF _Toc28776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6" w:history="1">
        <w:r>
          <w:rPr>
            <w:rFonts w:ascii="仿宋" w:eastAsia="仿宋" w:hAnsi="仿宋" w:cs="仿宋" w:hint="eastAsia"/>
            <w:lang w:eastAsia="zh-CN"/>
          </w:rPr>
          <w:t>(四)、人力资源配置</w:t>
        </w:r>
        <w:r>
          <w:tab/>
        </w:r>
        <w:r>
          <w:fldChar w:fldCharType="begin"/>
        </w:r>
        <w:r>
          <w:instrText xml:space="preserve"> PAGEREF _Toc17386 \h </w:instrText>
        </w:r>
        <w:r>
          <w:fldChar w:fldCharType="separate"/>
        </w:r>
        <w:r>
          <w:t>33</w:t>
        </w:r>
        <w:r>
          <w:fldChar w:fldCharType="end"/>
        </w:r>
      </w:hyperlink>
    </w:p>
    <w:p>
      <w:pPr>
        <w:pStyle w:val="TOC1"/>
        <w:tabs>
          <w:tab w:val="right" w:leader="dot" w:pos="8306"/>
        </w:tabs>
      </w:pPr>
      <w:hyperlink w:anchor="_Toc5688" w:history="1">
        <w:r>
          <w:rPr>
            <w:rFonts w:ascii="仿宋" w:eastAsia="仿宋" w:hAnsi="仿宋" w:cs="仿宋" w:hint="eastAsia"/>
            <w:lang w:eastAsia="zh-CN"/>
          </w:rPr>
          <w:t>十二、松香项目环境影响分析</w:t>
        </w:r>
        <w:r>
          <w:tab/>
        </w:r>
        <w:r>
          <w:fldChar w:fldCharType="begin"/>
        </w:r>
        <w:r>
          <w:instrText xml:space="preserve"> PAGEREF _Toc5688 \h </w:instrText>
        </w:r>
        <w:r>
          <w:fldChar w:fldCharType="separate"/>
        </w:r>
        <w:r>
          <w:t>33</w:t>
        </w:r>
        <w:r>
          <w:fldChar w:fldCharType="end"/>
        </w:r>
      </w:hyperlink>
    </w:p>
    <w:p>
      <w:pPr>
        <w:pStyle w:val="TOC2"/>
        <w:tabs>
          <w:tab w:val="right" w:leader="dot" w:pos="8306"/>
        </w:tabs>
      </w:pPr>
      <w:hyperlink w:anchor="_Toc22979" w:history="1">
        <w:r>
          <w:rPr>
            <w:rFonts w:ascii="仿宋" w:eastAsia="仿宋" w:hAnsi="仿宋" w:cs="仿宋" w:hint="eastAsia"/>
            <w:lang w:eastAsia="zh-CN"/>
          </w:rPr>
          <w:t>(一)、建设区域环境质量现状</w:t>
        </w:r>
        <w:r>
          <w:tab/>
        </w:r>
        <w:r>
          <w:fldChar w:fldCharType="begin"/>
        </w:r>
        <w:r>
          <w:instrText xml:space="preserve"> PAGEREF _Toc22979 \h </w:instrText>
        </w:r>
        <w:r>
          <w:fldChar w:fldCharType="separate"/>
        </w:r>
        <w:r>
          <w:t>33</w:t>
        </w:r>
        <w:r>
          <w:fldChar w:fldCharType="end"/>
        </w:r>
      </w:hyperlink>
    </w:p>
    <w:p>
      <w:pPr>
        <w:pStyle w:val="TOC2"/>
        <w:tabs>
          <w:tab w:val="right" w:leader="dot" w:pos="8306"/>
        </w:tabs>
      </w:pPr>
      <w:hyperlink w:anchor="_Toc15601" w:history="1">
        <w:r>
          <w:rPr>
            <w:rFonts w:ascii="仿宋" w:eastAsia="仿宋" w:hAnsi="仿宋" w:cs="仿宋" w:hint="eastAsia"/>
            <w:lang w:eastAsia="zh-CN"/>
          </w:rPr>
          <w:t>(二)、建设期环境保护</w:t>
        </w:r>
        <w:r>
          <w:tab/>
        </w:r>
        <w:r>
          <w:fldChar w:fldCharType="begin"/>
        </w:r>
        <w:r>
          <w:instrText xml:space="preserve"> PAGEREF _Toc15601 \h </w:instrText>
        </w:r>
        <w:r>
          <w:fldChar w:fldCharType="separate"/>
        </w:r>
        <w:r>
          <w:t>35</w:t>
        </w:r>
        <w:r>
          <w:fldChar w:fldCharType="end"/>
        </w:r>
      </w:hyperlink>
    </w:p>
    <w:p>
      <w:pPr>
        <w:pStyle w:val="TOC2"/>
        <w:tabs>
          <w:tab w:val="right" w:leader="dot" w:pos="8306"/>
        </w:tabs>
      </w:pPr>
      <w:hyperlink w:anchor="_Toc12904" w:history="1">
        <w:r>
          <w:rPr>
            <w:rFonts w:ascii="仿宋" w:eastAsia="仿宋" w:hAnsi="仿宋" w:cs="仿宋" w:hint="eastAsia"/>
            <w:lang w:eastAsia="zh-CN"/>
          </w:rPr>
          <w:t>(三)、运营期环境保护</w:t>
        </w:r>
        <w:r>
          <w:tab/>
        </w:r>
        <w:r>
          <w:fldChar w:fldCharType="begin"/>
        </w:r>
        <w:r>
          <w:instrText xml:space="preserve"> PAGEREF _Toc12904 \h </w:instrText>
        </w:r>
        <w:r>
          <w:fldChar w:fldCharType="separate"/>
        </w:r>
        <w:r>
          <w:t>36</w:t>
        </w:r>
        <w:r>
          <w:fldChar w:fldCharType="end"/>
        </w:r>
      </w:hyperlink>
    </w:p>
    <w:p>
      <w:pPr>
        <w:pStyle w:val="TOC2"/>
        <w:tabs>
          <w:tab w:val="right" w:leader="dot" w:pos="8306"/>
        </w:tabs>
      </w:pPr>
      <w:hyperlink w:anchor="_Toc15276" w:history="1">
        <w:r>
          <w:rPr>
            <w:rFonts w:ascii="仿宋" w:eastAsia="仿宋" w:hAnsi="仿宋" w:cs="仿宋" w:hint="eastAsia"/>
            <w:lang w:eastAsia="zh-CN"/>
          </w:rPr>
          <w:t>(四)、松香项目建设对区域经济的影响</w:t>
        </w:r>
        <w:r>
          <w:tab/>
        </w:r>
        <w:r>
          <w:fldChar w:fldCharType="begin"/>
        </w:r>
        <w:r>
          <w:instrText xml:space="preserve"> PAGEREF _Toc15276 \h </w:instrText>
        </w:r>
        <w:r>
          <w:fldChar w:fldCharType="separate"/>
        </w:r>
        <w:r>
          <w:t>37</w:t>
        </w:r>
        <w:r>
          <w:fldChar w:fldCharType="end"/>
        </w:r>
      </w:hyperlink>
    </w:p>
    <w:p>
      <w:pPr>
        <w:pStyle w:val="TOC2"/>
        <w:tabs>
          <w:tab w:val="right" w:leader="dot" w:pos="8306"/>
        </w:tabs>
      </w:pPr>
      <w:hyperlink w:anchor="_Toc20179" w:history="1">
        <w:r>
          <w:rPr>
            <w:rFonts w:ascii="仿宋" w:eastAsia="仿宋" w:hAnsi="仿宋" w:cs="仿宋" w:hint="eastAsia"/>
            <w:lang w:eastAsia="zh-CN"/>
          </w:rPr>
          <w:t>(五)、废弃物处理</w:t>
        </w:r>
        <w:r>
          <w:tab/>
        </w:r>
        <w:r>
          <w:fldChar w:fldCharType="begin"/>
        </w:r>
        <w:r>
          <w:instrText xml:space="preserve"> PAGEREF _Toc20179 \h </w:instrText>
        </w:r>
        <w:r>
          <w:fldChar w:fldCharType="separate"/>
        </w:r>
        <w:r>
          <w:t>39</w:t>
        </w:r>
        <w:r>
          <w:fldChar w:fldCharType="end"/>
        </w:r>
      </w:hyperlink>
    </w:p>
    <w:p>
      <w:pPr>
        <w:pStyle w:val="TOC2"/>
        <w:tabs>
          <w:tab w:val="right" w:leader="dot" w:pos="8306"/>
        </w:tabs>
      </w:pPr>
      <w:hyperlink w:anchor="_Toc1211" w:history="1">
        <w:r>
          <w:rPr>
            <w:rFonts w:ascii="仿宋" w:eastAsia="仿宋" w:hAnsi="仿宋" w:cs="仿宋" w:hint="eastAsia"/>
            <w:lang w:eastAsia="zh-CN"/>
          </w:rPr>
          <w:t>(六)、特殊环境影响分析</w:t>
        </w:r>
        <w:r>
          <w:tab/>
        </w:r>
        <w:r>
          <w:fldChar w:fldCharType="begin"/>
        </w:r>
        <w:r>
          <w:instrText xml:space="preserve"> PAGEREF _Toc1211 \h </w:instrText>
        </w:r>
        <w:r>
          <w:fldChar w:fldCharType="separate"/>
        </w:r>
        <w:r>
          <w:t>40</w:t>
        </w:r>
        <w:r>
          <w:fldChar w:fldCharType="end"/>
        </w:r>
      </w:hyperlink>
    </w:p>
    <w:p>
      <w:pPr>
        <w:pStyle w:val="TOC2"/>
        <w:tabs>
          <w:tab w:val="right" w:leader="dot" w:pos="8306"/>
        </w:tabs>
      </w:pPr>
      <w:hyperlink w:anchor="_Toc24669" w:history="1">
        <w:r>
          <w:rPr>
            <w:rFonts w:ascii="仿宋" w:eastAsia="仿宋" w:hAnsi="仿宋" w:cs="仿宋" w:hint="eastAsia"/>
            <w:lang w:eastAsia="zh-CN"/>
          </w:rPr>
          <w:t>(七)、清洁生产</w:t>
        </w:r>
        <w:r>
          <w:tab/>
        </w:r>
        <w:r>
          <w:fldChar w:fldCharType="begin"/>
        </w:r>
        <w:r>
          <w:instrText xml:space="preserve"> PAGEREF _Toc24669 \h </w:instrText>
        </w:r>
        <w:r>
          <w:fldChar w:fldCharType="separate"/>
        </w:r>
        <w:r>
          <w:t>42</w:t>
        </w:r>
        <w:r>
          <w:fldChar w:fldCharType="end"/>
        </w:r>
      </w:hyperlink>
    </w:p>
    <w:p>
      <w:pPr>
        <w:pStyle w:val="TOC2"/>
        <w:tabs>
          <w:tab w:val="right" w:leader="dot" w:pos="8306"/>
        </w:tabs>
      </w:pPr>
      <w:hyperlink w:anchor="_Toc13075" w:history="1">
        <w:r>
          <w:rPr>
            <w:rFonts w:ascii="仿宋" w:eastAsia="仿宋" w:hAnsi="仿宋" w:cs="仿宋" w:hint="eastAsia"/>
            <w:lang w:eastAsia="zh-CN"/>
          </w:rPr>
          <w:t>(八)、环境保护综合评价</w:t>
        </w:r>
        <w:r>
          <w:tab/>
        </w:r>
        <w:r>
          <w:fldChar w:fldCharType="begin"/>
        </w:r>
        <w:r>
          <w:instrText xml:space="preserve"> PAGEREF _Toc13075 \h </w:instrText>
        </w:r>
        <w:r>
          <w:fldChar w:fldCharType="separate"/>
        </w:r>
        <w:r>
          <w:t>43</w:t>
        </w:r>
        <w:r>
          <w:fldChar w:fldCharType="end"/>
        </w:r>
      </w:hyperlink>
    </w:p>
    <w:p>
      <w:pPr>
        <w:pStyle w:val="TOC1"/>
        <w:tabs>
          <w:tab w:val="right" w:leader="dot" w:pos="8306"/>
        </w:tabs>
      </w:pPr>
      <w:hyperlink w:anchor="_Toc12555" w:history="1">
        <w:r>
          <w:rPr>
            <w:rFonts w:ascii="仿宋" w:eastAsia="仿宋" w:hAnsi="仿宋" w:cs="仿宋" w:hint="eastAsia"/>
            <w:lang w:eastAsia="zh-CN"/>
          </w:rPr>
          <w:t>十三、营销与推广策略</w:t>
        </w:r>
        <w:r>
          <w:tab/>
        </w:r>
        <w:r>
          <w:fldChar w:fldCharType="begin"/>
        </w:r>
        <w:r>
          <w:instrText xml:space="preserve"> PAGEREF _Toc12555 \h </w:instrText>
        </w:r>
        <w:r>
          <w:fldChar w:fldCharType="separate"/>
        </w:r>
        <w:r>
          <w:t>44</w:t>
        </w:r>
        <w:r>
          <w:fldChar w:fldCharType="end"/>
        </w:r>
      </w:hyperlink>
    </w:p>
    <w:p>
      <w:pPr>
        <w:pStyle w:val="TOC2"/>
        <w:tabs>
          <w:tab w:val="right" w:leader="dot" w:pos="8306"/>
        </w:tabs>
      </w:pPr>
      <w:hyperlink w:anchor="_Toc8200" w:history="1">
        <w:r>
          <w:rPr>
            <w:rFonts w:ascii="仿宋" w:eastAsia="仿宋" w:hAnsi="仿宋" w:cs="仿宋" w:hint="eastAsia"/>
            <w:lang w:eastAsia="zh-CN"/>
          </w:rPr>
          <w:t>(一)、产品/服务定位与特点</w:t>
        </w:r>
        <w:r>
          <w:tab/>
        </w:r>
        <w:r>
          <w:fldChar w:fldCharType="begin"/>
        </w:r>
        <w:r>
          <w:instrText xml:space="preserve"> PAGEREF _Toc8200 \h </w:instrText>
        </w:r>
        <w:r>
          <w:fldChar w:fldCharType="separate"/>
        </w:r>
        <w:r>
          <w:t>44</w:t>
        </w:r>
        <w:r>
          <w:fldChar w:fldCharType="end"/>
        </w:r>
      </w:hyperlink>
    </w:p>
    <w:p>
      <w:pPr>
        <w:pStyle w:val="TOC2"/>
        <w:tabs>
          <w:tab w:val="right" w:leader="dot" w:pos="8306"/>
        </w:tabs>
      </w:pPr>
      <w:hyperlink w:anchor="_Toc30418" w:history="1">
        <w:r>
          <w:rPr>
            <w:rFonts w:ascii="仿宋" w:eastAsia="仿宋" w:hAnsi="仿宋" w:cs="仿宋" w:hint="eastAsia"/>
            <w:lang w:eastAsia="zh-CN"/>
          </w:rPr>
          <w:t>(二)、市场定位与竞争分析</w:t>
        </w:r>
        <w:r>
          <w:tab/>
        </w:r>
        <w:r>
          <w:fldChar w:fldCharType="begin"/>
        </w:r>
        <w:r>
          <w:instrText xml:space="preserve"> PAGEREF _Toc30418 \h </w:instrText>
        </w:r>
        <w:r>
          <w:fldChar w:fldCharType="separate"/>
        </w:r>
        <w:r>
          <w:t>45</w:t>
        </w:r>
        <w:r>
          <w:fldChar w:fldCharType="end"/>
        </w:r>
      </w:hyperlink>
    </w:p>
    <w:p>
      <w:pPr>
        <w:pStyle w:val="TOC2"/>
        <w:tabs>
          <w:tab w:val="right" w:leader="dot" w:pos="8306"/>
        </w:tabs>
      </w:pPr>
      <w:hyperlink w:anchor="_Toc11233" w:history="1">
        <w:r>
          <w:rPr>
            <w:rFonts w:ascii="仿宋" w:eastAsia="仿宋" w:hAnsi="仿宋" w:cs="仿宋" w:hint="eastAsia"/>
            <w:lang w:eastAsia="zh-CN"/>
          </w:rPr>
          <w:t>(三)、营销渠道与策略</w:t>
        </w:r>
        <w:r>
          <w:tab/>
        </w:r>
        <w:r>
          <w:fldChar w:fldCharType="begin"/>
        </w:r>
        <w:r>
          <w:instrText xml:space="preserve"> PAGEREF _Toc11233 \h </w:instrText>
        </w:r>
        <w:r>
          <w:fldChar w:fldCharType="separate"/>
        </w:r>
        <w:r>
          <w:t>46</w:t>
        </w:r>
        <w:r>
          <w:fldChar w:fldCharType="end"/>
        </w:r>
      </w:hyperlink>
    </w:p>
    <w:p>
      <w:pPr>
        <w:pStyle w:val="TOC2"/>
        <w:tabs>
          <w:tab w:val="right" w:leader="dot" w:pos="8306"/>
        </w:tabs>
      </w:pPr>
      <w:hyperlink w:anchor="_Toc12897" w:history="1">
        <w:r>
          <w:rPr>
            <w:rFonts w:ascii="仿宋" w:eastAsia="仿宋" w:hAnsi="仿宋" w:cs="仿宋" w:hint="eastAsia"/>
            <w:lang w:eastAsia="zh-CN"/>
          </w:rPr>
          <w:t>(四)、推广与宣传活动</w:t>
        </w:r>
        <w:r>
          <w:tab/>
        </w:r>
        <w:r>
          <w:fldChar w:fldCharType="begin"/>
        </w:r>
        <w:r>
          <w:instrText xml:space="preserve"> PAGEREF _Toc12897 \h </w:instrText>
        </w:r>
        <w:r>
          <w:fldChar w:fldCharType="separate"/>
        </w:r>
        <w:r>
          <w:t>48</w:t>
        </w:r>
        <w:r>
          <w:fldChar w:fldCharType="end"/>
        </w:r>
      </w:hyperlink>
    </w:p>
    <w:p>
      <w:pPr>
        <w:pStyle w:val="TOC1"/>
        <w:tabs>
          <w:tab w:val="right" w:leader="dot" w:pos="8306"/>
        </w:tabs>
      </w:pPr>
      <w:hyperlink w:anchor="_Toc30731" w:history="1">
        <w:r>
          <w:rPr>
            <w:rFonts w:ascii="仿宋" w:eastAsia="仿宋" w:hAnsi="仿宋" w:cs="仿宋" w:hint="eastAsia"/>
            <w:lang w:eastAsia="zh-CN"/>
          </w:rPr>
          <w:t>十四、风险识别与分类</w:t>
        </w:r>
        <w:r>
          <w:tab/>
        </w:r>
        <w:r>
          <w:fldChar w:fldCharType="begin"/>
        </w:r>
        <w:r>
          <w:instrText xml:space="preserve"> PAGEREF _Toc30731 \h </w:instrText>
        </w:r>
        <w:r>
          <w:fldChar w:fldCharType="separate"/>
        </w:r>
        <w:r>
          <w:t>53</w:t>
        </w:r>
        <w:r>
          <w:fldChar w:fldCharType="end"/>
        </w:r>
      </w:hyperlink>
    </w:p>
    <w:p>
      <w:pPr>
        <w:pStyle w:val="TOC2"/>
        <w:tabs>
          <w:tab w:val="right" w:leader="dot" w:pos="8306"/>
        </w:tabs>
      </w:pPr>
      <w:hyperlink w:anchor="_Toc31998" w:history="1">
        <w:r>
          <w:rPr>
            <w:rFonts w:ascii="仿宋" w:eastAsia="仿宋" w:hAnsi="仿宋" w:cs="仿宋" w:hint="eastAsia"/>
            <w:lang w:eastAsia="zh-CN"/>
          </w:rPr>
          <w:t>(一)、风险识别</w:t>
        </w:r>
        <w:r>
          <w:tab/>
        </w:r>
        <w:r>
          <w:fldChar w:fldCharType="begin"/>
        </w:r>
        <w:r>
          <w:instrText xml:space="preserve"> PAGEREF _Toc31998 \h </w:instrText>
        </w:r>
        <w:r>
          <w:fldChar w:fldCharType="separate"/>
        </w:r>
        <w:r>
          <w:t>53</w:t>
        </w:r>
        <w:r>
          <w:fldChar w:fldCharType="end"/>
        </w:r>
      </w:hyperlink>
    </w:p>
    <w:p>
      <w:pPr>
        <w:pStyle w:val="TOC2"/>
        <w:tabs>
          <w:tab w:val="right" w:leader="dot" w:pos="8306"/>
        </w:tabs>
      </w:pPr>
      <w:hyperlink w:anchor="_Toc2043" w:history="1">
        <w:r>
          <w:rPr>
            <w:rFonts w:ascii="仿宋" w:eastAsia="仿宋" w:hAnsi="仿宋" w:cs="仿宋" w:hint="eastAsia"/>
            <w:lang w:eastAsia="zh-CN"/>
          </w:rPr>
          <w:t>(二)、风险分类</w:t>
        </w:r>
        <w:r>
          <w:tab/>
        </w:r>
        <w:r>
          <w:fldChar w:fldCharType="begin"/>
        </w:r>
        <w:r>
          <w:instrText xml:space="preserve"> PAGEREF _Toc2043 \h </w:instrText>
        </w:r>
        <w:r>
          <w:fldChar w:fldCharType="separate"/>
        </w:r>
        <w:r>
          <w:t>54</w:t>
        </w:r>
        <w:r>
          <w:fldChar w:fldCharType="end"/>
        </w:r>
      </w:hyperlink>
    </w:p>
    <w:p>
      <w:pPr>
        <w:pStyle w:val="TOC1"/>
        <w:tabs>
          <w:tab w:val="right" w:leader="dot" w:pos="8306"/>
        </w:tabs>
      </w:pPr>
      <w:hyperlink w:anchor="_Toc1649" w:history="1">
        <w:r>
          <w:rPr>
            <w:rFonts w:ascii="仿宋" w:eastAsia="仿宋" w:hAnsi="仿宋" w:cs="仿宋" w:hint="eastAsia"/>
            <w:lang w:eastAsia="zh-CN"/>
          </w:rPr>
          <w:t>十五、松香项目变更管理</w:t>
        </w:r>
        <w:r>
          <w:tab/>
        </w:r>
        <w:r>
          <w:fldChar w:fldCharType="begin"/>
        </w:r>
        <w:r>
          <w:instrText xml:space="preserve"> PAGEREF _Toc1649 \h </w:instrText>
        </w:r>
        <w:r>
          <w:fldChar w:fldCharType="separate"/>
        </w:r>
        <w:r>
          <w:t>56</w:t>
        </w:r>
        <w:r>
          <w:fldChar w:fldCharType="end"/>
        </w:r>
      </w:hyperlink>
    </w:p>
    <w:p>
      <w:pPr>
        <w:pStyle w:val="TOC2"/>
        <w:tabs>
          <w:tab w:val="right" w:leader="dot" w:pos="8306"/>
        </w:tabs>
      </w:pPr>
      <w:hyperlink w:anchor="_Toc9723" w:history="1">
        <w:r>
          <w:rPr>
            <w:rFonts w:ascii="仿宋" w:eastAsia="仿宋" w:hAnsi="仿宋" w:cs="仿宋" w:hint="eastAsia"/>
            <w:lang w:eastAsia="zh-CN"/>
          </w:rPr>
          <w:t>(一)、变更申请与评估</w:t>
        </w:r>
        <w:r>
          <w:tab/>
        </w:r>
        <w:r>
          <w:fldChar w:fldCharType="begin"/>
        </w:r>
        <w:r>
          <w:instrText xml:space="preserve"> PAGEREF _Toc9723 \h </w:instrText>
        </w:r>
        <w:r>
          <w:fldChar w:fldCharType="separate"/>
        </w:r>
        <w:r>
          <w:t>56</w:t>
        </w:r>
        <w:r>
          <w:fldChar w:fldCharType="end"/>
        </w:r>
      </w:hyperlink>
    </w:p>
    <w:p>
      <w:pPr>
        <w:pStyle w:val="TOC2"/>
        <w:tabs>
          <w:tab w:val="right" w:leader="dot" w:pos="8306"/>
        </w:tabs>
      </w:pPr>
      <w:hyperlink w:anchor="_Toc19215" w:history="1">
        <w:r>
          <w:rPr>
            <w:rFonts w:ascii="仿宋" w:eastAsia="仿宋" w:hAnsi="仿宋" w:cs="仿宋" w:hint="eastAsia"/>
            <w:lang w:eastAsia="zh-CN"/>
          </w:rPr>
          <w:t>(二)、变更实施与控制</w:t>
        </w:r>
        <w:r>
          <w:tab/>
        </w:r>
        <w:r>
          <w:fldChar w:fldCharType="begin"/>
        </w:r>
        <w:r>
          <w:instrText xml:space="preserve"> PAGEREF _Toc19215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08"/>
      <w:r>
        <w:rPr>
          <w:rFonts w:ascii="仿宋" w:eastAsia="仿宋" w:hAnsi="仿宋" w:cs="仿宋" w:hint="eastAsia"/>
          <w:sz w:val="28"/>
          <w:lang w:eastAsia="zh-CN"/>
        </w:rPr>
        <w:t>一、松香项目选址可行性分析</w:t>
      </w:r>
      <w:bookmarkEnd w:id="2"/>
    </w:p>
    <w:p>
      <w:pPr>
        <w:pStyle w:val="Heading2"/>
        <w:rPr>
          <w:rFonts w:ascii="仿宋" w:eastAsia="仿宋" w:hAnsi="仿宋" w:cs="仿宋" w:hint="eastAsia"/>
          <w:lang w:eastAsia="zh-CN"/>
        </w:rPr>
      </w:pPr>
      <w:bookmarkStart w:id="3" w:name="_Toc26109"/>
      <w:r>
        <w:rPr>
          <w:rFonts w:ascii="仿宋" w:eastAsia="仿宋" w:hAnsi="仿宋" w:cs="仿宋" w:hint="eastAsia"/>
          <w:lang w:eastAsia="zh-CN"/>
        </w:rPr>
        <w:t>(一)、松香项目选址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该松香项目选址位于XX省XX市XX区XXX街道</w:t>
      </w:r>
    </w:p>
    <w:p>
      <w:pPr>
        <w:pStyle w:val="Heading2"/>
        <w:ind w:firstLine="560" w:firstLineChars="200"/>
        <w:rPr>
          <w:rFonts w:ascii="仿宋" w:eastAsia="仿宋" w:hAnsi="仿宋" w:cs="仿宋" w:hint="eastAsia"/>
          <w:sz w:val="28"/>
          <w:lang w:eastAsia="zh-CN"/>
        </w:rPr>
      </w:pPr>
      <w:bookmarkStart w:id="4" w:name="_Toc101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松香项目的征地面积将根据松香项目的实际规模和需求进行精确规划。具体面积XXX平方米，旨在确保松香项目不仅能够满足当前的发展需求，还能够预留空间以适应未来的扩展。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净用地面积是在征地面积基础上去除不可利用面积后的实际可开发用地。具体面积XXX平方米，考虑到环保、交通、安全等多方面因素，以确保松香项目在整体利用效率上达到最优。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松香项目计划建设的建筑总规模具体面积XXX平方米。这一规模的确定综合考虑了松香项目的性质、规模，以及城市规划的相关要求，确保建筑布局与周边环境协调一致。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绿地率是松香项目用地中被规划为绿地的比例。具体面积XXX平方米，旨在通过合理规划绿地，改善松香项目周边环境，提升居民生活质量，并符合城市整体绿化规划。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容积率是用地上可以建设的建筑总体积与用地面积之比。具体面积XXX，通过合理的容积率规划，确保松香项目建筑规模与周边环境和谐共生。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确保松香项目选址与当地城市规划相一致，具体面积XXX平方米。通过与城市规划部门深入沟通，确保松香项目不仅符合城市的整体发展方向，还能够融入城市的发展布局，为城市的长远发展贡献力量。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充分了解并确保松香项目选址符合当地产业政策，具体面积XXX平方米。这包括松香项目对当地经济的促进作用，以及对相关产业的带动效应，确保松香项目与地方政府的产业政策保持一致，促进共赢合作。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用地总体要求必须符合环保和可持续发展的原则，具体面积XXX平方米。通过采用绿色建筑设计、节能减排等措施，确保松香项目在建设和运营过程中对环境的影响最小化，达到可持续发展的要求。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确保松香项目选址具备必要的公共设施配套，具体面积XXX平方米。这包括交通便利性、教育、医疗等基础设施，以提高居民生活品质，使得松香项目选址更具吸引力。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考虑用地总体要求对当地社会稳定性的影响，具体面积XXX平方米。通过深入了解当地社区反馈，确保松香项目的选址和建设过程对当地社会和谐稳定产生积极作用。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松香项目选址不仅符合法规和规划，还在实际操作中具有可行性。这一全面规划将为松香项目的成功实施提供坚实的基础，确保松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2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松香项目的设备规划和空间设计中，我们将采取灵活设备布局的措施。设备布局将根据实际需求进行灵活设计，避免不必要的浪费。通过合理规划设备摆放位置，我们将提高设备的利用率，减少设备间距，以确保松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松香项目内部引入共享设施的概念，例如共享会议室、办公区等。通过这种方式，我们可以减少对资源的重复建设，提高资源共享效率，从而减小松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1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松香项目的总图布置中，我们将不同功能区域进行明确的规划，以最大程度满足松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我们首先关注市场因素，包括潜在客户分布、竞争对手位置、市场需求等。通过深入的市场调研，我们能够更准确地评估选址对于市场开拓和产品销售的影响，确保松香项目能够在有利的市场环境中蓬勃发展。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松香项目对环境的影响是综合评价的重要因素之一。我们将详细考虑选址周边的自然环境、生态保护区、水源地等情况，确保松香项目的建设和运营对环境影响最小化，并符合当地的环保法规标准。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对选址的评价还需充分考虑当地政府的产业政策和法规。我们将详细了解松香项目所在地的相关政策，确保松香项目的规划和运营与当地法规相符，降低不必要的法律风险。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考虑到社会稳定性对企业运营的重要性，我们将评估选址地区的社会安全情况、劳工关系、社区反馈等方面，以确保松香项目的建设和运营不会受到社会稳定性的负面影响。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最后，我们将综合考虑用地成本，包括土地购置费用、土地开发成本等。通过对用地成本的详细评估，我们能够做出更为精确的经济效益分析，为松香项目的投资决策提供有力支持。</w:t>
      </w:r>
    </w:p>
    <w:p>
      <w:pPr>
        <w:pStyle w:val="Heading1"/>
        <w:ind w:firstLine="560" w:firstLineChars="200"/>
        <w:rPr>
          <w:rFonts w:ascii="仿宋" w:eastAsia="仿宋" w:hAnsi="仿宋" w:cs="仿宋" w:hint="eastAsia"/>
          <w:sz w:val="28"/>
          <w:lang w:eastAsia="zh-CN"/>
        </w:rPr>
      </w:pPr>
      <w:bookmarkStart w:id="8" w:name="_Toc7557"/>
      <w:r>
        <w:rPr>
          <w:rFonts w:ascii="仿宋" w:eastAsia="仿宋" w:hAnsi="仿宋" w:cs="仿宋" w:hint="eastAsia"/>
          <w:sz w:val="28"/>
          <w:lang w:eastAsia="zh-CN"/>
        </w:rPr>
        <w:t>二、松香项目绩效评估</w:t>
      </w:r>
      <w:bookmarkEnd w:id="8"/>
    </w:p>
    <w:p>
      <w:pPr>
        <w:pStyle w:val="Heading2"/>
        <w:rPr>
          <w:rFonts w:ascii="仿宋" w:eastAsia="仿宋" w:hAnsi="仿宋" w:cs="仿宋" w:hint="eastAsia"/>
          <w:lang w:eastAsia="zh-CN"/>
        </w:rPr>
      </w:pPr>
      <w:bookmarkStart w:id="9" w:name="_Toc3047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在松香项目中，我们设计了一套全面的绩效评估指标，以确保松香项目的可控和成功交付。这些指标跨足松香项目目标、成本、进度和质量等多个维度，为我们提供了全面洞察松香项目的健康状况。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目标达成率是我们关注的首要指标。我们设定了明确的目标，并通过定期监测和评估，迅速发现并应对潜在的目标偏差。这为松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成本绩效是另一个核心关注点。通过实际成本与预算成本的对比分析，我们深入了解成本差异的原因，及时调整资源分配，保持松香项目在经济效益方面的合理水平。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进度作为关键的绩效指标之一，得到了精心的关注。我们制定了详细的松香项目进度计划，并设立了进度符合度指标，确保实际进度与计划进度保持一致。这使我们能够快速发现和解决潜在的进度问题，保持松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松香项目绩效的不可或缺的一环。我们引入了一系列的质量标准和客户满意度指标，以确保松香项目交付的成果在质量上达到或超越预期水平。通过持续监测这些指标，我们努力提升松香项目整体质量水平，为松香项目的成功交付提供有力保障。通过这些科学且全面的绩效评估，我们能够更好地引导松香项目的持续改进，确保松香项目目标的顺利达成。</w:t>
      </w:r>
    </w:p>
    <w:p>
      <w:pPr>
        <w:pStyle w:val="Heading2"/>
        <w:ind w:firstLine="560" w:firstLineChars="200"/>
        <w:rPr>
          <w:rFonts w:ascii="仿宋" w:eastAsia="仿宋" w:hAnsi="仿宋" w:cs="仿宋" w:hint="eastAsia"/>
          <w:sz w:val="28"/>
          <w:lang w:eastAsia="zh-CN"/>
        </w:rPr>
      </w:pPr>
      <w:bookmarkStart w:id="10" w:name="_Toc29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绩效评估是松香项目中的关键环节，为确保松香项目达到预期目标，我们采用了多层次、多维度的绩效评估方法。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松香项目的战略目标对齐，确保每个决策和行动都与松香项目整体目标保持一致。团队会定期召开战略对齐会议，审视当前工作与松香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松香项目进度、质量、成本和风险等方面。这些指标通过数据收集和分析，为松香项目管理团队提供了客观的评估依据。例如，我们通过松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绩效评估不仅仅停留在松香项目内部，还考虑了松香项目对外部环境的影响。我们定期进行干系人满意度调查，以了解各利益相关方对松香项目的期望和满意度，并及时做出调整。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这种多层次、多角度的绩效评估方法，使得我们能够全面了解松香项目的运行状态，及时做出调整，确保松香项目在不断变化的环境中保持稳健前行。</w:t>
      </w:r>
    </w:p>
    <w:p>
      <w:pPr>
        <w:pStyle w:val="Heading2"/>
        <w:ind w:firstLine="560" w:firstLineChars="200"/>
        <w:rPr>
          <w:rFonts w:ascii="仿宋" w:eastAsia="仿宋" w:hAnsi="仿宋" w:cs="仿宋" w:hint="eastAsia"/>
          <w:sz w:val="28"/>
          <w:lang w:eastAsia="zh-CN"/>
        </w:rPr>
      </w:pPr>
      <w:bookmarkStart w:id="11" w:name="_Toc2094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为了确保松香项目的有效管理和不断优化，我们采用了精心设计的绩效评估周期。这个周期旨在实现灵活、实时和全面的评估，以适应松香项目执行中的各种挑战。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的设计考虑到松香项目的不同需求，分为短期、中期和长期。短期评估关注每个迭代或工作周期，以及时发现和解决当前任务中的问题。中期评估涵盖几个迭代，深入了解整体松香项目的趋势和性能。长期评估则着眼于整个松香项目阶段，确保松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松香项目管理工具和协作平台，团队成员能够随时更新和分享松香项目数据。这种实时性的反馈机制使我们能够及时察觉潜在问题，快速调整，保持松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松香项目的决策制定密不可分。每个周期的松香项目回顾会议成为集体总结经验、识别问题深层次原因并找到创新解决方案的平台。这种定期的反思与调整机制使松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78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1271"/>
      <w:r>
        <w:rPr>
          <w:rFonts w:ascii="仿宋" w:eastAsia="仿宋" w:hAnsi="仿宋" w:cs="仿宋" w:hint="eastAsia"/>
          <w:lang w:eastAsia="zh-CN"/>
        </w:rPr>
        <w:t>(一)、松香行业分析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松香行业一直以来都是市场的关注焦点。行业内的发展趋势、竞争态势以及潜在机会都对松香项目的推进产生深远的影响。通过深入研究行业的整体概貌，我们将更好地理解行业的核心特征，为松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行业，技术一直是推动创新和发展的关键因素。我们将对当前技术趋势进行详尽分析，包括但不限于人工智能、大数据应用、先进制造技术等。这有助于松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松香项目成功的基础。我们将对主要竞争对手进行深入研究，包括其市场份额、产品特点、市场定位等。通过全面了解竞争对手的优势和劣势，松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657"/>
      <w:r>
        <w:rPr>
          <w:rFonts w:ascii="仿宋" w:eastAsia="仿宋" w:hAnsi="仿宋" w:cs="仿宋" w:hint="eastAsia"/>
          <w:sz w:val="28"/>
          <w:lang w:eastAsia="zh-CN"/>
        </w:rPr>
        <w:t>(二)、松香市场分析预测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通过对市场规模的深入调研，我们将预测松香市场未来的增长趋势。这包括市场的整体规模、各细分领域的发展趋势等。松香项目可以根据市场的扩张速度和潜在机会，制定更符合市场需求的发展策略。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了解消费者的需求是市场分析的核心。我们将通过调查研究，深入挖掘目标消费者的需求特点、购买习惯以及对产品和服务的期望。这有助于松香项目更好地定位目标市场，提供更符合消费者期待的解决方案。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松香项目实施过程中需要充分考虑的因素。我们将对市场风险进行全面评估，包括但不限于政策法规风险、市场竞争风险、技术变革风险等。通过对潜在风险的深入分析，松香项目可以制定相应的风险缓解策略，降低不确定性对松香项目的影响。</w:t>
      </w:r>
    </w:p>
    <w:p>
      <w:pPr>
        <w:pStyle w:val="Heading1"/>
        <w:ind w:firstLine="560" w:firstLineChars="200"/>
        <w:rPr>
          <w:rFonts w:ascii="仿宋" w:eastAsia="仿宋" w:hAnsi="仿宋" w:cs="仿宋" w:hint="eastAsia"/>
          <w:sz w:val="28"/>
          <w:lang w:eastAsia="zh-CN"/>
        </w:rPr>
      </w:pPr>
      <w:bookmarkStart w:id="15" w:name="_Toc18039"/>
      <w:r>
        <w:rPr>
          <w:rFonts w:ascii="仿宋" w:eastAsia="仿宋" w:hAnsi="仿宋" w:cs="仿宋" w:hint="eastAsia"/>
          <w:sz w:val="28"/>
          <w:lang w:eastAsia="zh-CN"/>
        </w:rPr>
        <w:t>四、松香项目建设单位说明</w:t>
      </w:r>
      <w:bookmarkEnd w:id="15"/>
    </w:p>
    <w:p>
      <w:pPr>
        <w:pStyle w:val="Heading2"/>
        <w:rPr>
          <w:rFonts w:ascii="仿宋" w:eastAsia="仿宋" w:hAnsi="仿宋" w:cs="仿宋" w:hint="eastAsia"/>
          <w:lang w:eastAsia="zh-CN"/>
        </w:rPr>
      </w:pPr>
      <w:bookmarkStart w:id="16" w:name="_Toc24296"/>
      <w:r>
        <w:rPr>
          <w:rFonts w:ascii="仿宋" w:eastAsia="仿宋" w:hAnsi="仿宋" w:cs="仿宋" w:hint="eastAsia"/>
          <w:lang w:eastAsia="zh-CN"/>
        </w:rPr>
        <w:t>(一)、松香项目承办单位基本情况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00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松香项目承办单位的XXXX，我们着眼于实现可持续的经济效益。通过技术创新和解决方案的提供，公司预计在松香项目执行期间将获得可观的收入增长。这一收入来源主要包括松香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同时，我们注重成本控制和效率提升，以确保松香项目的可持续盈利。透过精细的管理和资源优化，公司期望实现松香项目利润最大化。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松香项目实施进行全面的投资评估，包括松香项目启动阶段的资金投入和后续运营成本。通过对松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为确保公司在松香项目实施过程中具备足够的资金流动性，公司将进行详尽的现金流分析。这包括资金需求的合理预测、松香项目周期内的资金峰谷分析以及灵活的财务管理策略，以应对各种潜在的经济变动。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53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99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的技术管理特点体现在其创新导向。通过引入最先进的技术趋势和解决方案，松香项目致力于提升科技含量、提高质量和效率水平。这意味着我们将采用最新的工具和方法，确保松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松香项目技术管理的显著特征。通过整合不同领域的技术资源，我们实现了跨学科的协同工作。这有助于优化技术架构，提高整体效能。此外，整合性策略还促进了不同技术团队之间的紧密沟通和高效合作，确保松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松香项目所采用的技术。通过不断优化技术方案，松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松香项目团队将在松香项目初期识别可能的技术风险，并采取相应的预防和应对措施。通过建立健全的风险评估机制，松香项目能够在实施过程中及时发现并解决潜在的技术问题，保障松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通过这些独特的技术管理特点，我们确信在松香项目中，技术将成为松香项目成功的有力支持。这一深度剖析揭示了技术管理在松香项目实施中的关键作用，为松香项目的技术基础奠定了坚实的基础。</w:t>
      </w:r>
    </w:p>
    <w:p>
      <w:pPr>
        <w:pStyle w:val="Heading2"/>
        <w:ind w:firstLine="560" w:firstLineChars="200"/>
        <w:rPr>
          <w:rFonts w:ascii="仿宋" w:eastAsia="仿宋" w:hAnsi="仿宋" w:cs="仿宋" w:hint="eastAsia"/>
          <w:sz w:val="28"/>
          <w:lang w:eastAsia="zh-CN"/>
        </w:rPr>
      </w:pPr>
      <w:bookmarkStart w:id="20" w:name="_Toc10393"/>
      <w:r>
        <w:rPr>
          <w:rFonts w:ascii="仿宋" w:eastAsia="仿宋" w:hAnsi="仿宋" w:cs="仿宋" w:hint="eastAsia"/>
          <w:sz w:val="28"/>
          <w:lang w:eastAsia="zh-CN"/>
        </w:rPr>
        <w:t>(二)、松香项目工艺技术设计方案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松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松香项目将严格按照相关行业规范要求进行组织。通过有效控制产品质量，松香项目将致力于为顾客提供优质的松香项目产品和良好的服务。这体现了松香项目对于生产活动合规性和质量标准的高度重视，为松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松香项目注重生态效益和清洁生产原则。松香项目建设将紧密结合地方特色经济发展，与社会经济发展规划和区域环境保护规划方案相协调一致。通过与当地区域自然生态系统的结合，松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松香项目产品具有多样化的客户需求和个性化的特点。因此，松香项目产品规格品种多样，且单批生产数量较小。为满足这一特点，松香项目承办单位将建设先进的柔性制造生产线。通过广泛应用柔性制造技术，松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总体而言，松香项目采用的技术具有较高的技术含量和自动化水平，处于国内先进水平。这一技术选用不仅体现了对生产效率、质量和环境友好性的高标准要求，同时为松香项目的可持续发展奠定了坚实的基础。</w:t>
      </w:r>
    </w:p>
    <w:p>
      <w:pPr>
        <w:pStyle w:val="Heading2"/>
        <w:ind w:firstLine="560" w:firstLineChars="200"/>
        <w:rPr>
          <w:rFonts w:ascii="仿宋" w:eastAsia="仿宋" w:hAnsi="仿宋" w:cs="仿宋" w:hint="eastAsia"/>
          <w:sz w:val="28"/>
          <w:lang w:eastAsia="zh-CN"/>
        </w:rPr>
      </w:pPr>
      <w:bookmarkStart w:id="21" w:name="_Toc10197"/>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https://d.book118.com/978116056025006026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81513"/>
    <w:rsid w:val="76D815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6056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2024-01-12T11:17:00Z</dcterms:created>
  <dcterms:modified xsi:type="dcterms:W3CDTF">2024-01-12T11:17:34Z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ABCFE9CBDE604627861DADCA91DD0CE6_11</vt:lpwstr>
  </property>
  <property fmtid="{D5CDD505-2E9C-101B-9397-08002B2CF9AE}" pid="3" name="KSOProductBuildVer">
    <vt:lpwstr>2052-12.1.0.16120</vt:lpwstr>
  </property>
</Properties>
</file>