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CF56A9" w14:paraId="27F73CA8" w14:textId="77777777">
      <w:pPr>
        <w:rPr>
          <w:rFonts w:ascii="仿宋" w:eastAsia="仿宋" w:hAnsi="仿宋" w:cs="仿宋"/>
          <w:b/>
          <w:sz w:val="40"/>
        </w:rPr>
      </w:pPr>
    </w:p>
    <w:p w:rsidR="00CF56A9" w14:paraId="52DEBDB4" w14:textId="77777777">
      <w:pPr>
        <w:rPr>
          <w:rFonts w:ascii="仿宋" w:eastAsia="仿宋" w:hAnsi="仿宋" w:cs="仿宋"/>
          <w:b/>
          <w:sz w:val="40"/>
        </w:rPr>
      </w:pPr>
    </w:p>
    <w:p w:rsidR="00CF56A9" w14:paraId="46207B38" w14:textId="77777777">
      <w:pPr>
        <w:rPr>
          <w:rFonts w:ascii="仿宋" w:eastAsia="仿宋" w:hAnsi="仿宋" w:cs="仿宋"/>
          <w:b/>
          <w:sz w:val="40"/>
        </w:rPr>
      </w:pPr>
    </w:p>
    <w:p w:rsidR="00CF56A9" w14:paraId="6723E6D0" w14:textId="77777777">
      <w:pPr>
        <w:rPr>
          <w:rFonts w:ascii="宋体" w:eastAsia="宋体" w:hAnsi="宋体" w:cs="宋体"/>
          <w:b/>
          <w:sz w:val="60"/>
        </w:rPr>
        <w:sectPr>
          <w:headerReference w:type="default" r:id="rId4"/>
          <w:pgSz w:w="11906" w:h="16838"/>
          <w:pgMar w:top="1440" w:right="1800" w:bottom="1440" w:left="1800" w:header="851" w:footer="992" w:gutter="0"/>
          <w:cols w:space="425"/>
          <w:docGrid w:type="lines" w:linePitch="312"/>
        </w:sectPr>
      </w:pPr>
      <w:r>
        <w:rPr>
          <w:rFonts w:ascii="宋体" w:eastAsia="宋体" w:hAnsi="宋体" w:cs="宋体" w:hint="eastAsia"/>
          <w:b/>
          <w:sz w:val="60"/>
        </w:rPr>
        <w:t>运载火箭跟踪、遥测及测控设备行业相关投资计划提议</w:t>
      </w:r>
    </w:p>
    <w:p w:rsidR="00CF56A9" w14:paraId="675AA0BD" w14:textId="77777777">
      <w:pPr>
        <w:jc w:val="center"/>
        <w:rPr>
          <w:rFonts w:ascii="仿宋" w:eastAsia="仿宋" w:hAnsi="仿宋" w:cs="仿宋"/>
          <w:b/>
          <w:sz w:val="40"/>
        </w:rPr>
      </w:pPr>
      <w:r>
        <w:rPr>
          <w:rFonts w:ascii="仿宋" w:eastAsia="仿宋" w:hAnsi="仿宋" w:cs="仿宋" w:hint="eastAsia"/>
          <w:b/>
          <w:sz w:val="40"/>
        </w:rPr>
        <w:t>目录</w:t>
      </w:r>
    </w:p>
    <w:p w:rsidR="00CF56A9" w14:paraId="1AD55113" w14:textId="77777777">
      <w:pPr>
        <w:pStyle w:val="TOC1"/>
        <w:tabs>
          <w:tab w:val="right" w:leader="dot" w:pos="8306"/>
        </w:tabs>
      </w:pPr>
      <w:r>
        <w:fldChar w:fldCharType="begin"/>
      </w:r>
      <w:r>
        <w:instrText>TOC \h \z</w:instrText>
      </w:r>
      <w:r>
        <w:fldChar w:fldCharType="separate"/>
      </w:r>
      <w:hyperlink w:anchor="_Toc7549" w:history="1">
        <w:r>
          <w:rPr>
            <w:rFonts w:ascii="仿宋" w:eastAsia="仿宋" w:hAnsi="仿宋" w:cs="仿宋" w:hint="eastAsia"/>
          </w:rPr>
          <w:t>概论</w:t>
        </w:r>
        <w:r>
          <w:tab/>
        </w:r>
        <w:r>
          <w:fldChar w:fldCharType="begin"/>
        </w:r>
        <w:r>
          <w:instrText xml:space="preserve"> PAGEREF _Toc7549 \h </w:instrText>
        </w:r>
        <w:r>
          <w:fldChar w:fldCharType="separate"/>
        </w:r>
        <w:r>
          <w:t>3</w:t>
        </w:r>
        <w:r>
          <w:fldChar w:fldCharType="end"/>
        </w:r>
      </w:hyperlink>
    </w:p>
    <w:p w:rsidR="00CF56A9" w14:paraId="0493F449" w14:textId="77777777">
      <w:pPr>
        <w:pStyle w:val="TOC1"/>
        <w:tabs>
          <w:tab w:val="right" w:leader="dot" w:pos="8306"/>
        </w:tabs>
      </w:pPr>
      <w:hyperlink w:anchor="_Toc989" w:history="1">
        <w:r>
          <w:rPr>
            <w:rFonts w:ascii="仿宋" w:eastAsia="仿宋" w:hAnsi="仿宋" w:cs="仿宋" w:hint="eastAsia"/>
          </w:rPr>
          <w:t>一、技术方案</w:t>
        </w:r>
        <w:r>
          <w:tab/>
        </w:r>
        <w:r>
          <w:fldChar w:fldCharType="begin"/>
        </w:r>
        <w:r>
          <w:instrText xml:space="preserve"> PAGEREF _Toc989 \h </w:instrText>
        </w:r>
        <w:r>
          <w:fldChar w:fldCharType="separate"/>
        </w:r>
        <w:r>
          <w:t>3</w:t>
        </w:r>
        <w:r>
          <w:fldChar w:fldCharType="end"/>
        </w:r>
      </w:hyperlink>
    </w:p>
    <w:p w:rsidR="00CF56A9" w14:paraId="3B0F58B4" w14:textId="77777777">
      <w:pPr>
        <w:pStyle w:val="TOC2"/>
        <w:tabs>
          <w:tab w:val="right" w:leader="dot" w:pos="8306"/>
        </w:tabs>
      </w:pPr>
      <w:hyperlink w:anchor="_Toc13946" w:history="1">
        <w:r>
          <w:rPr>
            <w:rFonts w:ascii="仿宋" w:eastAsia="仿宋" w:hAnsi="仿宋" w:cs="仿宋" w:hint="eastAsia"/>
          </w:rPr>
          <w:t>（一）企业技术研发分析</w:t>
        </w:r>
        <w:r>
          <w:tab/>
        </w:r>
        <w:r>
          <w:fldChar w:fldCharType="begin"/>
        </w:r>
        <w:r>
          <w:instrText xml:space="preserve"> PAGEREF _Toc13946 \h </w:instrText>
        </w:r>
        <w:r>
          <w:fldChar w:fldCharType="separate"/>
        </w:r>
        <w:r>
          <w:t>3</w:t>
        </w:r>
        <w:r>
          <w:fldChar w:fldCharType="end"/>
        </w:r>
      </w:hyperlink>
    </w:p>
    <w:p w:rsidR="00CF56A9" w14:paraId="56CAD678" w14:textId="77777777">
      <w:pPr>
        <w:pStyle w:val="TOC2"/>
        <w:tabs>
          <w:tab w:val="right" w:leader="dot" w:pos="8306"/>
        </w:tabs>
      </w:pPr>
      <w:hyperlink w:anchor="_Toc30619" w:history="1">
        <w:r>
          <w:rPr>
            <w:rFonts w:ascii="仿宋" w:eastAsia="仿宋" w:hAnsi="仿宋" w:cs="仿宋" w:hint="eastAsia"/>
          </w:rPr>
          <w:t>（二）运载火箭跟踪、遥测及测控设备项目技术工艺分析</w:t>
        </w:r>
        <w:r>
          <w:tab/>
        </w:r>
        <w:r>
          <w:fldChar w:fldCharType="begin"/>
        </w:r>
        <w:r>
          <w:instrText xml:space="preserve"> PAGEREF _Toc30619 \h </w:instrText>
        </w:r>
        <w:r>
          <w:fldChar w:fldCharType="separate"/>
        </w:r>
        <w:r>
          <w:t>4</w:t>
        </w:r>
        <w:r>
          <w:fldChar w:fldCharType="end"/>
        </w:r>
      </w:hyperlink>
    </w:p>
    <w:p w:rsidR="00CF56A9" w14:paraId="3E9294B5" w14:textId="77777777">
      <w:pPr>
        <w:pStyle w:val="TOC2"/>
        <w:tabs>
          <w:tab w:val="right" w:leader="dot" w:pos="8306"/>
        </w:tabs>
      </w:pPr>
      <w:hyperlink w:anchor="_Toc19130" w:history="1">
        <w:r>
          <w:rPr>
            <w:rFonts w:ascii="仿宋" w:eastAsia="仿宋" w:hAnsi="仿宋" w:cs="仿宋" w:hint="eastAsia"/>
          </w:rPr>
          <w:t>（三）运载火箭跟踪、遥测及测控设备项目技术流程</w:t>
        </w:r>
        <w:r>
          <w:tab/>
        </w:r>
        <w:r>
          <w:fldChar w:fldCharType="begin"/>
        </w:r>
        <w:r>
          <w:instrText xml:space="preserve"> PAGEREF _Toc19130 \h </w:instrText>
        </w:r>
        <w:r>
          <w:fldChar w:fldCharType="separate"/>
        </w:r>
        <w:r>
          <w:t>6</w:t>
        </w:r>
        <w:r>
          <w:fldChar w:fldCharType="end"/>
        </w:r>
      </w:hyperlink>
    </w:p>
    <w:p w:rsidR="00CF56A9" w14:paraId="185FB8CD" w14:textId="77777777">
      <w:pPr>
        <w:pStyle w:val="TOC2"/>
        <w:tabs>
          <w:tab w:val="right" w:leader="dot" w:pos="8306"/>
        </w:tabs>
      </w:pPr>
      <w:hyperlink w:anchor="_Toc27013" w:history="1">
        <w:r>
          <w:rPr>
            <w:rFonts w:ascii="仿宋" w:eastAsia="仿宋" w:hAnsi="仿宋" w:cs="仿宋" w:hint="eastAsia"/>
          </w:rPr>
          <w:t>（四）设备选型方案</w:t>
        </w:r>
        <w:r>
          <w:tab/>
        </w:r>
        <w:r>
          <w:fldChar w:fldCharType="begin"/>
        </w:r>
        <w:r>
          <w:instrText xml:space="preserve"> PAGEREF _Toc27013 \h </w:instrText>
        </w:r>
        <w:r>
          <w:fldChar w:fldCharType="separate"/>
        </w:r>
        <w:r>
          <w:t>8</w:t>
        </w:r>
        <w:r>
          <w:fldChar w:fldCharType="end"/>
        </w:r>
      </w:hyperlink>
    </w:p>
    <w:p w:rsidR="00CF56A9" w14:paraId="2B414A2B" w14:textId="77777777">
      <w:pPr>
        <w:pStyle w:val="TOC1"/>
        <w:tabs>
          <w:tab w:val="right" w:leader="dot" w:pos="8306"/>
        </w:tabs>
      </w:pPr>
      <w:hyperlink w:anchor="_Toc29088" w:history="1">
        <w:r>
          <w:rPr>
            <w:rFonts w:ascii="仿宋" w:eastAsia="仿宋" w:hAnsi="仿宋" w:cs="仿宋" w:hint="eastAsia"/>
          </w:rPr>
          <w:t>二、运载火箭跟踪、遥测及测控设备项目概论</w:t>
        </w:r>
        <w:r>
          <w:tab/>
        </w:r>
        <w:r>
          <w:fldChar w:fldCharType="begin"/>
        </w:r>
        <w:r>
          <w:instrText xml:space="preserve"> PAGEREF _Toc29088 \h </w:instrText>
        </w:r>
        <w:r>
          <w:fldChar w:fldCharType="separate"/>
        </w:r>
        <w:r>
          <w:t>9</w:t>
        </w:r>
        <w:r>
          <w:fldChar w:fldCharType="end"/>
        </w:r>
      </w:hyperlink>
    </w:p>
    <w:p w:rsidR="00CF56A9" w14:paraId="02C72838" w14:textId="77777777">
      <w:pPr>
        <w:pStyle w:val="TOC2"/>
        <w:tabs>
          <w:tab w:val="right" w:leader="dot" w:pos="8306"/>
        </w:tabs>
      </w:pPr>
      <w:hyperlink w:anchor="_Toc25864" w:history="1">
        <w:r>
          <w:rPr>
            <w:rFonts w:ascii="仿宋" w:eastAsia="仿宋" w:hAnsi="仿宋" w:cs="仿宋" w:hint="eastAsia"/>
          </w:rPr>
          <w:t>（一）运载火箭跟踪、遥测及测控设备项目名称</w:t>
        </w:r>
        <w:r>
          <w:tab/>
        </w:r>
        <w:r>
          <w:fldChar w:fldCharType="begin"/>
        </w:r>
        <w:r>
          <w:instrText xml:space="preserve"> PAGEREF _Toc25864 \h </w:instrText>
        </w:r>
        <w:r>
          <w:fldChar w:fldCharType="separate"/>
        </w:r>
        <w:r>
          <w:t>9</w:t>
        </w:r>
        <w:r>
          <w:fldChar w:fldCharType="end"/>
        </w:r>
      </w:hyperlink>
    </w:p>
    <w:p w:rsidR="00CF56A9" w14:paraId="2D5EA298" w14:textId="77777777">
      <w:pPr>
        <w:pStyle w:val="TOC2"/>
        <w:tabs>
          <w:tab w:val="right" w:leader="dot" w:pos="8306"/>
        </w:tabs>
      </w:pPr>
      <w:hyperlink w:anchor="_Toc31762" w:history="1">
        <w:r>
          <w:rPr>
            <w:rFonts w:ascii="仿宋" w:eastAsia="仿宋" w:hAnsi="仿宋" w:cs="仿宋" w:hint="eastAsia"/>
          </w:rPr>
          <w:t>（二）运载火箭跟踪、遥测及测控设备项目投资人</w:t>
        </w:r>
        <w:r>
          <w:tab/>
        </w:r>
        <w:r>
          <w:fldChar w:fldCharType="begin"/>
        </w:r>
        <w:r>
          <w:instrText xml:space="preserve"> PAGEREF _Toc31762 \h </w:instrText>
        </w:r>
        <w:r>
          <w:fldChar w:fldCharType="separate"/>
        </w:r>
        <w:r>
          <w:t>9</w:t>
        </w:r>
        <w:r>
          <w:fldChar w:fldCharType="end"/>
        </w:r>
      </w:hyperlink>
    </w:p>
    <w:p w:rsidR="00CF56A9" w14:paraId="2290682E" w14:textId="77777777">
      <w:pPr>
        <w:pStyle w:val="TOC2"/>
        <w:tabs>
          <w:tab w:val="right" w:leader="dot" w:pos="8306"/>
        </w:tabs>
      </w:pPr>
      <w:hyperlink w:anchor="_Toc26081" w:history="1">
        <w:r>
          <w:rPr>
            <w:rFonts w:ascii="仿宋" w:eastAsia="仿宋" w:hAnsi="仿宋" w:cs="仿宋" w:hint="eastAsia"/>
          </w:rPr>
          <w:t>（三）建设地点</w:t>
        </w:r>
        <w:r>
          <w:tab/>
        </w:r>
        <w:r>
          <w:fldChar w:fldCharType="begin"/>
        </w:r>
        <w:r>
          <w:instrText xml:space="preserve"> PAGEREF _Toc26081 \h </w:instrText>
        </w:r>
        <w:r>
          <w:fldChar w:fldCharType="separate"/>
        </w:r>
        <w:r>
          <w:t>9</w:t>
        </w:r>
        <w:r>
          <w:fldChar w:fldCharType="end"/>
        </w:r>
      </w:hyperlink>
    </w:p>
    <w:p w:rsidR="00CF56A9" w14:paraId="18F977B8" w14:textId="77777777">
      <w:pPr>
        <w:pStyle w:val="TOC2"/>
        <w:tabs>
          <w:tab w:val="right" w:leader="dot" w:pos="8306"/>
        </w:tabs>
      </w:pPr>
      <w:hyperlink w:anchor="_Toc21404" w:history="1">
        <w:r>
          <w:rPr>
            <w:rFonts w:ascii="仿宋" w:eastAsia="仿宋" w:hAnsi="仿宋" w:cs="仿宋" w:hint="eastAsia"/>
          </w:rPr>
          <w:t>（四）编制原则</w:t>
        </w:r>
        <w:r>
          <w:tab/>
        </w:r>
        <w:r>
          <w:fldChar w:fldCharType="begin"/>
        </w:r>
        <w:r>
          <w:instrText xml:space="preserve"> PAGEREF _Toc21404 \h </w:instrText>
        </w:r>
        <w:r>
          <w:fldChar w:fldCharType="separate"/>
        </w:r>
        <w:r>
          <w:t>9</w:t>
        </w:r>
        <w:r>
          <w:fldChar w:fldCharType="end"/>
        </w:r>
      </w:hyperlink>
    </w:p>
    <w:p w:rsidR="00CF56A9" w14:paraId="35727A81" w14:textId="77777777">
      <w:pPr>
        <w:pStyle w:val="TOC2"/>
        <w:tabs>
          <w:tab w:val="right" w:leader="dot" w:pos="8306"/>
        </w:tabs>
      </w:pPr>
      <w:hyperlink w:anchor="_Toc8483" w:history="1">
        <w:r>
          <w:rPr>
            <w:rFonts w:ascii="仿宋" w:eastAsia="仿宋" w:hAnsi="仿宋" w:cs="仿宋" w:hint="eastAsia"/>
          </w:rPr>
          <w:t>（五）编制依据</w:t>
        </w:r>
        <w:r>
          <w:tab/>
        </w:r>
        <w:r>
          <w:fldChar w:fldCharType="begin"/>
        </w:r>
        <w:r>
          <w:instrText xml:space="preserve"> PAGEREF _Toc8483 \h </w:instrText>
        </w:r>
        <w:r>
          <w:fldChar w:fldCharType="separate"/>
        </w:r>
        <w:r>
          <w:t>11</w:t>
        </w:r>
        <w:r>
          <w:fldChar w:fldCharType="end"/>
        </w:r>
      </w:hyperlink>
    </w:p>
    <w:p w:rsidR="00CF56A9" w14:paraId="03D2643C" w14:textId="77777777">
      <w:pPr>
        <w:pStyle w:val="TOC2"/>
        <w:tabs>
          <w:tab w:val="right" w:leader="dot" w:pos="8306"/>
        </w:tabs>
      </w:pPr>
      <w:hyperlink w:anchor="_Toc27608" w:history="1">
        <w:r>
          <w:rPr>
            <w:rFonts w:ascii="仿宋" w:eastAsia="仿宋" w:hAnsi="仿宋" w:cs="仿宋" w:hint="eastAsia"/>
          </w:rPr>
          <w:t>（六）编制范围及内容</w:t>
        </w:r>
        <w:r>
          <w:tab/>
        </w:r>
        <w:r>
          <w:fldChar w:fldCharType="begin"/>
        </w:r>
        <w:r>
          <w:instrText xml:space="preserve"> PAGEREF _Toc27608 \h </w:instrText>
        </w:r>
        <w:r>
          <w:fldChar w:fldCharType="separate"/>
        </w:r>
        <w:r>
          <w:t>12</w:t>
        </w:r>
        <w:r>
          <w:fldChar w:fldCharType="end"/>
        </w:r>
      </w:hyperlink>
    </w:p>
    <w:p w:rsidR="00CF56A9" w14:paraId="395BFC35" w14:textId="77777777">
      <w:pPr>
        <w:pStyle w:val="TOC2"/>
        <w:tabs>
          <w:tab w:val="right" w:leader="dot" w:pos="8306"/>
        </w:tabs>
      </w:pPr>
      <w:hyperlink w:anchor="_Toc19336" w:history="1">
        <w:r>
          <w:rPr>
            <w:rFonts w:ascii="仿宋" w:eastAsia="仿宋" w:hAnsi="仿宋" w:cs="仿宋" w:hint="eastAsia"/>
          </w:rPr>
          <w:t>（七）运载火箭跟踪、遥测及测控设备项目建设背景</w:t>
        </w:r>
        <w:r>
          <w:tab/>
        </w:r>
        <w:r>
          <w:fldChar w:fldCharType="begin"/>
        </w:r>
        <w:r>
          <w:instrText xml:space="preserve"> PAGEREF _Toc19336 \h </w:instrText>
        </w:r>
        <w:r>
          <w:fldChar w:fldCharType="separate"/>
        </w:r>
        <w:r>
          <w:t>14</w:t>
        </w:r>
        <w:r>
          <w:fldChar w:fldCharType="end"/>
        </w:r>
      </w:hyperlink>
    </w:p>
    <w:p w:rsidR="00CF56A9" w14:paraId="18E74FC1" w14:textId="77777777">
      <w:pPr>
        <w:pStyle w:val="TOC2"/>
        <w:tabs>
          <w:tab w:val="right" w:leader="dot" w:pos="8306"/>
        </w:tabs>
      </w:pPr>
      <w:hyperlink w:anchor="_Toc8185" w:history="1">
        <w:r>
          <w:rPr>
            <w:rFonts w:ascii="仿宋" w:eastAsia="仿宋" w:hAnsi="仿宋" w:cs="仿宋" w:hint="eastAsia"/>
          </w:rPr>
          <w:t>（八）结论分析</w:t>
        </w:r>
        <w:r>
          <w:tab/>
        </w:r>
        <w:r>
          <w:fldChar w:fldCharType="begin"/>
        </w:r>
        <w:r>
          <w:instrText xml:space="preserve"> PAGEREF _Toc8185 \h </w:instrText>
        </w:r>
        <w:r>
          <w:fldChar w:fldCharType="separate"/>
        </w:r>
        <w:r>
          <w:t>15</w:t>
        </w:r>
        <w:r>
          <w:fldChar w:fldCharType="end"/>
        </w:r>
      </w:hyperlink>
    </w:p>
    <w:p w:rsidR="00CF56A9" w14:paraId="7CEB5210" w14:textId="77777777">
      <w:pPr>
        <w:pStyle w:val="TOC1"/>
        <w:tabs>
          <w:tab w:val="right" w:leader="dot" w:pos="8306"/>
        </w:tabs>
      </w:pPr>
      <w:hyperlink w:anchor="_Toc28504" w:history="1">
        <w:r>
          <w:rPr>
            <w:rFonts w:ascii="仿宋" w:eastAsia="仿宋" w:hAnsi="仿宋" w:cs="仿宋" w:hint="eastAsia"/>
          </w:rPr>
          <w:t>三、建筑工程方案</w:t>
        </w:r>
        <w:r>
          <w:tab/>
        </w:r>
        <w:r>
          <w:fldChar w:fldCharType="begin"/>
        </w:r>
        <w:r>
          <w:instrText xml:space="preserve"> PAGEREF _Toc28504 \h </w:instrText>
        </w:r>
        <w:r>
          <w:fldChar w:fldCharType="separate"/>
        </w:r>
        <w:r>
          <w:t>16</w:t>
        </w:r>
        <w:r>
          <w:fldChar w:fldCharType="end"/>
        </w:r>
      </w:hyperlink>
    </w:p>
    <w:p w:rsidR="00CF56A9" w14:paraId="6AB81D6E" w14:textId="77777777">
      <w:pPr>
        <w:pStyle w:val="TOC2"/>
        <w:tabs>
          <w:tab w:val="right" w:leader="dot" w:pos="8306"/>
        </w:tabs>
      </w:pPr>
      <w:hyperlink w:anchor="_Toc26011" w:history="1">
        <w:r>
          <w:rPr>
            <w:rFonts w:ascii="仿宋" w:eastAsia="仿宋" w:hAnsi="仿宋" w:cs="仿宋" w:hint="eastAsia"/>
          </w:rPr>
          <w:t>（一）运载火箭跟踪、遥测及测控设备项目工程设计总体要求</w:t>
        </w:r>
        <w:r>
          <w:tab/>
        </w:r>
        <w:r>
          <w:fldChar w:fldCharType="begin"/>
        </w:r>
        <w:r>
          <w:instrText xml:space="preserve"> PAGEREF _Toc26011 \h </w:instrText>
        </w:r>
        <w:r>
          <w:fldChar w:fldCharType="separate"/>
        </w:r>
        <w:r>
          <w:t>16</w:t>
        </w:r>
        <w:r>
          <w:fldChar w:fldCharType="end"/>
        </w:r>
      </w:hyperlink>
    </w:p>
    <w:p w:rsidR="00CF56A9" w14:paraId="344DFB46" w14:textId="77777777">
      <w:pPr>
        <w:pStyle w:val="TOC2"/>
        <w:tabs>
          <w:tab w:val="right" w:leader="dot" w:pos="8306"/>
        </w:tabs>
      </w:pPr>
      <w:hyperlink w:anchor="_Toc13919" w:history="1">
        <w:r>
          <w:rPr>
            <w:rFonts w:ascii="仿宋" w:eastAsia="仿宋" w:hAnsi="仿宋" w:cs="仿宋" w:hint="eastAsia"/>
          </w:rPr>
          <w:t>（二）建设方案</w:t>
        </w:r>
        <w:r>
          <w:tab/>
        </w:r>
        <w:r>
          <w:fldChar w:fldCharType="begin"/>
        </w:r>
        <w:r>
          <w:instrText xml:space="preserve"> PAGEREF _Toc13919 \h </w:instrText>
        </w:r>
        <w:r>
          <w:fldChar w:fldCharType="separate"/>
        </w:r>
        <w:r>
          <w:t>20</w:t>
        </w:r>
        <w:r>
          <w:fldChar w:fldCharType="end"/>
        </w:r>
      </w:hyperlink>
    </w:p>
    <w:p w:rsidR="00CF56A9" w14:paraId="2EAD7F01" w14:textId="77777777">
      <w:pPr>
        <w:pStyle w:val="TOC2"/>
        <w:tabs>
          <w:tab w:val="right" w:leader="dot" w:pos="8306"/>
        </w:tabs>
      </w:pPr>
      <w:hyperlink w:anchor="_Toc18264" w:history="1">
        <w:r>
          <w:rPr>
            <w:rFonts w:ascii="仿宋" w:eastAsia="仿宋" w:hAnsi="仿宋" w:cs="仿宋" w:hint="eastAsia"/>
          </w:rPr>
          <w:t>（三）建筑工程建设指标</w:t>
        </w:r>
        <w:r>
          <w:tab/>
        </w:r>
        <w:r>
          <w:fldChar w:fldCharType="begin"/>
        </w:r>
        <w:r>
          <w:instrText xml:space="preserve"> PAGEREF _Toc18264 \h </w:instrText>
        </w:r>
        <w:r>
          <w:fldChar w:fldCharType="separate"/>
        </w:r>
        <w:r>
          <w:t>23</w:t>
        </w:r>
        <w:r>
          <w:fldChar w:fldCharType="end"/>
        </w:r>
      </w:hyperlink>
    </w:p>
    <w:p w:rsidR="00CF56A9" w14:paraId="50EE0348" w14:textId="77777777">
      <w:pPr>
        <w:pStyle w:val="TOC1"/>
        <w:tabs>
          <w:tab w:val="right" w:leader="dot" w:pos="8306"/>
        </w:tabs>
      </w:pPr>
      <w:hyperlink w:anchor="_Toc28881" w:history="1">
        <w:r>
          <w:rPr>
            <w:rFonts w:ascii="仿宋" w:eastAsia="仿宋" w:hAnsi="仿宋" w:cs="仿宋" w:hint="eastAsia"/>
          </w:rPr>
          <w:t>四、行业前景及市场预测</w:t>
        </w:r>
        <w:r>
          <w:tab/>
        </w:r>
        <w:r>
          <w:fldChar w:fldCharType="begin"/>
        </w:r>
        <w:r>
          <w:instrText xml:space="preserve"> PAGEREF _Toc28881 \h </w:instrText>
        </w:r>
        <w:r>
          <w:fldChar w:fldCharType="separate"/>
        </w:r>
        <w:r>
          <w:t>23</w:t>
        </w:r>
        <w:r>
          <w:fldChar w:fldCharType="end"/>
        </w:r>
      </w:hyperlink>
    </w:p>
    <w:p w:rsidR="00CF56A9" w14:paraId="5600CAA7" w14:textId="77777777">
      <w:pPr>
        <w:pStyle w:val="TOC2"/>
        <w:tabs>
          <w:tab w:val="right" w:leader="dot" w:pos="8306"/>
        </w:tabs>
      </w:pPr>
      <w:hyperlink w:anchor="_Toc27816" w:history="1">
        <w:r>
          <w:rPr>
            <w:rFonts w:ascii="仿宋" w:eastAsia="仿宋" w:hAnsi="仿宋" w:cs="仿宋" w:hint="eastAsia"/>
          </w:rPr>
          <w:t>（一）行业基本情况</w:t>
        </w:r>
        <w:r>
          <w:tab/>
        </w:r>
        <w:r>
          <w:fldChar w:fldCharType="begin"/>
        </w:r>
        <w:r>
          <w:instrText xml:space="preserve"> PAGEREF _Toc27816 \h </w:instrText>
        </w:r>
        <w:r>
          <w:fldChar w:fldCharType="separate"/>
        </w:r>
        <w:r>
          <w:t>23</w:t>
        </w:r>
        <w:r>
          <w:fldChar w:fldCharType="end"/>
        </w:r>
      </w:hyperlink>
    </w:p>
    <w:p w:rsidR="00CF56A9" w14:paraId="776B5F47" w14:textId="77777777">
      <w:pPr>
        <w:pStyle w:val="TOC2"/>
        <w:tabs>
          <w:tab w:val="right" w:leader="dot" w:pos="8306"/>
        </w:tabs>
      </w:pPr>
      <w:hyperlink w:anchor="_Toc10252" w:history="1">
        <w:r>
          <w:rPr>
            <w:rFonts w:ascii="仿宋" w:eastAsia="仿宋" w:hAnsi="仿宋" w:cs="仿宋" w:hint="eastAsia"/>
          </w:rPr>
          <w:t>（二）</w:t>
        </w:r>
        <w:r>
          <w:rPr>
            <w:rFonts w:ascii="仿宋" w:eastAsia="仿宋" w:hAnsi="仿宋" w:cs="仿宋" w:hint="eastAsia"/>
          </w:rPr>
          <w:t>市场分析</w:t>
        </w:r>
        <w:r>
          <w:tab/>
        </w:r>
        <w:r>
          <w:fldChar w:fldCharType="begin"/>
        </w:r>
        <w:r>
          <w:instrText xml:space="preserve"> PAGEREF _Toc10252 \h </w:instrText>
        </w:r>
        <w:r>
          <w:fldChar w:fldCharType="separate"/>
        </w:r>
        <w:r>
          <w:t>25</w:t>
        </w:r>
        <w:r>
          <w:fldChar w:fldCharType="end"/>
        </w:r>
      </w:hyperlink>
    </w:p>
    <w:p w:rsidR="00CF56A9" w14:paraId="6D33153C" w14:textId="77777777">
      <w:pPr>
        <w:pStyle w:val="TOC1"/>
        <w:tabs>
          <w:tab w:val="right" w:leader="dot" w:pos="8306"/>
        </w:tabs>
      </w:pPr>
      <w:hyperlink w:anchor="_Toc25109" w:history="1">
        <w:r>
          <w:rPr>
            <w:rFonts w:ascii="仿宋" w:eastAsia="仿宋" w:hAnsi="仿宋" w:cs="仿宋" w:hint="eastAsia"/>
          </w:rPr>
          <w:t>五、运载火箭跟踪、遥测及测控设备项目选址方案</w:t>
        </w:r>
        <w:r>
          <w:tab/>
        </w:r>
        <w:r>
          <w:fldChar w:fldCharType="begin"/>
        </w:r>
        <w:r>
          <w:instrText xml:space="preserve"> PAGEREF _Toc25109 \h </w:instrText>
        </w:r>
        <w:r>
          <w:fldChar w:fldCharType="separate"/>
        </w:r>
        <w:r>
          <w:t>26</w:t>
        </w:r>
        <w:r>
          <w:fldChar w:fldCharType="end"/>
        </w:r>
      </w:hyperlink>
    </w:p>
    <w:p w:rsidR="00CF56A9" w14:paraId="5BC2951B" w14:textId="77777777">
      <w:pPr>
        <w:pStyle w:val="TOC2"/>
        <w:tabs>
          <w:tab w:val="right" w:leader="dot" w:pos="8306"/>
        </w:tabs>
      </w:pPr>
      <w:hyperlink w:anchor="_Toc17551" w:history="1">
        <w:r>
          <w:rPr>
            <w:rFonts w:ascii="仿宋" w:eastAsia="仿宋" w:hAnsi="仿宋" w:cs="仿宋" w:hint="eastAsia"/>
          </w:rPr>
          <w:t>（一）运载火箭跟踪、遥测及测控设备项目选址原则</w:t>
        </w:r>
        <w:r>
          <w:tab/>
        </w:r>
        <w:r>
          <w:fldChar w:fldCharType="begin"/>
        </w:r>
        <w:r>
          <w:instrText xml:space="preserve"> PAGEREF _Toc17551 \h </w:instrText>
        </w:r>
        <w:r>
          <w:fldChar w:fldCharType="separate"/>
        </w:r>
        <w:r>
          <w:t>26</w:t>
        </w:r>
        <w:r>
          <w:fldChar w:fldCharType="end"/>
        </w:r>
      </w:hyperlink>
    </w:p>
    <w:p w:rsidR="00CF56A9" w14:paraId="52DF25D1" w14:textId="77777777">
      <w:pPr>
        <w:pStyle w:val="TOC2"/>
        <w:tabs>
          <w:tab w:val="right" w:leader="dot" w:pos="8306"/>
        </w:tabs>
      </w:pPr>
      <w:hyperlink w:anchor="_Toc11216" w:history="1">
        <w:r>
          <w:rPr>
            <w:rFonts w:ascii="仿宋" w:eastAsia="仿宋" w:hAnsi="仿宋" w:cs="仿宋" w:hint="eastAsia"/>
          </w:rPr>
          <w:t>（二）建设区基本情况</w:t>
        </w:r>
        <w:r>
          <w:tab/>
        </w:r>
        <w:r>
          <w:fldChar w:fldCharType="begin"/>
        </w:r>
        <w:r>
          <w:instrText xml:space="preserve"> PAGEREF _Toc11216 \h </w:instrText>
        </w:r>
        <w:r>
          <w:fldChar w:fldCharType="separate"/>
        </w:r>
        <w:r>
          <w:t>27</w:t>
        </w:r>
        <w:r>
          <w:fldChar w:fldCharType="end"/>
        </w:r>
      </w:hyperlink>
    </w:p>
    <w:p w:rsidR="00CF56A9" w14:paraId="55BAAA2D" w14:textId="77777777">
      <w:pPr>
        <w:pStyle w:val="TOC2"/>
        <w:tabs>
          <w:tab w:val="right" w:leader="dot" w:pos="8306"/>
        </w:tabs>
      </w:pPr>
      <w:hyperlink w:anchor="_Toc18605" w:history="1">
        <w:r>
          <w:rPr>
            <w:rFonts w:ascii="仿宋" w:eastAsia="仿宋" w:hAnsi="仿宋" w:cs="仿宋" w:hint="eastAsia"/>
          </w:rPr>
          <w:t>（三）产业发展方向</w:t>
        </w:r>
        <w:r>
          <w:tab/>
        </w:r>
        <w:r>
          <w:fldChar w:fldCharType="begin"/>
        </w:r>
        <w:r>
          <w:instrText xml:space="preserve"> PAGEREF _Toc18605 \h </w:instrText>
        </w:r>
        <w:r>
          <w:fldChar w:fldCharType="separate"/>
        </w:r>
        <w:r>
          <w:t>28</w:t>
        </w:r>
        <w:r>
          <w:fldChar w:fldCharType="end"/>
        </w:r>
      </w:hyperlink>
    </w:p>
    <w:p w:rsidR="00CF56A9" w14:paraId="751F65B9" w14:textId="77777777">
      <w:pPr>
        <w:pStyle w:val="TOC2"/>
        <w:tabs>
          <w:tab w:val="right" w:leader="dot" w:pos="8306"/>
        </w:tabs>
      </w:pPr>
      <w:hyperlink w:anchor="_Toc15911" w:history="1">
        <w:r>
          <w:rPr>
            <w:rFonts w:ascii="仿宋" w:eastAsia="仿宋" w:hAnsi="仿宋" w:cs="仿宋" w:hint="eastAsia"/>
          </w:rPr>
          <w:t>（四）运载火箭跟踪、遥测及测控设备项目选址综合评价</w:t>
        </w:r>
        <w:r>
          <w:tab/>
        </w:r>
        <w:r>
          <w:fldChar w:fldCharType="begin"/>
        </w:r>
        <w:r>
          <w:instrText xml:space="preserve"> PAGEREF _Toc15911 \h </w:instrText>
        </w:r>
        <w:r>
          <w:fldChar w:fldCharType="separate"/>
        </w:r>
        <w:r>
          <w:t>30</w:t>
        </w:r>
        <w:r>
          <w:fldChar w:fldCharType="end"/>
        </w:r>
      </w:hyperlink>
    </w:p>
    <w:p w:rsidR="00CF56A9" w14:paraId="508E6131" w14:textId="77777777">
      <w:pPr>
        <w:pStyle w:val="TOC1"/>
        <w:tabs>
          <w:tab w:val="right" w:leader="dot" w:pos="8306"/>
        </w:tabs>
      </w:pPr>
      <w:hyperlink w:anchor="_Toc28090" w:history="1">
        <w:r>
          <w:rPr>
            <w:rFonts w:ascii="仿宋" w:eastAsia="仿宋" w:hAnsi="仿宋" w:cs="仿宋" w:hint="eastAsia"/>
          </w:rPr>
          <w:t>六、经济效益分析</w:t>
        </w:r>
        <w:r>
          <w:tab/>
        </w:r>
        <w:r>
          <w:fldChar w:fldCharType="begin"/>
        </w:r>
        <w:r>
          <w:instrText xml:space="preserve"> PAGEREF _Toc28090 \h </w:instrText>
        </w:r>
        <w:r>
          <w:fldChar w:fldCharType="separate"/>
        </w:r>
        <w:r>
          <w:t>30</w:t>
        </w:r>
        <w:r>
          <w:fldChar w:fldCharType="end"/>
        </w:r>
      </w:hyperlink>
    </w:p>
    <w:p w:rsidR="00CF56A9" w14:paraId="01337FBA" w14:textId="77777777">
      <w:pPr>
        <w:pStyle w:val="TOC2"/>
        <w:tabs>
          <w:tab w:val="right" w:leader="dot" w:pos="8306"/>
        </w:tabs>
      </w:pPr>
      <w:hyperlink w:anchor="_Toc4716" w:history="1">
        <w:r>
          <w:rPr>
            <w:rFonts w:ascii="仿宋" w:eastAsia="仿宋" w:hAnsi="仿宋" w:cs="仿宋" w:hint="eastAsia"/>
          </w:rPr>
          <w:t>（一）基本假设及基础参数选取</w:t>
        </w:r>
        <w:r>
          <w:tab/>
        </w:r>
        <w:r>
          <w:fldChar w:fldCharType="begin"/>
        </w:r>
        <w:r>
          <w:instrText xml:space="preserve"> PAGEREF _Toc4716 \h </w:instrText>
        </w:r>
        <w:r>
          <w:fldChar w:fldCharType="separate"/>
        </w:r>
        <w:r>
          <w:t>30</w:t>
        </w:r>
        <w:r>
          <w:fldChar w:fldCharType="end"/>
        </w:r>
      </w:hyperlink>
    </w:p>
    <w:p w:rsidR="00CF56A9" w14:paraId="2FB7BDC4" w14:textId="77777777">
      <w:pPr>
        <w:pStyle w:val="TOC2"/>
        <w:tabs>
          <w:tab w:val="right" w:leader="dot" w:pos="8306"/>
        </w:tabs>
      </w:pPr>
      <w:hyperlink w:anchor="_Toc8137" w:history="1">
        <w:r>
          <w:rPr>
            <w:rFonts w:ascii="仿宋" w:eastAsia="仿宋" w:hAnsi="仿宋" w:cs="仿宋" w:hint="eastAsia"/>
          </w:rPr>
          <w:t>（二）经济评价财务测算</w:t>
        </w:r>
        <w:r>
          <w:tab/>
        </w:r>
        <w:r>
          <w:fldChar w:fldCharType="begin"/>
        </w:r>
        <w:r>
          <w:instrText xml:space="preserve"> PAGEREF _Toc8137 \h </w:instrText>
        </w:r>
        <w:r>
          <w:fldChar w:fldCharType="separate"/>
        </w:r>
        <w:r>
          <w:t>31</w:t>
        </w:r>
        <w:r>
          <w:fldChar w:fldCharType="end"/>
        </w:r>
      </w:hyperlink>
    </w:p>
    <w:p w:rsidR="00CF56A9" w14:paraId="36F7CEB6" w14:textId="77777777">
      <w:pPr>
        <w:pStyle w:val="TOC2"/>
        <w:tabs>
          <w:tab w:val="right" w:leader="dot" w:pos="8306"/>
        </w:tabs>
      </w:pPr>
      <w:hyperlink w:anchor="_Toc1096" w:history="1">
        <w:r>
          <w:rPr>
            <w:rFonts w:ascii="仿宋" w:eastAsia="仿宋" w:hAnsi="仿宋" w:cs="仿宋" w:hint="eastAsia"/>
          </w:rPr>
          <w:t>（三）运载火箭跟踪、遥测及测控设备项目盈利能力分析</w:t>
        </w:r>
        <w:r>
          <w:tab/>
        </w:r>
        <w:r>
          <w:fldChar w:fldCharType="begin"/>
        </w:r>
        <w:r>
          <w:instrText xml:space="preserve"> PAGEREF _Toc1096 \h </w:instrText>
        </w:r>
        <w:r>
          <w:fldChar w:fldCharType="separate"/>
        </w:r>
        <w:r>
          <w:t>33</w:t>
        </w:r>
        <w:r>
          <w:fldChar w:fldCharType="end"/>
        </w:r>
      </w:hyperlink>
    </w:p>
    <w:p w:rsidR="00CF56A9" w14:paraId="5BC1FE89" w14:textId="77777777">
      <w:pPr>
        <w:pStyle w:val="TOC2"/>
        <w:tabs>
          <w:tab w:val="right" w:leader="dot" w:pos="8306"/>
        </w:tabs>
      </w:pPr>
      <w:hyperlink w:anchor="_Toc29749" w:history="1">
        <w:r>
          <w:rPr>
            <w:rFonts w:ascii="仿宋" w:eastAsia="仿宋" w:hAnsi="仿宋" w:cs="仿宋" w:hint="eastAsia"/>
          </w:rPr>
          <w:t>（四）财务生存能力分析</w:t>
        </w:r>
        <w:r>
          <w:tab/>
        </w:r>
        <w:r>
          <w:fldChar w:fldCharType="begin"/>
        </w:r>
        <w:r>
          <w:instrText xml:space="preserve"> PAGEREF _Toc29749 \h </w:instrText>
        </w:r>
        <w:r>
          <w:fldChar w:fldCharType="separate"/>
        </w:r>
        <w:r>
          <w:t>35</w:t>
        </w:r>
        <w:r>
          <w:fldChar w:fldCharType="end"/>
        </w:r>
      </w:hyperlink>
    </w:p>
    <w:p w:rsidR="00CF56A9" w14:paraId="3C4EAAD5" w14:textId="77777777">
      <w:pPr>
        <w:pStyle w:val="TOC2"/>
        <w:tabs>
          <w:tab w:val="right" w:leader="dot" w:pos="8306"/>
        </w:tabs>
      </w:pPr>
      <w:hyperlink w:anchor="_Toc17054" w:history="1">
        <w:r>
          <w:rPr>
            <w:rFonts w:ascii="仿宋" w:eastAsia="仿宋" w:hAnsi="仿宋" w:cs="仿宋" w:hint="eastAsia"/>
          </w:rPr>
          <w:t>（五）偿债能力分析</w:t>
        </w:r>
        <w:r>
          <w:tab/>
        </w:r>
        <w:r>
          <w:fldChar w:fldCharType="begin"/>
        </w:r>
        <w:r>
          <w:instrText xml:space="preserve"> PAGEREF _Toc17054 \h </w:instrText>
        </w:r>
        <w:r>
          <w:fldChar w:fldCharType="separate"/>
        </w:r>
        <w:r>
          <w:t>35</w:t>
        </w:r>
        <w:r>
          <w:fldChar w:fldCharType="end"/>
        </w:r>
      </w:hyperlink>
    </w:p>
    <w:p w:rsidR="00CF56A9" w14:paraId="30FC77C9" w14:textId="77777777">
      <w:pPr>
        <w:pStyle w:val="TOC2"/>
        <w:tabs>
          <w:tab w:val="right" w:leader="dot" w:pos="8306"/>
        </w:tabs>
      </w:pPr>
      <w:hyperlink w:anchor="_Toc22918" w:history="1">
        <w:r>
          <w:rPr>
            <w:rFonts w:ascii="仿宋" w:eastAsia="仿宋" w:hAnsi="仿宋" w:cs="仿宋" w:hint="eastAsia"/>
          </w:rPr>
          <w:t>（六）经济评价结论</w:t>
        </w:r>
        <w:r>
          <w:tab/>
        </w:r>
        <w:r>
          <w:fldChar w:fldCharType="begin"/>
        </w:r>
        <w:r>
          <w:instrText xml:space="preserve"> PAGEREF _Toc22918 \h </w:instrText>
        </w:r>
        <w:r>
          <w:fldChar w:fldCharType="separate"/>
        </w:r>
        <w:r>
          <w:t>37</w:t>
        </w:r>
        <w:r>
          <w:fldChar w:fldCharType="end"/>
        </w:r>
      </w:hyperlink>
    </w:p>
    <w:p w:rsidR="00CF56A9" w14:paraId="608C1BA8" w14:textId="77777777">
      <w:pPr>
        <w:pStyle w:val="TOC1"/>
        <w:tabs>
          <w:tab w:val="right" w:leader="dot" w:pos="8306"/>
        </w:tabs>
      </w:pPr>
      <w:hyperlink w:anchor="_Toc14423" w:history="1">
        <w:r>
          <w:rPr>
            <w:rFonts w:ascii="仿宋" w:eastAsia="仿宋" w:hAnsi="仿宋" w:cs="仿宋" w:hint="eastAsia"/>
          </w:rPr>
          <w:t>七、组织架构分析</w:t>
        </w:r>
        <w:r>
          <w:tab/>
        </w:r>
        <w:r>
          <w:fldChar w:fldCharType="begin"/>
        </w:r>
        <w:r>
          <w:instrText xml:space="preserve"> PAGEREF _Toc14423 \h </w:instrText>
        </w:r>
        <w:r>
          <w:fldChar w:fldCharType="separate"/>
        </w:r>
        <w:r>
          <w:t>37</w:t>
        </w:r>
        <w:r>
          <w:fldChar w:fldCharType="end"/>
        </w:r>
      </w:hyperlink>
    </w:p>
    <w:p w:rsidR="00CF56A9" w14:paraId="7A0DDA5D" w14:textId="77777777">
      <w:pPr>
        <w:pStyle w:val="TOC2"/>
        <w:tabs>
          <w:tab w:val="right" w:leader="dot" w:pos="8306"/>
        </w:tabs>
      </w:pPr>
      <w:hyperlink w:anchor="_Toc29558" w:history="1">
        <w:r>
          <w:rPr>
            <w:rFonts w:ascii="仿宋" w:eastAsia="仿宋" w:hAnsi="仿宋" w:cs="仿宋" w:hint="eastAsia"/>
          </w:rPr>
          <w:t>（一）人力资源配置</w:t>
        </w:r>
        <w:r>
          <w:tab/>
        </w:r>
        <w:r>
          <w:fldChar w:fldCharType="begin"/>
        </w:r>
        <w:r>
          <w:instrText xml:space="preserve"> PAGEREF _Toc29558 \h </w:instrText>
        </w:r>
        <w:r>
          <w:fldChar w:fldCharType="separate"/>
        </w:r>
        <w:r>
          <w:t>37</w:t>
        </w:r>
        <w:r>
          <w:fldChar w:fldCharType="end"/>
        </w:r>
      </w:hyperlink>
    </w:p>
    <w:p w:rsidR="00CF56A9" w14:paraId="007F15EE" w14:textId="77777777">
      <w:pPr>
        <w:pStyle w:val="TOC2"/>
        <w:tabs>
          <w:tab w:val="right" w:leader="dot" w:pos="8306"/>
        </w:tabs>
      </w:pPr>
      <w:hyperlink w:anchor="_Toc13529" w:history="1">
        <w:r>
          <w:rPr>
            <w:rFonts w:ascii="仿宋" w:eastAsia="仿宋" w:hAnsi="仿宋" w:cs="仿宋" w:hint="eastAsia"/>
          </w:rPr>
          <w:t>（二）员工技能培训</w:t>
        </w:r>
        <w:r>
          <w:tab/>
        </w:r>
        <w:r>
          <w:fldChar w:fldCharType="begin"/>
        </w:r>
        <w:r>
          <w:instrText xml:space="preserve"> PAGEREF _Toc13529 \h </w:instrText>
        </w:r>
        <w:r>
          <w:fldChar w:fldCharType="separate"/>
        </w:r>
        <w:r>
          <w:t>39</w:t>
        </w:r>
        <w:r>
          <w:fldChar w:fldCharType="end"/>
        </w:r>
      </w:hyperlink>
    </w:p>
    <w:p w:rsidR="00CF56A9" w14:paraId="2678ED8E" w14:textId="77777777">
      <w:pPr>
        <w:pStyle w:val="TOC1"/>
        <w:tabs>
          <w:tab w:val="right" w:leader="dot" w:pos="8306"/>
        </w:tabs>
      </w:pPr>
      <w:hyperlink w:anchor="_Toc27677" w:history="1">
        <w:r>
          <w:rPr>
            <w:rFonts w:ascii="仿宋" w:eastAsia="仿宋" w:hAnsi="仿宋" w:cs="仿宋" w:hint="eastAsia"/>
          </w:rPr>
          <w:t>八、劳动安全评价</w:t>
        </w:r>
        <w:r>
          <w:tab/>
        </w:r>
        <w:r>
          <w:fldChar w:fldCharType="begin"/>
        </w:r>
        <w:r>
          <w:instrText xml:space="preserve"> PAGEREF _Toc27677 \h </w:instrText>
        </w:r>
        <w:r>
          <w:fldChar w:fldCharType="separate"/>
        </w:r>
        <w:r>
          <w:t>41</w:t>
        </w:r>
        <w:r>
          <w:fldChar w:fldCharType="end"/>
        </w:r>
      </w:hyperlink>
    </w:p>
    <w:p w:rsidR="00CF56A9" w14:paraId="083E2CDE" w14:textId="77777777">
      <w:pPr>
        <w:pStyle w:val="TOC2"/>
        <w:tabs>
          <w:tab w:val="right" w:leader="dot" w:pos="8306"/>
        </w:tabs>
      </w:pPr>
      <w:hyperlink w:anchor="_Toc6394" w:history="1">
        <w:r>
          <w:rPr>
            <w:rFonts w:ascii="仿宋" w:eastAsia="仿宋" w:hAnsi="仿宋" w:cs="仿宋" w:hint="eastAsia"/>
          </w:rPr>
          <w:t>（一）设计依据</w:t>
        </w:r>
        <w:r>
          <w:tab/>
        </w:r>
        <w:r>
          <w:fldChar w:fldCharType="begin"/>
        </w:r>
        <w:r>
          <w:instrText xml:space="preserve"> PAGEREF _Toc6394 \h </w:instrText>
        </w:r>
        <w:r>
          <w:fldChar w:fldCharType="separate"/>
        </w:r>
        <w:r>
          <w:t>41</w:t>
        </w:r>
        <w:r>
          <w:fldChar w:fldCharType="end"/>
        </w:r>
      </w:hyperlink>
    </w:p>
    <w:p w:rsidR="00CF56A9" w14:paraId="544BFC2E" w14:textId="77777777">
      <w:pPr>
        <w:pStyle w:val="TOC2"/>
        <w:tabs>
          <w:tab w:val="right" w:leader="dot" w:pos="8306"/>
        </w:tabs>
      </w:pPr>
      <w:hyperlink w:anchor="_Toc2965" w:history="1">
        <w:r>
          <w:rPr>
            <w:rFonts w:ascii="仿宋" w:eastAsia="仿宋" w:hAnsi="仿宋" w:cs="仿宋" w:hint="eastAsia"/>
          </w:rPr>
          <w:t>（二）主要防范措施</w:t>
        </w:r>
        <w:r>
          <w:tab/>
        </w:r>
        <w:r>
          <w:fldChar w:fldCharType="begin"/>
        </w:r>
        <w:r>
          <w:instrText xml:space="preserve"> PAGEREF _Toc2965 \h </w:instrText>
        </w:r>
        <w:r>
          <w:fldChar w:fldCharType="separate"/>
        </w:r>
        <w:r>
          <w:t>43</w:t>
        </w:r>
        <w:r>
          <w:fldChar w:fldCharType="end"/>
        </w:r>
      </w:hyperlink>
    </w:p>
    <w:p w:rsidR="00CF56A9" w14:paraId="02164366" w14:textId="77777777">
      <w:pPr>
        <w:pStyle w:val="TOC2"/>
        <w:tabs>
          <w:tab w:val="right" w:leader="dot" w:pos="8306"/>
        </w:tabs>
      </w:pPr>
      <w:hyperlink w:anchor="_Toc13475" w:history="1">
        <w:r>
          <w:rPr>
            <w:rFonts w:ascii="仿宋" w:eastAsia="仿宋" w:hAnsi="仿宋" w:cs="仿宋" w:hint="eastAsia"/>
          </w:rPr>
          <w:t>（三）劳动安全预期效果评价</w:t>
        </w:r>
        <w:r>
          <w:tab/>
        </w:r>
        <w:r>
          <w:fldChar w:fldCharType="begin"/>
        </w:r>
        <w:r>
          <w:instrText xml:space="preserve"> PAGEREF _Toc13475 \h </w:instrText>
        </w:r>
        <w:r>
          <w:fldChar w:fldCharType="separate"/>
        </w:r>
        <w:r>
          <w:t>45</w:t>
        </w:r>
        <w:r>
          <w:fldChar w:fldCharType="end"/>
        </w:r>
      </w:hyperlink>
    </w:p>
    <w:p w:rsidR="00CF56A9" w14:paraId="2B245136" w14:textId="77777777">
      <w:pPr>
        <w:pStyle w:val="TOC1"/>
        <w:tabs>
          <w:tab w:val="right" w:leader="dot" w:pos="8306"/>
        </w:tabs>
        <w:sectPr>
          <w:headerReference w:type="default" r:id="rId5"/>
          <w:type w:val="nextPage"/>
          <w:pgSz w:w="11906" w:h="16838"/>
          <w:pgMar w:top="1440" w:right="1800" w:bottom="1440" w:left="1800" w:header="851" w:footer="992" w:gutter="0"/>
          <w:pgNumType w:start="2"/>
          <w:cols w:space="425"/>
          <w:titlePg w:val="0"/>
          <w:docGrid w:type="lines" w:linePitch="312"/>
        </w:sectPr>
      </w:pPr>
      <w:hyperlink w:anchor="_Toc12684" w:history="1">
        <w:r>
          <w:rPr>
            <w:rFonts w:ascii="仿宋" w:eastAsia="仿宋" w:hAnsi="仿宋" w:cs="仿宋" w:hint="eastAsia"/>
          </w:rPr>
          <w:t>九、节能方案</w:t>
        </w:r>
        <w:r>
          <w:tab/>
        </w:r>
        <w:r>
          <w:fldChar w:fldCharType="begin"/>
        </w:r>
        <w:r>
          <w:instrText xml:space="preserve"> PAGEREF _Toc12684 \h </w:instrText>
        </w:r>
        <w:r>
          <w:fldChar w:fldCharType="separate"/>
        </w:r>
        <w:r>
          <w:t>46</w:t>
        </w:r>
        <w:r>
          <w:fldChar w:fldCharType="end"/>
        </w:r>
      </w:hyperlink>
    </w:p>
    <w:p w:rsidR="00CF56A9" w14:paraId="2B4C3E17" w14:textId="77777777">
      <w:pPr>
        <w:pStyle w:val="TOC2"/>
        <w:tabs>
          <w:tab w:val="right" w:leader="dot" w:pos="8306"/>
        </w:tabs>
      </w:pPr>
      <w:hyperlink w:anchor="_Toc8839" w:history="1">
        <w:r>
          <w:rPr>
            <w:rFonts w:ascii="仿宋" w:eastAsia="仿宋" w:hAnsi="仿宋" w:cs="仿宋" w:hint="eastAsia"/>
          </w:rPr>
          <w:t>（一）运载火箭跟踪、遥测及测控设备项目节能概述</w:t>
        </w:r>
        <w:r>
          <w:tab/>
        </w:r>
        <w:r>
          <w:fldChar w:fldCharType="begin"/>
        </w:r>
        <w:r>
          <w:instrText xml:space="preserve"> PAGEREF _Toc8839 \h </w:instrText>
        </w:r>
        <w:r>
          <w:fldChar w:fldCharType="separate"/>
        </w:r>
        <w:r>
          <w:t>46</w:t>
        </w:r>
        <w:r>
          <w:fldChar w:fldCharType="end"/>
        </w:r>
      </w:hyperlink>
    </w:p>
    <w:p w:rsidR="00CF56A9" w14:paraId="26F6CF0D" w14:textId="77777777">
      <w:pPr>
        <w:pStyle w:val="TOC2"/>
        <w:tabs>
          <w:tab w:val="right" w:leader="dot" w:pos="8306"/>
        </w:tabs>
      </w:pPr>
      <w:hyperlink w:anchor="_Toc26786" w:history="1">
        <w:r>
          <w:rPr>
            <w:rFonts w:ascii="仿宋" w:eastAsia="仿宋" w:hAnsi="仿宋" w:cs="仿宋" w:hint="eastAsia"/>
          </w:rPr>
          <w:t>（二）能源消费种类和数量分析</w:t>
        </w:r>
        <w:r>
          <w:tab/>
        </w:r>
        <w:r>
          <w:fldChar w:fldCharType="begin"/>
        </w:r>
        <w:r>
          <w:instrText xml:space="preserve"> PAGEREF _Toc26786 \h </w:instrText>
        </w:r>
        <w:r>
          <w:fldChar w:fldCharType="separate"/>
        </w:r>
        <w:r>
          <w:t>47</w:t>
        </w:r>
        <w:r>
          <w:fldChar w:fldCharType="end"/>
        </w:r>
      </w:hyperlink>
    </w:p>
    <w:p w:rsidR="00CF56A9" w14:paraId="6571DF44" w14:textId="77777777">
      <w:pPr>
        <w:pStyle w:val="TOC2"/>
        <w:tabs>
          <w:tab w:val="right" w:leader="dot" w:pos="8306"/>
        </w:tabs>
      </w:pPr>
      <w:hyperlink w:anchor="_Toc6809" w:history="1">
        <w:r>
          <w:rPr>
            <w:rFonts w:ascii="仿宋" w:eastAsia="仿宋" w:hAnsi="仿宋" w:cs="仿宋" w:hint="eastAsia"/>
          </w:rPr>
          <w:t>（三）运载火箭跟踪、遥测及测控设备项目节能措施</w:t>
        </w:r>
        <w:r>
          <w:tab/>
        </w:r>
        <w:r>
          <w:fldChar w:fldCharType="begin"/>
        </w:r>
        <w:r>
          <w:instrText xml:space="preserve"> PAGEREF _Toc6809 \h </w:instrText>
        </w:r>
        <w:r>
          <w:fldChar w:fldCharType="separate"/>
        </w:r>
        <w:r>
          <w:t>48</w:t>
        </w:r>
        <w:r>
          <w:fldChar w:fldCharType="end"/>
        </w:r>
      </w:hyperlink>
    </w:p>
    <w:p w:rsidR="00CF56A9" w14:paraId="5C8F20B9" w14:textId="77777777">
      <w:pPr>
        <w:pStyle w:val="TOC2"/>
        <w:tabs>
          <w:tab w:val="right" w:leader="dot" w:pos="8306"/>
        </w:tabs>
      </w:pPr>
      <w:hyperlink w:anchor="_Toc18827" w:history="1">
        <w:r>
          <w:rPr>
            <w:rFonts w:ascii="仿宋" w:eastAsia="仿宋" w:hAnsi="仿宋" w:cs="仿宋" w:hint="eastAsia"/>
          </w:rPr>
          <w:t>（四）节能综合评价</w:t>
        </w:r>
        <w:r>
          <w:tab/>
        </w:r>
        <w:r>
          <w:fldChar w:fldCharType="begin"/>
        </w:r>
        <w:r>
          <w:instrText xml:space="preserve"> PAGEREF _Toc18827 \h </w:instrText>
        </w:r>
        <w:r>
          <w:fldChar w:fldCharType="separate"/>
        </w:r>
        <w:r>
          <w:t>51</w:t>
        </w:r>
        <w:r>
          <w:fldChar w:fldCharType="end"/>
        </w:r>
      </w:hyperlink>
    </w:p>
    <w:p w:rsidR="00CF56A9" w14:paraId="79E73E0F" w14:textId="77777777">
      <w:pPr>
        <w:pStyle w:val="TOC1"/>
        <w:tabs>
          <w:tab w:val="right" w:leader="dot" w:pos="8306"/>
        </w:tabs>
      </w:pPr>
      <w:hyperlink w:anchor="_Toc14629" w:history="1">
        <w:r>
          <w:rPr>
            <w:rFonts w:ascii="仿宋" w:eastAsia="仿宋" w:hAnsi="仿宋" w:cs="仿宋" w:hint="eastAsia"/>
          </w:rPr>
          <w:t>十、投资估算</w:t>
        </w:r>
        <w:r>
          <w:tab/>
        </w:r>
        <w:r>
          <w:fldChar w:fldCharType="begin"/>
        </w:r>
        <w:r>
          <w:instrText xml:space="preserve"> PAGEREF _Toc14629 \h </w:instrText>
        </w:r>
        <w:r>
          <w:fldChar w:fldCharType="separate"/>
        </w:r>
        <w:r>
          <w:t>51</w:t>
        </w:r>
        <w:r>
          <w:fldChar w:fldCharType="end"/>
        </w:r>
      </w:hyperlink>
    </w:p>
    <w:p w:rsidR="00CF56A9" w14:paraId="3744B205" w14:textId="77777777">
      <w:pPr>
        <w:pStyle w:val="TOC2"/>
        <w:tabs>
          <w:tab w:val="right" w:leader="dot" w:pos="8306"/>
        </w:tabs>
      </w:pPr>
      <w:hyperlink w:anchor="_Toc21564" w:history="1">
        <w:r>
          <w:rPr>
            <w:rFonts w:ascii="仿宋" w:eastAsia="仿宋" w:hAnsi="仿宋" w:cs="仿宋" w:hint="eastAsia"/>
          </w:rPr>
          <w:t>（一）投资估算的编制说明</w:t>
        </w:r>
        <w:r>
          <w:tab/>
        </w:r>
        <w:r>
          <w:fldChar w:fldCharType="begin"/>
        </w:r>
        <w:r>
          <w:instrText xml:space="preserve"> PAGEREF _Toc21564 \h </w:instrText>
        </w:r>
        <w:r>
          <w:fldChar w:fldCharType="separate"/>
        </w:r>
        <w:r>
          <w:t>51</w:t>
        </w:r>
        <w:r>
          <w:fldChar w:fldCharType="end"/>
        </w:r>
      </w:hyperlink>
    </w:p>
    <w:p w:rsidR="00CF56A9" w14:paraId="616E4B4C" w14:textId="77777777">
      <w:pPr>
        <w:pStyle w:val="TOC2"/>
        <w:tabs>
          <w:tab w:val="right" w:leader="dot" w:pos="8306"/>
        </w:tabs>
      </w:pPr>
      <w:hyperlink w:anchor="_Toc26548" w:history="1">
        <w:r>
          <w:rPr>
            <w:rFonts w:ascii="仿宋" w:eastAsia="仿宋" w:hAnsi="仿宋" w:cs="仿宋" w:hint="eastAsia"/>
          </w:rPr>
          <w:t>（二）建设投资估算</w:t>
        </w:r>
        <w:r>
          <w:tab/>
        </w:r>
        <w:r>
          <w:fldChar w:fldCharType="begin"/>
        </w:r>
        <w:r>
          <w:instrText xml:space="preserve"> PAGEREF _Toc26548 \h </w:instrText>
        </w:r>
        <w:r>
          <w:fldChar w:fldCharType="separate"/>
        </w:r>
        <w:r>
          <w:t>53</w:t>
        </w:r>
        <w:r>
          <w:fldChar w:fldCharType="end"/>
        </w:r>
      </w:hyperlink>
    </w:p>
    <w:p w:rsidR="00CF56A9" w14:paraId="5F4B8883" w14:textId="77777777">
      <w:pPr>
        <w:pStyle w:val="TOC2"/>
        <w:tabs>
          <w:tab w:val="right" w:leader="dot" w:pos="8306"/>
        </w:tabs>
      </w:pPr>
      <w:hyperlink w:anchor="_Toc22464" w:history="1">
        <w:r>
          <w:rPr>
            <w:rFonts w:ascii="仿宋" w:eastAsia="仿宋" w:hAnsi="仿宋" w:cs="仿宋" w:hint="eastAsia"/>
          </w:rPr>
          <w:t>（三）建设期利息</w:t>
        </w:r>
        <w:r>
          <w:tab/>
        </w:r>
        <w:r>
          <w:fldChar w:fldCharType="begin"/>
        </w:r>
        <w:r>
          <w:instrText xml:space="preserve"> PAGEREF _Toc22464 \h </w:instrText>
        </w:r>
        <w:r>
          <w:fldChar w:fldCharType="separate"/>
        </w:r>
        <w:r>
          <w:t>54</w:t>
        </w:r>
        <w:r>
          <w:fldChar w:fldCharType="end"/>
        </w:r>
      </w:hyperlink>
    </w:p>
    <w:p w:rsidR="00CF56A9" w14:paraId="6FC0E4A0" w14:textId="77777777">
      <w:pPr>
        <w:pStyle w:val="TOC2"/>
        <w:tabs>
          <w:tab w:val="right" w:leader="dot" w:pos="8306"/>
        </w:tabs>
      </w:pPr>
      <w:hyperlink w:anchor="_Toc15918" w:history="1">
        <w:r>
          <w:rPr>
            <w:rFonts w:ascii="仿宋" w:eastAsia="仿宋" w:hAnsi="仿宋" w:cs="仿宋" w:hint="eastAsia"/>
          </w:rPr>
          <w:t>（四）流动资金</w:t>
        </w:r>
        <w:r>
          <w:tab/>
        </w:r>
        <w:r>
          <w:fldChar w:fldCharType="begin"/>
        </w:r>
        <w:r>
          <w:instrText xml:space="preserve"> PAGEREF _Toc15918 \h </w:instrText>
        </w:r>
        <w:r>
          <w:fldChar w:fldCharType="separate"/>
        </w:r>
        <w:r>
          <w:t>55</w:t>
        </w:r>
        <w:r>
          <w:fldChar w:fldCharType="end"/>
        </w:r>
      </w:hyperlink>
    </w:p>
    <w:p w:rsidR="00CF56A9" w14:paraId="560FC290" w14:textId="77777777">
      <w:pPr>
        <w:pStyle w:val="TOC2"/>
        <w:tabs>
          <w:tab w:val="right" w:leader="dot" w:pos="8306"/>
        </w:tabs>
      </w:pPr>
      <w:hyperlink w:anchor="_Toc1375" w:history="1">
        <w:r>
          <w:rPr>
            <w:rFonts w:ascii="仿宋" w:eastAsia="仿宋" w:hAnsi="仿宋" w:cs="仿宋" w:hint="eastAsia"/>
          </w:rPr>
          <w:t>（五）运载火箭跟踪、遥测及测控设备项目总投资</w:t>
        </w:r>
        <w:r>
          <w:tab/>
        </w:r>
        <w:r>
          <w:fldChar w:fldCharType="begin"/>
        </w:r>
        <w:r>
          <w:instrText xml:space="preserve"> PAGEREF _Toc1375 \h </w:instrText>
        </w:r>
        <w:r>
          <w:fldChar w:fldCharType="separate"/>
        </w:r>
        <w:r>
          <w:t>56</w:t>
        </w:r>
        <w:r>
          <w:fldChar w:fldCharType="end"/>
        </w:r>
      </w:hyperlink>
    </w:p>
    <w:p w:rsidR="00CF56A9" w14:paraId="35A7F2A4" w14:textId="77777777">
      <w:pPr>
        <w:pStyle w:val="TOC2"/>
        <w:tabs>
          <w:tab w:val="right" w:leader="dot" w:pos="8306"/>
        </w:tabs>
      </w:pPr>
      <w:hyperlink w:anchor="_Toc9676" w:history="1">
        <w:r>
          <w:rPr>
            <w:rFonts w:ascii="仿宋" w:eastAsia="仿宋" w:hAnsi="仿宋" w:cs="仿宋" w:hint="eastAsia"/>
          </w:rPr>
          <w:t>（六）资金筹措与投资计划</w:t>
        </w:r>
        <w:r>
          <w:tab/>
        </w:r>
        <w:r>
          <w:fldChar w:fldCharType="begin"/>
        </w:r>
        <w:r>
          <w:instrText xml:space="preserve"> PAGEREF _Toc9676 \h </w:instrText>
        </w:r>
        <w:r>
          <w:fldChar w:fldCharType="separate"/>
        </w:r>
        <w:r>
          <w:t>56</w:t>
        </w:r>
        <w:r>
          <w:fldChar w:fldCharType="end"/>
        </w:r>
      </w:hyperlink>
    </w:p>
    <w:p w:rsidR="00CF56A9" w14:paraId="07145FBD" w14:textId="77777777">
      <w:pPr>
        <w:pStyle w:val="TOC1"/>
        <w:tabs>
          <w:tab w:val="right" w:leader="dot" w:pos="8306"/>
        </w:tabs>
      </w:pPr>
      <w:hyperlink w:anchor="_Toc29238" w:history="1">
        <w:r>
          <w:rPr>
            <w:rFonts w:ascii="仿宋" w:eastAsia="仿宋" w:hAnsi="仿宋" w:cs="仿宋" w:hint="eastAsia"/>
          </w:rPr>
          <w:t>十一、管理团队</w:t>
        </w:r>
        <w:r>
          <w:tab/>
        </w:r>
        <w:r>
          <w:fldChar w:fldCharType="begin"/>
        </w:r>
        <w:r>
          <w:instrText xml:space="preserve"> PAGEREF _Toc29238 \h </w:instrText>
        </w:r>
        <w:r>
          <w:fldChar w:fldCharType="separate"/>
        </w:r>
        <w:r>
          <w:t>57</w:t>
        </w:r>
        <w:r>
          <w:fldChar w:fldCharType="end"/>
        </w:r>
      </w:hyperlink>
    </w:p>
    <w:p w:rsidR="00CF56A9" w14:paraId="33A98730" w14:textId="77777777">
      <w:pPr>
        <w:pStyle w:val="TOC2"/>
        <w:tabs>
          <w:tab w:val="right" w:leader="dot" w:pos="8306"/>
        </w:tabs>
      </w:pPr>
      <w:hyperlink w:anchor="_Toc5336" w:history="1">
        <w:r>
          <w:rPr>
            <w:rFonts w:ascii="仿宋" w:eastAsia="仿宋" w:hAnsi="仿宋" w:cs="仿宋" w:hint="eastAsia"/>
          </w:rPr>
          <w:t>（一）管理层简介</w:t>
        </w:r>
        <w:r>
          <w:tab/>
        </w:r>
        <w:r>
          <w:fldChar w:fldCharType="begin"/>
        </w:r>
        <w:r>
          <w:instrText xml:space="preserve"> PAGEREF _Toc5336 \h </w:instrText>
        </w:r>
        <w:r>
          <w:fldChar w:fldCharType="separate"/>
        </w:r>
        <w:r>
          <w:t>57</w:t>
        </w:r>
        <w:r>
          <w:fldChar w:fldCharType="end"/>
        </w:r>
      </w:hyperlink>
    </w:p>
    <w:p w:rsidR="00CF56A9" w14:paraId="09B418C1" w14:textId="77777777">
      <w:pPr>
        <w:pStyle w:val="TOC2"/>
        <w:tabs>
          <w:tab w:val="right" w:leader="dot" w:pos="8306"/>
        </w:tabs>
      </w:pPr>
      <w:hyperlink w:anchor="_Toc8830" w:history="1">
        <w:r>
          <w:rPr>
            <w:rFonts w:ascii="仿宋" w:eastAsia="仿宋" w:hAnsi="仿宋" w:cs="仿宋" w:hint="eastAsia"/>
          </w:rPr>
          <w:t>（二）组织结构</w:t>
        </w:r>
        <w:r>
          <w:tab/>
        </w:r>
        <w:r>
          <w:fldChar w:fldCharType="begin"/>
        </w:r>
        <w:r>
          <w:instrText xml:space="preserve"> PAGEREF _Toc8830 \h </w:instrText>
        </w:r>
        <w:r>
          <w:fldChar w:fldCharType="separate"/>
        </w:r>
        <w:r>
          <w:t>58</w:t>
        </w:r>
        <w:r>
          <w:fldChar w:fldCharType="end"/>
        </w:r>
      </w:hyperlink>
    </w:p>
    <w:p w:rsidR="00CF56A9" w14:paraId="5D264F32" w14:textId="77777777">
      <w:pPr>
        <w:pStyle w:val="TOC2"/>
        <w:tabs>
          <w:tab w:val="right" w:leader="dot" w:pos="8306"/>
        </w:tabs>
      </w:pPr>
      <w:hyperlink w:anchor="_Toc12634" w:history="1">
        <w:r>
          <w:rPr>
            <w:rFonts w:ascii="仿宋" w:eastAsia="仿宋" w:hAnsi="仿宋" w:cs="仿宋" w:hint="eastAsia"/>
          </w:rPr>
          <w:t>（三）岗位职责</w:t>
        </w:r>
        <w:r>
          <w:tab/>
        </w:r>
        <w:r>
          <w:fldChar w:fldCharType="begin"/>
        </w:r>
        <w:r>
          <w:instrText xml:space="preserve"> PAGEREF _Toc12634 \h </w:instrText>
        </w:r>
        <w:r>
          <w:fldChar w:fldCharType="separate"/>
        </w:r>
        <w:r>
          <w:t>60</w:t>
        </w:r>
        <w:r>
          <w:fldChar w:fldCharType="end"/>
        </w:r>
      </w:hyperlink>
    </w:p>
    <w:p w:rsidR="00CF56A9" w14:paraId="21B91C04" w14:textId="77777777">
      <w:pPr>
        <w:pStyle w:val="TOC1"/>
        <w:tabs>
          <w:tab w:val="right" w:leader="dot" w:pos="8306"/>
        </w:tabs>
      </w:pPr>
      <w:hyperlink w:anchor="_Toc21516" w:history="1">
        <w:r>
          <w:rPr>
            <w:rFonts w:ascii="仿宋" w:eastAsia="仿宋" w:hAnsi="仿宋" w:cs="仿宋" w:hint="eastAsia"/>
          </w:rPr>
          <w:t>十二、市场分析、调研</w:t>
        </w:r>
        <w:r>
          <w:tab/>
        </w:r>
        <w:r>
          <w:fldChar w:fldCharType="begin"/>
        </w:r>
        <w:r>
          <w:instrText xml:space="preserve"> PAG</w:instrText>
        </w:r>
        <w:r>
          <w:instrText xml:space="preserve">EREF _Toc21516 \h </w:instrText>
        </w:r>
        <w:r>
          <w:fldChar w:fldCharType="separate"/>
        </w:r>
        <w:r>
          <w:t>62</w:t>
        </w:r>
        <w:r>
          <w:fldChar w:fldCharType="end"/>
        </w:r>
      </w:hyperlink>
    </w:p>
    <w:p w:rsidR="00CF56A9" w14:paraId="557479AD" w14:textId="77777777">
      <w:pPr>
        <w:pStyle w:val="TOC2"/>
        <w:tabs>
          <w:tab w:val="right" w:leader="dot" w:pos="8306"/>
        </w:tabs>
      </w:pPr>
      <w:hyperlink w:anchor="_Toc23061" w:history="1">
        <w:r>
          <w:rPr>
            <w:rFonts w:ascii="仿宋" w:eastAsia="仿宋" w:hAnsi="仿宋" w:cs="仿宋" w:hint="eastAsia"/>
          </w:rPr>
          <w:t>（一）运载火箭跟踪、遥测及测控设备行业分析</w:t>
        </w:r>
        <w:r>
          <w:tab/>
        </w:r>
        <w:r>
          <w:fldChar w:fldCharType="begin"/>
        </w:r>
        <w:r>
          <w:instrText xml:space="preserve"> PAGEREF _Toc23061 \h </w:instrText>
        </w:r>
        <w:r>
          <w:fldChar w:fldCharType="separate"/>
        </w:r>
        <w:r>
          <w:t>62</w:t>
        </w:r>
        <w:r>
          <w:fldChar w:fldCharType="end"/>
        </w:r>
      </w:hyperlink>
    </w:p>
    <w:p w:rsidR="00CF56A9" w14:paraId="706CD2D6" w14:textId="77777777">
      <w:pPr>
        <w:pStyle w:val="TOC2"/>
        <w:tabs>
          <w:tab w:val="right" w:leader="dot" w:pos="8306"/>
        </w:tabs>
      </w:pPr>
      <w:hyperlink w:anchor="_Toc10706" w:history="1">
        <w:r>
          <w:rPr>
            <w:rFonts w:ascii="仿宋" w:eastAsia="仿宋" w:hAnsi="仿宋" w:cs="仿宋" w:hint="eastAsia"/>
          </w:rPr>
          <w:t>（二）运载火箭跟踪、遥测及测控设备市场分析预测</w:t>
        </w:r>
        <w:r>
          <w:tab/>
        </w:r>
        <w:r>
          <w:fldChar w:fldCharType="begin"/>
        </w:r>
        <w:r>
          <w:instrText xml:space="preserve"> PAGEREF _Toc10706 \h </w:instrText>
        </w:r>
        <w:r>
          <w:fldChar w:fldCharType="separate"/>
        </w:r>
        <w:r>
          <w:t>63</w:t>
        </w:r>
        <w:r>
          <w:fldChar w:fldCharType="end"/>
        </w:r>
      </w:hyperlink>
    </w:p>
    <w:p w:rsidR="00CF56A9" w14:paraId="19E158A6" w14:textId="77777777">
      <w:pPr>
        <w:sectPr>
          <w:headerReference w:type="default" r:id="rId6"/>
          <w:type w:val="nextPage"/>
          <w:pgSz w:w="11906" w:h="16838"/>
          <w:pgMar w:top="1440" w:right="1800" w:bottom="1440" w:left="1800" w:header="851" w:footer="992" w:gutter="0"/>
          <w:pgNumType w:start="3"/>
          <w:cols w:space="425"/>
          <w:titlePg w:val="0"/>
          <w:docGrid w:type="lines" w:linePitch="312"/>
        </w:sectPr>
      </w:pPr>
      <w:r>
        <w:fldChar w:fldCharType="end"/>
      </w:r>
    </w:p>
    <w:p w:rsidR="00CF56A9" w14:paraId="681E1490" w14:textId="77777777">
      <w:pPr>
        <w:pStyle w:val="Heading1"/>
        <w:jc w:val="center"/>
        <w:rPr>
          <w:rFonts w:ascii="仿宋" w:eastAsia="仿宋" w:hAnsi="仿宋" w:cs="仿宋"/>
        </w:rPr>
      </w:pPr>
      <w:bookmarkStart w:id="0" w:name="_Toc7549"/>
      <w:r>
        <w:rPr>
          <w:rFonts w:ascii="仿宋" w:eastAsia="仿宋" w:hAnsi="仿宋" w:cs="仿宋" w:hint="eastAsia"/>
        </w:rPr>
        <w:t>概论</w:t>
      </w:r>
      <w:bookmarkEnd w:id="0"/>
    </w:p>
    <w:p w:rsidR="00CF56A9" w14:paraId="6507B872" w14:textId="77777777">
      <w:pPr>
        <w:ind w:firstLine="560" w:firstLineChars="200"/>
        <w:rPr>
          <w:rFonts w:ascii="仿宋" w:eastAsia="仿宋" w:hAnsi="仿宋" w:cs="仿宋"/>
          <w:sz w:val="28"/>
        </w:rPr>
      </w:pPr>
      <w:r>
        <w:rPr>
          <w:rFonts w:ascii="仿宋" w:eastAsia="仿宋" w:hAnsi="仿宋" w:cs="仿宋" w:hint="eastAsia"/>
          <w:sz w:val="28"/>
        </w:rPr>
        <w:t>首先，我们衷心感谢您对我们的关注和信任。为了增强透明度和明确投资目标，我们制定了这份投资计划书，旨在向您展示我们的投资策略和计划，希望通过本文档的阐述，让您更好地了解我们的决策过程和风险管理措施。</w:t>
      </w:r>
    </w:p>
    <w:p w:rsidR="00CF56A9" w14:paraId="743BC8F9" w14:textId="77777777">
      <w:pPr>
        <w:ind w:firstLine="560" w:firstLineChars="200"/>
        <w:rPr>
          <w:rFonts w:ascii="仿宋" w:eastAsia="仿宋" w:hAnsi="仿宋" w:cs="仿宋"/>
          <w:sz w:val="28"/>
        </w:rPr>
      </w:pPr>
      <w:r>
        <w:rPr>
          <w:rFonts w:ascii="仿宋" w:eastAsia="仿宋" w:hAnsi="仿宋" w:cs="仿宋" w:hint="eastAsia"/>
          <w:sz w:val="28"/>
        </w:rPr>
        <w:t>本投资计划旨在阐明我们的投资目标、策略和预期收益，全面说明了我们在不同市场和行业中的投资组合。我们将通过深入的市场研究和精确的风险管理来寻求稳健的长期收益。同时，为了确保投资者的权益，我们将遵守相关法律法规，并严格按照合规要求进行投资活动。</w:t>
      </w:r>
    </w:p>
    <w:p w:rsidR="00CF56A9" w14:paraId="3499F750" w14:textId="77777777">
      <w:pPr>
        <w:pStyle w:val="Heading1"/>
        <w:ind w:firstLine="560" w:firstLineChars="200"/>
        <w:rPr>
          <w:rFonts w:ascii="仿宋" w:eastAsia="仿宋" w:hAnsi="仿宋" w:cs="仿宋"/>
          <w:sz w:val="28"/>
        </w:rPr>
      </w:pPr>
      <w:bookmarkStart w:id="1" w:name="_Toc989"/>
      <w:r>
        <w:rPr>
          <w:rFonts w:ascii="仿宋" w:eastAsia="仿宋" w:hAnsi="仿宋" w:cs="仿宋" w:hint="eastAsia"/>
          <w:sz w:val="28"/>
        </w:rPr>
        <w:t>一、技术方案</w:t>
      </w:r>
      <w:bookmarkEnd w:id="1"/>
    </w:p>
    <w:p w:rsidR="00CF56A9" w14:paraId="11B17F79" w14:textId="77777777">
      <w:pPr>
        <w:pStyle w:val="Heading2"/>
        <w:rPr>
          <w:rFonts w:ascii="仿宋" w:eastAsia="仿宋" w:hAnsi="仿宋" w:cs="仿宋"/>
        </w:rPr>
      </w:pPr>
      <w:bookmarkStart w:id="2" w:name="_Toc13946"/>
      <w:r>
        <w:rPr>
          <w:rFonts w:ascii="仿宋" w:eastAsia="仿宋" w:hAnsi="仿宋" w:cs="仿宋" w:hint="eastAsia"/>
        </w:rPr>
        <w:t>（一）企业技</w:t>
      </w:r>
      <w:r>
        <w:rPr>
          <w:rFonts w:ascii="仿宋" w:eastAsia="仿宋" w:hAnsi="仿宋" w:cs="仿宋" w:hint="eastAsia"/>
        </w:rPr>
        <w:t>术研发分析</w:t>
      </w:r>
      <w:bookmarkEnd w:id="2"/>
    </w:p>
    <w:p w:rsidR="00CF56A9" w14:paraId="6173FC67" w14:textId="77777777">
      <w:pPr>
        <w:ind w:firstLine="560" w:firstLineChars="200"/>
        <w:rPr>
          <w:rFonts w:ascii="仿宋" w:eastAsia="仿宋" w:hAnsi="仿宋" w:cs="仿宋"/>
          <w:sz w:val="28"/>
        </w:rPr>
      </w:pPr>
      <w:r>
        <w:rPr>
          <w:rFonts w:ascii="仿宋" w:eastAsia="仿宋" w:hAnsi="仿宋" w:cs="仿宋" w:hint="eastAsia"/>
          <w:sz w:val="28"/>
        </w:rPr>
        <w:t>企业技术研发分析</w:t>
      </w:r>
    </w:p>
    <w:p w:rsidR="00CF56A9" w14:paraId="39A6E524" w14:textId="77777777">
      <w:pPr>
        <w:ind w:firstLine="560" w:firstLineChars="200"/>
        <w:rPr>
          <w:rFonts w:ascii="仿宋" w:eastAsia="仿宋" w:hAnsi="仿宋" w:cs="仿宋"/>
          <w:sz w:val="28"/>
        </w:rPr>
      </w:pPr>
      <w:r>
        <w:rPr>
          <w:rFonts w:ascii="仿宋" w:eastAsia="仿宋" w:hAnsi="仿宋" w:cs="仿宋" w:hint="eastAsia"/>
          <w:sz w:val="28"/>
        </w:rPr>
        <w:t>企业的新产品开发在实现市场占有率最大化和加速核心业务跨越式发展方面起着至关重要的作用。为了成功实施这一企业发展战略，我们将重点关注以下几个关键领域的技术创新和管理实践：技术创新战略、市场营销战略、人才战略和品牌战略。</w:t>
      </w:r>
    </w:p>
    <w:p w:rsidR="00CF56A9" w14:paraId="52B17B3B" w14:textId="44D7A96C">
      <w:pPr>
        <w:ind w:firstLine="560" w:firstLineChars="200"/>
        <w:rPr>
          <w:rFonts w:ascii="仿宋" w:eastAsia="仿宋" w:hAnsi="仿宋" w:cs="仿宋"/>
          <w:sz w:val="28"/>
        </w:rPr>
        <w:sectPr>
          <w:headerReference w:type="default" r:id="rId7"/>
          <w:type w:val="nextPage"/>
          <w:pgSz w:w="11906" w:h="16838"/>
          <w:pgMar w:top="1440" w:right="1800" w:bottom="1440" w:left="1800" w:header="851" w:footer="992" w:gutter="0"/>
          <w:pgNumType w:start="4"/>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技术创新战略：</w:t>
      </w:r>
    </w:p>
    <w:p w:rsidR="00CF56A9" w14:textId="44D7A96C">
      <w:pPr>
        <w:ind w:firstLine="560" w:firstLineChars="200"/>
        <w:rPr>
          <w:rFonts w:ascii="仿宋" w:eastAsia="仿宋" w:hAnsi="仿宋" w:cs="仿宋"/>
          <w:sz w:val="28"/>
        </w:rPr>
      </w:pPr>
      <w:r>
        <w:rPr>
          <w:rFonts w:ascii="仿宋" w:eastAsia="仿宋" w:hAnsi="仿宋" w:cs="仿宋" w:hint="eastAsia"/>
          <w:sz w:val="28"/>
        </w:rPr>
        <w:t>我们致力于建立持续的科技创新机制。这包括不断引入现代国际化的管理方法，确保从产品规划、开发、技术研究、工艺设计、试制阶段到最终生产全过程的科研管理体系的一体化。通过科研管理的闭环，我们能够有序进行市场调研、产品规划、新产品开发、试制、性能验证</w:t>
      </w:r>
      <w:r>
        <w:rPr>
          <w:rFonts w:ascii="仿宋" w:eastAsia="仿宋" w:hAnsi="仿宋" w:cs="仿宋" w:hint="eastAsia"/>
          <w:sz w:val="28"/>
        </w:rPr>
        <w:t>、产品完善，最终实现批量生产。这一综合性方法有助于确保技术创新的连贯性和高效性。</w:t>
      </w:r>
    </w:p>
    <w:p w:rsidR="00CF56A9" w14:paraId="7DD16883" w14:textId="1E6CB33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市场营销战略：</w:t>
      </w:r>
      <w:r>
        <w:rPr>
          <w:rFonts w:ascii="仿宋" w:eastAsia="仿宋" w:hAnsi="仿宋" w:cs="仿宋" w:hint="eastAsia"/>
          <w:sz w:val="28"/>
        </w:rPr>
        <w:t>技术研发必须与市场需求紧密相结合。我们将重点关注市场调研，以深入了解客户需求、竞争环境和趋势。这将有助于确保我们的新产品开发是有针对性的，能够满足市场需求。市场导向的研发有助于确保新产品的成功上市和市场份额的扩大。</w:t>
      </w:r>
    </w:p>
    <w:p w:rsidR="00CF56A9" w14:paraId="65A360E0" w14:textId="29A11CC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人才战略：</w:t>
      </w:r>
      <w:r>
        <w:rPr>
          <w:rFonts w:ascii="仿宋" w:eastAsia="仿宋" w:hAnsi="仿宋" w:cs="仿宋" w:hint="eastAsia"/>
          <w:sz w:val="28"/>
        </w:rPr>
        <w:t>高水平的技术研发需要卓越的团队。我们将注重招聘、培训和留住具有创新精神的人才。建立跨职能的团队，吸引多领域的专业人士，促进知识和经验的分享，有助于激发创新能量。</w:t>
      </w:r>
    </w:p>
    <w:p w:rsidR="00CF56A9" w14:paraId="47C851CF" w14:textId="4DAB2E1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品牌战</w:t>
      </w:r>
      <w:r>
        <w:rPr>
          <w:rFonts w:ascii="仿宋" w:eastAsia="仿宋" w:hAnsi="仿宋" w:cs="仿宋" w:hint="eastAsia"/>
          <w:sz w:val="28"/>
        </w:rPr>
        <w:t>略：</w:t>
      </w:r>
      <w:r>
        <w:rPr>
          <w:rFonts w:ascii="仿宋" w:eastAsia="仿宋" w:hAnsi="仿宋" w:cs="仿宋" w:hint="eastAsia"/>
          <w:sz w:val="28"/>
        </w:rPr>
        <w:t>企业的品牌价值在市场中至关重要。新产品的开发应该强调与企业品牌的一致性，确保产品符合企业的核心价值观和市场定位。品牌战略应该贯穿整个研发过程，以提高产品的市场认可度和竞争力。</w:t>
      </w:r>
    </w:p>
    <w:p w:rsidR="00CF56A9" w14:paraId="6AF74345" w14:textId="77777777">
      <w:pPr>
        <w:ind w:firstLine="560" w:firstLineChars="200"/>
        <w:rPr>
          <w:rFonts w:ascii="仿宋" w:eastAsia="仿宋" w:hAnsi="仿宋" w:cs="仿宋"/>
          <w:sz w:val="28"/>
        </w:rPr>
      </w:pPr>
      <w:r>
        <w:rPr>
          <w:rFonts w:ascii="仿宋" w:eastAsia="仿宋" w:hAnsi="仿宋" w:cs="仿宋" w:hint="eastAsia"/>
          <w:sz w:val="28"/>
        </w:rPr>
        <w:t>通过积极实施上述技术创新战略、市场营销战略、人才战略和品牌战略，我们将能够更好地应对市场挑战，提高新产品开发的成功率，实现技术研发的连贯性，促进企业的可持续增长。这将有助于确保企业在竞争激烈的市场中保持领先地位。</w:t>
      </w:r>
    </w:p>
    <w:p w:rsidR="00CF56A9" w14:paraId="2ADC9C70" w14:textId="77777777">
      <w:pPr>
        <w:ind w:firstLine="560" w:firstLineChars="200"/>
        <w:rPr>
          <w:rFonts w:ascii="仿宋" w:eastAsia="仿宋" w:hAnsi="仿宋" w:cs="仿宋"/>
          <w:sz w:val="28"/>
        </w:rPr>
      </w:pPr>
    </w:p>
    <w:p w:rsidR="00CF56A9" w14:paraId="6C6A3D97" w14:textId="77777777">
      <w:pPr>
        <w:pStyle w:val="Heading2"/>
        <w:ind w:firstLine="560" w:firstLineChars="200"/>
        <w:rPr>
          <w:rFonts w:ascii="仿宋" w:eastAsia="仿宋" w:hAnsi="仿宋" w:cs="仿宋"/>
          <w:sz w:val="28"/>
        </w:rPr>
      </w:pPr>
      <w:bookmarkStart w:id="3" w:name="_Toc30619"/>
      <w:r>
        <w:rPr>
          <w:rFonts w:ascii="仿宋" w:eastAsia="仿宋" w:hAnsi="仿宋" w:cs="仿宋" w:hint="eastAsia"/>
          <w:sz w:val="28"/>
        </w:rPr>
        <w:t>（二）运载火箭跟踪、遥测及测控设备项目技术工艺分析</w:t>
      </w:r>
      <w:bookmarkEnd w:id="3"/>
    </w:p>
    <w:p w:rsidR="00CF56A9" w14:paraId="42C9BFF1" w14:textId="3B1321DC">
      <w:pPr>
        <w:ind w:firstLine="560" w:firstLineChars="200"/>
        <w:rPr>
          <w:rFonts w:ascii="仿宋" w:eastAsia="仿宋" w:hAnsi="仿宋" w:cs="仿宋"/>
          <w:sz w:val="28"/>
        </w:rPr>
        <w:sectPr>
          <w:headerReference w:type="default" r:id="rId8"/>
          <w:type w:val="nextPage"/>
          <w:pgSz w:w="11906" w:h="16838"/>
          <w:pgMar w:top="1440" w:right="1800" w:bottom="1440" w:left="1800" w:header="851" w:footer="992" w:gutter="0"/>
          <w:pgNumType w:start="5"/>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工艺技术方案的选用原则</w:t>
      </w:r>
    </w:p>
    <w:p w:rsidR="00CF56A9" w14:paraId="50D56494" w14:textId="77777777">
      <w:pPr>
        <w:ind w:firstLine="560" w:firstLineChars="200"/>
        <w:rPr>
          <w:rFonts w:ascii="仿宋" w:eastAsia="仿宋" w:hAnsi="仿宋" w:cs="仿宋"/>
          <w:sz w:val="28"/>
        </w:rPr>
      </w:pPr>
      <w:r>
        <w:rPr>
          <w:rFonts w:ascii="仿宋" w:eastAsia="仿宋" w:hAnsi="仿宋" w:cs="仿宋" w:hint="eastAsia"/>
          <w:sz w:val="28"/>
        </w:rPr>
        <w:t>在选择工艺技术方案时，我们将坚守以下原则：</w:t>
      </w:r>
    </w:p>
    <w:p w:rsidR="00CF56A9" w14:paraId="25806E6A" w14:textId="67F4C37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先进性原则：</w:t>
      </w:r>
      <w:r>
        <w:rPr>
          <w:rFonts w:ascii="仿宋" w:eastAsia="仿宋" w:hAnsi="仿宋" w:cs="仿宋" w:hint="eastAsia"/>
          <w:sz w:val="28"/>
        </w:rPr>
        <w:t>我们将优先选择最先进的工艺技术方案，以确保产品在质量、效率和可持续性方面处于领先地位。这将有助于提高竞争力，满足市场需求。</w:t>
      </w:r>
    </w:p>
    <w:p w:rsidR="00CF56A9" w14:paraId="4B189A85" w14:textId="72B568BE">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经济性原则：</w:t>
      </w:r>
      <w:r>
        <w:rPr>
          <w:rFonts w:ascii="仿宋" w:eastAsia="仿宋" w:hAnsi="仿宋" w:cs="仿宋" w:hint="eastAsia"/>
          <w:sz w:val="28"/>
        </w:rPr>
        <w:t>我们将根据成本效益进行评估，确保所选工艺技术方案在投资回报和生产成本方面具备竞争优势。经济性原则有助于保持高生产效率和盈利能力。</w:t>
      </w:r>
    </w:p>
    <w:p w:rsidR="00CF56A9" w14:paraId="09ECBB22" w14:textId="35DA90A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可持续性原则：</w:t>
      </w:r>
      <w:r>
        <w:rPr>
          <w:rFonts w:ascii="仿宋" w:eastAsia="仿宋" w:hAnsi="仿宋" w:cs="仿宋" w:hint="eastAsia"/>
          <w:sz w:val="28"/>
        </w:rPr>
        <w:t>我们将注重工艺技术方案的可持续性，包括资源利用效率、能源消耗、环境影响等因素。可持续性原则有助于减少不必要的资源浪费，降低对环境的不利影响。</w:t>
      </w:r>
    </w:p>
    <w:p w:rsidR="00CF56A9" w14:paraId="59D3C085" w14:textId="5A64C72B">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灵活</w:t>
      </w:r>
      <w:r>
        <w:rPr>
          <w:rFonts w:ascii="仿宋" w:eastAsia="仿宋" w:hAnsi="仿宋" w:cs="仿宋" w:hint="eastAsia"/>
          <w:sz w:val="28"/>
        </w:rPr>
        <w:t>性原则：</w:t>
      </w:r>
      <w:r>
        <w:rPr>
          <w:rFonts w:ascii="仿宋" w:eastAsia="仿宋" w:hAnsi="仿宋" w:cs="仿宋" w:hint="eastAsia"/>
          <w:sz w:val="28"/>
        </w:rPr>
        <w:t>我们将优先选择具有适应性和灵活性的工艺技术方案，以应对市场快速变化和客户需求的不断演变。这将有助于及时调整生产策略和产品组合。</w:t>
      </w:r>
    </w:p>
    <w:p w:rsidR="00CF56A9" w14:paraId="2B8D9EDC" w14:textId="6739AFB5">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工艺技术来源及特点</w:t>
      </w:r>
    </w:p>
    <w:p w:rsidR="00CF56A9" w14:paraId="73143104" w14:textId="77777777">
      <w:pPr>
        <w:ind w:firstLine="560" w:firstLineChars="200"/>
        <w:rPr>
          <w:rFonts w:ascii="仿宋" w:eastAsia="仿宋" w:hAnsi="仿宋" w:cs="仿宋"/>
          <w:sz w:val="28"/>
        </w:rPr>
      </w:pPr>
      <w:r>
        <w:rPr>
          <w:rFonts w:ascii="仿宋" w:eastAsia="仿宋" w:hAnsi="仿宋" w:cs="仿宋" w:hint="eastAsia"/>
          <w:sz w:val="28"/>
        </w:rPr>
        <w:t>我们的工艺技术将从多方面获取，包括：</w:t>
      </w:r>
    </w:p>
    <w:p w:rsidR="00CF56A9" w14:paraId="68A95126" w14:textId="20DC32AE">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国内研究机构：</w:t>
      </w:r>
      <w:r>
        <w:rPr>
          <w:rFonts w:ascii="仿宋" w:eastAsia="仿宋" w:hAnsi="仿宋" w:cs="仿宋" w:hint="eastAsia"/>
          <w:sz w:val="28"/>
        </w:rPr>
        <w:t>我们将与国内领先的研究机构合作，获取最新的工艺技术信息和创新。这些合作有助于利用国内专家和研究成果，提升产品质量和技术竞争力。</w:t>
      </w:r>
    </w:p>
    <w:p w:rsidR="00CF56A9" w14:paraId="429B11D2" w14:textId="655D226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国际技术合作：</w:t>
      </w:r>
      <w:r>
        <w:rPr>
          <w:rFonts w:ascii="仿宋" w:eastAsia="仿宋" w:hAnsi="仿宋" w:cs="仿宋" w:hint="eastAsia"/>
          <w:sz w:val="28"/>
        </w:rPr>
        <w:t>我们将积极开展国际技术合作，以引入国际领先的工艺技术。这种国际合作将促进技术交流，提高技术水平，使产品具备更广泛的市场竞争力。</w:t>
      </w:r>
    </w:p>
    <w:p w:rsidR="00CF56A9" w14:paraId="52077829" w14:textId="44518DD2">
      <w:pPr>
        <w:ind w:firstLine="560" w:firstLineChars="200"/>
        <w:rPr>
          <w:rFonts w:ascii="仿宋" w:eastAsia="仿宋" w:hAnsi="仿宋" w:cs="仿宋"/>
          <w:sz w:val="28"/>
        </w:rPr>
        <w:sectPr>
          <w:headerReference w:type="default" r:id="rId9"/>
          <w:type w:val="nextPage"/>
          <w:pgSz w:w="11906" w:h="16838"/>
          <w:pgMar w:top="1440" w:right="1800" w:bottom="1440" w:left="1800" w:header="851" w:footer="992" w:gutter="0"/>
          <w:pgNumType w:start="6"/>
          <w:cols w:space="425"/>
          <w:titlePg w:val="0"/>
          <w:docGrid w:type="lines" w:linePitch="312"/>
        </w:sectPr>
      </w:pPr>
      <w:r>
        <w:rPr>
          <w:rFonts w:ascii="仿宋" w:eastAsia="仿宋" w:hAnsi="仿宋" w:cs="仿宋" w:hint="eastAsia"/>
          <w:sz w:val="28"/>
        </w:rPr>
        <w:t>3.</w:t>
      </w:r>
      <w:r>
        <w:rPr>
          <w:rFonts w:ascii="仿宋" w:eastAsia="仿宋" w:hAnsi="仿宋" w:cs="仿宋" w:hint="eastAsia"/>
          <w:sz w:val="28"/>
        </w:rPr>
        <w:t>自主研发和创新：</w:t>
      </w:r>
    </w:p>
    <w:p w:rsidR="00CF56A9" w14:textId="44518DD2">
      <w:pPr>
        <w:ind w:firstLine="560" w:firstLineChars="200"/>
        <w:rPr>
          <w:rFonts w:ascii="仿宋" w:eastAsia="仿宋" w:hAnsi="仿宋" w:cs="仿宋"/>
          <w:sz w:val="28"/>
        </w:rPr>
      </w:pPr>
      <w:r>
        <w:rPr>
          <w:rFonts w:ascii="仿宋" w:eastAsia="仿宋" w:hAnsi="仿宋" w:cs="仿宋" w:hint="eastAsia"/>
          <w:sz w:val="28"/>
        </w:rPr>
        <w:t>我们鼓励自主研发和创新，以推动内部技术的不断提升。通过持续的研究和开发，我们可以更好地满足市场需求，并在技术方面保持竞争优势。</w:t>
      </w:r>
    </w:p>
    <w:p w:rsidR="00CF56A9" w14:paraId="039992B1" w14:textId="77777777">
      <w:pPr>
        <w:ind w:firstLine="560" w:firstLineChars="200"/>
        <w:rPr>
          <w:rFonts w:ascii="仿宋" w:eastAsia="仿宋" w:hAnsi="仿宋" w:cs="仿宋"/>
          <w:sz w:val="28"/>
        </w:rPr>
      </w:pPr>
      <w:r>
        <w:rPr>
          <w:rFonts w:ascii="仿宋" w:eastAsia="仿宋" w:hAnsi="仿宋" w:cs="仿宋" w:hint="eastAsia"/>
          <w:sz w:val="28"/>
        </w:rPr>
        <w:t>工艺技术的特点将包括高效、节能、环保、高质量和高可靠性。这些特点将贯穿于整个生产过程，以确保产品达到最高标准。</w:t>
      </w:r>
    </w:p>
    <w:p w:rsidR="00CF56A9" w14:paraId="359D42F4" w14:textId="07BA922D">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技术保障措施</w:t>
      </w:r>
    </w:p>
    <w:p w:rsidR="00CF56A9" w14:paraId="6D1E5C63" w14:textId="77777777">
      <w:pPr>
        <w:ind w:firstLine="560" w:firstLineChars="200"/>
        <w:rPr>
          <w:rFonts w:ascii="仿宋" w:eastAsia="仿宋" w:hAnsi="仿宋" w:cs="仿宋"/>
          <w:sz w:val="28"/>
        </w:rPr>
      </w:pPr>
      <w:r>
        <w:rPr>
          <w:rFonts w:ascii="仿宋" w:eastAsia="仿宋" w:hAnsi="仿宋" w:cs="仿宋" w:hint="eastAsia"/>
          <w:sz w:val="28"/>
        </w:rPr>
        <w:t>为确保工艺技术的有效实施和持续改进，我们将采取以下技术保障措施：</w:t>
      </w:r>
    </w:p>
    <w:p w:rsidR="00CF56A9" w14:paraId="40CB2253" w14:textId="107D088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技术培训：</w:t>
      </w:r>
      <w:r>
        <w:rPr>
          <w:rFonts w:ascii="仿宋" w:eastAsia="仿宋" w:hAnsi="仿宋" w:cs="仿宋" w:hint="eastAsia"/>
          <w:sz w:val="28"/>
        </w:rPr>
        <w:t>我们将为员工提</w:t>
      </w:r>
      <w:r>
        <w:rPr>
          <w:rFonts w:ascii="仿宋" w:eastAsia="仿宋" w:hAnsi="仿宋" w:cs="仿宋" w:hint="eastAsia"/>
          <w:sz w:val="28"/>
        </w:rPr>
        <w:t>供必要的技术培训，以确保他们熟练掌握并实施最新的工艺技术。</w:t>
      </w:r>
    </w:p>
    <w:p w:rsidR="00CF56A9" w14:paraId="4BF09468" w14:textId="79494052">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质量控制：</w:t>
      </w:r>
      <w:r>
        <w:rPr>
          <w:rFonts w:ascii="仿宋" w:eastAsia="仿宋" w:hAnsi="仿宋" w:cs="仿宋" w:hint="eastAsia"/>
          <w:sz w:val="28"/>
        </w:rPr>
        <w:t>我们将建立严格的质量控制体系，包括监测、检验和测试，以确保产品符合工艺技术标准。</w:t>
      </w:r>
    </w:p>
    <w:p w:rsidR="00CF56A9" w14:paraId="677A33D8" w14:textId="43D8FCF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技术监测：</w:t>
      </w:r>
      <w:r>
        <w:rPr>
          <w:rFonts w:ascii="仿宋" w:eastAsia="仿宋" w:hAnsi="仿宋" w:cs="仿宋" w:hint="eastAsia"/>
          <w:sz w:val="28"/>
        </w:rPr>
        <w:t>我们将进行定期的技术监测和评估，以识别潜在的技术问题并采取纠正措施。</w:t>
      </w:r>
    </w:p>
    <w:p w:rsidR="00CF56A9" w14:paraId="5623CC0B" w14:textId="7F557D2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技术创新：</w:t>
      </w:r>
      <w:r>
        <w:rPr>
          <w:rFonts w:ascii="仿宋" w:eastAsia="仿宋" w:hAnsi="仿宋" w:cs="仿宋" w:hint="eastAsia"/>
          <w:sz w:val="28"/>
        </w:rPr>
        <w:t>我们将鼓励员工提出技术创新的建议，并投资于研发，以不断提高工艺技术水平。</w:t>
      </w:r>
    </w:p>
    <w:p w:rsidR="00CF56A9" w14:paraId="3657B563" w14:textId="77777777">
      <w:pPr>
        <w:ind w:firstLine="560" w:firstLineChars="200"/>
        <w:rPr>
          <w:rFonts w:ascii="仿宋" w:eastAsia="仿宋" w:hAnsi="仿宋" w:cs="仿宋"/>
          <w:sz w:val="28"/>
        </w:rPr>
      </w:pPr>
      <w:r>
        <w:rPr>
          <w:rFonts w:ascii="仿宋" w:eastAsia="仿宋" w:hAnsi="仿宋" w:cs="仿宋" w:hint="eastAsia"/>
          <w:sz w:val="28"/>
        </w:rPr>
        <w:t>这些技术保障措施将有助于确保工艺技术的有效实施，提高产品质量，满足市场需求，并在竞争激烈的市场中取得成功。</w:t>
      </w:r>
    </w:p>
    <w:p w:rsidR="00CF56A9" w14:paraId="5DD66650" w14:textId="77777777">
      <w:pPr>
        <w:pStyle w:val="Heading2"/>
        <w:ind w:firstLine="560" w:firstLineChars="200"/>
        <w:rPr>
          <w:rFonts w:ascii="仿宋" w:eastAsia="仿宋" w:hAnsi="仿宋" w:cs="仿宋"/>
          <w:sz w:val="28"/>
        </w:rPr>
      </w:pPr>
      <w:bookmarkStart w:id="4" w:name="_Toc19130"/>
      <w:r>
        <w:rPr>
          <w:rFonts w:ascii="仿宋" w:eastAsia="仿宋" w:hAnsi="仿宋" w:cs="仿宋" w:hint="eastAsia"/>
          <w:sz w:val="28"/>
        </w:rPr>
        <w:t>（三）运载火箭跟踪、遥测及测控设备项目技术流程</w:t>
      </w:r>
      <w:bookmarkEnd w:id="4"/>
    </w:p>
    <w:p w:rsidR="00CF56A9" w14:paraId="051FF29E" w14:textId="77777777">
      <w:pPr>
        <w:ind w:firstLine="560" w:firstLineChars="200"/>
        <w:rPr>
          <w:rFonts w:ascii="仿宋" w:eastAsia="仿宋" w:hAnsi="仿宋" w:cs="仿宋"/>
          <w:sz w:val="28"/>
        </w:rPr>
      </w:pPr>
      <w:r>
        <w:rPr>
          <w:rFonts w:ascii="仿宋" w:eastAsia="仿宋" w:hAnsi="仿宋" w:cs="仿宋" w:hint="eastAsia"/>
          <w:sz w:val="28"/>
        </w:rPr>
        <w:t>运载火箭跟踪、遥</w:t>
      </w:r>
      <w:r>
        <w:rPr>
          <w:rFonts w:ascii="仿宋" w:eastAsia="仿宋" w:hAnsi="仿宋" w:cs="仿宋" w:hint="eastAsia"/>
          <w:sz w:val="28"/>
        </w:rPr>
        <w:t>测及测控设备项目技术流程</w:t>
      </w:r>
    </w:p>
    <w:p w:rsidR="00CF56A9" w14:paraId="35AB4BED" w14:textId="77777777">
      <w:pPr>
        <w:ind w:firstLine="560" w:firstLineChars="200"/>
        <w:rPr>
          <w:rFonts w:ascii="仿宋" w:eastAsia="仿宋" w:hAnsi="仿宋" w:cs="仿宋"/>
          <w:sz w:val="28"/>
        </w:rPr>
        <w:sectPr>
          <w:headerReference w:type="default" r:id="rId10"/>
          <w:type w:val="nextPage"/>
          <w:pgSz w:w="11906" w:h="16838"/>
          <w:pgMar w:top="1440" w:right="1800" w:bottom="1440" w:left="1800" w:header="851" w:footer="992" w:gutter="0"/>
          <w:pgNumType w:start="7"/>
          <w:cols w:space="425"/>
          <w:titlePg w:val="0"/>
          <w:docGrid w:type="lines" w:linePitch="312"/>
        </w:sectPr>
      </w:pPr>
    </w:p>
    <w:p w:rsidR="00CF56A9" w14:textId="77777777">
      <w:pPr>
        <w:ind w:firstLine="560" w:firstLineChars="200"/>
        <w:rPr>
          <w:rFonts w:ascii="仿宋" w:eastAsia="仿宋" w:hAnsi="仿宋" w:cs="仿宋"/>
          <w:sz w:val="28"/>
        </w:rPr>
      </w:pPr>
      <w:r>
        <w:rPr>
          <w:rFonts w:ascii="仿宋" w:eastAsia="仿宋" w:hAnsi="仿宋" w:cs="仿宋" w:hint="eastAsia"/>
          <w:sz w:val="28"/>
        </w:rPr>
        <w:t>运载火箭跟踪、遥测及测控设备项目的技术流程是确保产品质量和生产效率的核心部分。以下是运载火箭跟踪、遥测及测控设备项目技术流程的主要步骤：</w:t>
      </w:r>
    </w:p>
    <w:p w:rsidR="00CF56A9" w14:paraId="078C833D" w14:textId="31AC3CE5">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原辅材料采购和检验：</w:t>
      </w:r>
      <w:r>
        <w:rPr>
          <w:rFonts w:ascii="仿宋" w:eastAsia="仿宋" w:hAnsi="仿宋" w:cs="仿宋" w:hint="eastAsia"/>
          <w:sz w:val="28"/>
        </w:rPr>
        <w:t>运载火箭跟踪、遥测及测控设备项目开始于原辅材料的采购和检验。我们将与可靠的供应商合作，确保原材料的质量符合标准。在接收原辅材料后，将进行详细的检验，包括外观、性能和化学成分，以确保其合格。</w:t>
      </w:r>
    </w:p>
    <w:p w:rsidR="00CF56A9" w14:paraId="34938138" w14:textId="68339E69">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加工和制备：</w:t>
      </w:r>
      <w:r>
        <w:rPr>
          <w:rFonts w:ascii="仿宋" w:eastAsia="仿宋" w:hAnsi="仿宋" w:cs="仿宋" w:hint="eastAsia"/>
          <w:sz w:val="28"/>
        </w:rPr>
        <w:t>合格的原辅材料将进入生产车间，经过加工和制备，按照工艺流程的要求进行生产。这包括混合、加热、冷却、成型和其他必</w:t>
      </w:r>
      <w:r>
        <w:rPr>
          <w:rFonts w:ascii="仿宋" w:eastAsia="仿宋" w:hAnsi="仿宋" w:cs="仿宋" w:hint="eastAsia"/>
          <w:sz w:val="28"/>
        </w:rPr>
        <w:t>要的工艺步骤。</w:t>
      </w:r>
    </w:p>
    <w:p w:rsidR="00CF56A9" w14:paraId="19D114D1" w14:textId="06BF2096">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质量控制和检测：</w:t>
      </w:r>
      <w:r>
        <w:rPr>
          <w:rFonts w:ascii="仿宋" w:eastAsia="仿宋" w:hAnsi="仿宋" w:cs="仿宋" w:hint="eastAsia"/>
          <w:sz w:val="28"/>
        </w:rPr>
        <w:t>在整个生产过程中，将进行质量控制和检测。这包括实时监测关键工艺参数，以确保产品的一致性和质量。此外，将定期抽样进行实验室测试，以验证产品的性能和符合性。</w:t>
      </w:r>
    </w:p>
    <w:p w:rsidR="00CF56A9" w14:paraId="051856BE" w14:textId="753AE191">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装配和组装：</w:t>
      </w:r>
      <w:r>
        <w:rPr>
          <w:rFonts w:ascii="仿宋" w:eastAsia="仿宋" w:hAnsi="仿宋" w:cs="仿宋" w:hint="eastAsia"/>
          <w:sz w:val="28"/>
        </w:rPr>
        <w:t>在生产完成后，将对产品进行装配和组装。这包括组件的组装，以确保产品的完整性和功能性。</w:t>
      </w:r>
    </w:p>
    <w:p w:rsidR="00CF56A9" w14:paraId="11C46F13" w14:textId="7E97DD50">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性能验证和测试：</w:t>
      </w:r>
      <w:r>
        <w:rPr>
          <w:rFonts w:ascii="仿宋" w:eastAsia="仿宋" w:hAnsi="仿宋" w:cs="仿宋" w:hint="eastAsia"/>
          <w:sz w:val="28"/>
        </w:rPr>
        <w:t>在产品装配完成后，将进行性能验证和测试。这包括产品的机械、电气、热性能等各方面的测试，以确保产品的性能达到规定的标准。</w:t>
      </w:r>
    </w:p>
    <w:p w:rsidR="00CF56A9" w14:paraId="37E5DA49" w14:textId="0DF37DE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质量保证：</w:t>
      </w:r>
      <w:r>
        <w:rPr>
          <w:rFonts w:ascii="仿宋" w:eastAsia="仿宋" w:hAnsi="仿宋" w:cs="仿宋" w:hint="eastAsia"/>
          <w:sz w:val="28"/>
        </w:rPr>
        <w:t>在整个流程中，将严格执行质量控制和质量保证措施，确保产品的质量和符合性。如果发现任何不符合要求的情况，将采取纠正措施，以防止次品品出货。</w:t>
      </w:r>
    </w:p>
    <w:p w:rsidR="00CF56A9" w14:paraId="07F3E6B5" w14:textId="7DBF8FB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包装和出货：</w:t>
      </w:r>
      <w:r>
        <w:rPr>
          <w:rFonts w:ascii="仿宋" w:eastAsia="仿宋" w:hAnsi="仿宋" w:cs="仿宋" w:hint="eastAsia"/>
          <w:sz w:val="28"/>
        </w:rPr>
        <w:t>最终产品将进行包装，以确保在运输和存储过程中不受损害。然后产品将出货到客户。</w:t>
      </w:r>
    </w:p>
    <w:p w:rsidR="00CF56A9" w14:paraId="32E66C78" w14:textId="642E9B0E">
      <w:pPr>
        <w:ind w:firstLine="560" w:firstLineChars="200"/>
        <w:rPr>
          <w:rFonts w:ascii="仿宋" w:eastAsia="仿宋" w:hAnsi="仿宋" w:cs="仿宋"/>
          <w:sz w:val="28"/>
        </w:rPr>
        <w:sectPr>
          <w:headerReference w:type="default" r:id="rId11"/>
          <w:type w:val="nextPage"/>
          <w:pgSz w:w="11906" w:h="16838"/>
          <w:pgMar w:top="1440" w:right="1800" w:bottom="1440" w:left="1800" w:header="851" w:footer="992" w:gutter="0"/>
          <w:pgNumType w:start="8"/>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售后服务：</w:t>
      </w:r>
    </w:p>
    <w:p w:rsidR="00CF56A9" w14:textId="642E9B0E">
      <w:pPr>
        <w:ind w:firstLine="560" w:firstLineChars="200"/>
        <w:rPr>
          <w:rFonts w:ascii="仿宋" w:eastAsia="仿宋" w:hAnsi="仿宋" w:cs="仿宋"/>
          <w:sz w:val="28"/>
        </w:rPr>
      </w:pPr>
      <w:r>
        <w:rPr>
          <w:rFonts w:ascii="仿宋" w:eastAsia="仿宋" w:hAnsi="仿宋" w:cs="仿宋" w:hint="eastAsia"/>
          <w:sz w:val="28"/>
        </w:rPr>
        <w:t>在产品交付后，我们将提供售后服务，包括技术支持、维修和备件供应，以确保客户对产品的满意度。</w:t>
      </w:r>
    </w:p>
    <w:p w:rsidR="00CF56A9" w14:paraId="4CDC12B5" w14:textId="77777777">
      <w:pPr>
        <w:ind w:firstLine="560" w:firstLineChars="200"/>
        <w:rPr>
          <w:rFonts w:ascii="仿宋" w:eastAsia="仿宋" w:hAnsi="仿宋" w:cs="仿宋"/>
          <w:sz w:val="28"/>
        </w:rPr>
      </w:pPr>
      <w:r>
        <w:rPr>
          <w:rFonts w:ascii="仿宋" w:eastAsia="仿宋" w:hAnsi="仿宋" w:cs="仿宋" w:hint="eastAsia"/>
          <w:sz w:val="28"/>
        </w:rPr>
        <w:t>这些步骤构成了运载火箭跟踪、</w:t>
      </w:r>
      <w:r>
        <w:rPr>
          <w:rFonts w:ascii="仿宋" w:eastAsia="仿宋" w:hAnsi="仿宋" w:cs="仿宋" w:hint="eastAsia"/>
          <w:sz w:val="28"/>
        </w:rPr>
        <w:t>遥测及测控设备项目的技术流程，是确保产品质量、生产效率和客户满意度的关键。通过严格执行每个步骤，我们将提供高质量的产品，满足客户的需求，取得市场竞争优势。</w:t>
      </w:r>
    </w:p>
    <w:p w:rsidR="00CF56A9" w14:paraId="31C67ECC" w14:textId="77777777">
      <w:pPr>
        <w:pStyle w:val="Heading2"/>
        <w:ind w:firstLine="560" w:firstLineChars="200"/>
        <w:rPr>
          <w:rFonts w:ascii="仿宋" w:eastAsia="仿宋" w:hAnsi="仿宋" w:cs="仿宋"/>
          <w:sz w:val="28"/>
        </w:rPr>
      </w:pPr>
      <w:bookmarkStart w:id="5" w:name="_Toc27013"/>
      <w:r>
        <w:rPr>
          <w:rFonts w:ascii="仿宋" w:eastAsia="仿宋" w:hAnsi="仿宋" w:cs="仿宋" w:hint="eastAsia"/>
          <w:sz w:val="28"/>
        </w:rPr>
        <w:t>（四）设备选型方案</w:t>
      </w:r>
      <w:bookmarkEnd w:id="5"/>
    </w:p>
    <w:p w:rsidR="00CF56A9" w14:paraId="26FB382B" w14:textId="77777777">
      <w:pPr>
        <w:ind w:firstLine="560" w:firstLineChars="200"/>
        <w:rPr>
          <w:rFonts w:ascii="仿宋" w:eastAsia="仿宋" w:hAnsi="仿宋" w:cs="仿宋"/>
          <w:sz w:val="28"/>
        </w:rPr>
      </w:pPr>
      <w:r>
        <w:rPr>
          <w:rFonts w:ascii="仿宋" w:eastAsia="仿宋" w:hAnsi="仿宋" w:cs="仿宋" w:hint="eastAsia"/>
          <w:sz w:val="28"/>
        </w:rPr>
        <w:t>为满足生产工艺的需求，并在经济合理的前提下运营，设备的选型是至关重要的。我们的选型方案注重经济效益，力求在满足工艺要求的同时，降低生产成本。</w:t>
      </w:r>
    </w:p>
    <w:p w:rsidR="00CF56A9" w14:paraId="0EA69E38" w14:textId="77777777">
      <w:pPr>
        <w:ind w:firstLine="560" w:firstLineChars="200"/>
        <w:rPr>
          <w:rFonts w:ascii="仿宋" w:eastAsia="仿宋" w:hAnsi="仿宋" w:cs="仿宋"/>
          <w:sz w:val="28"/>
        </w:rPr>
      </w:pPr>
      <w:r>
        <w:rPr>
          <w:rFonts w:ascii="仿宋" w:eastAsia="仿宋" w:hAnsi="仿宋" w:cs="仿宋" w:hint="eastAsia"/>
          <w:sz w:val="28"/>
        </w:rPr>
        <w:t>在设备选型方案中，我们充分考虑了以下因素：</w:t>
      </w:r>
    </w:p>
    <w:p w:rsidR="00CF56A9" w14:paraId="29108098" w14:textId="60D56D2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正常运转费用：</w:t>
      </w:r>
      <w:r>
        <w:rPr>
          <w:rFonts w:ascii="仿宋" w:eastAsia="仿宋" w:hAnsi="仿宋" w:cs="仿宋" w:hint="eastAsia"/>
          <w:sz w:val="28"/>
        </w:rPr>
        <w:t>设备的正常运转费用是一个关键考虑因素。我们注重选用设备，以降低能耗、维护成本和人工成本，以确保在生产同类产品时保持最低的生产成本</w:t>
      </w:r>
      <w:r>
        <w:rPr>
          <w:rFonts w:ascii="仿宋" w:eastAsia="仿宋" w:hAnsi="仿宋" w:cs="仿宋" w:hint="eastAsia"/>
          <w:sz w:val="28"/>
        </w:rPr>
        <w:t>。</w:t>
      </w:r>
    </w:p>
    <w:p w:rsidR="00CF56A9" w14:paraId="79220E2C" w14:textId="0AC3B81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国内先进设备：</w:t>
      </w:r>
      <w:r>
        <w:rPr>
          <w:rFonts w:ascii="仿宋" w:eastAsia="仿宋" w:hAnsi="仿宋" w:cs="仿宋" w:hint="eastAsia"/>
          <w:sz w:val="28"/>
        </w:rPr>
        <w:t>我们计划购买国内领先的关键工艺设备，这些设备已在国内市场证明其可靠性和性能。国内生产的设备通常具有成本竞争优势，且易于维修和维护。</w:t>
      </w:r>
    </w:p>
    <w:p w:rsidR="00CF56A9" w14:paraId="2A86AEB6" w14:textId="2BB66765">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国内外先进检测设备：</w:t>
      </w:r>
      <w:r>
        <w:rPr>
          <w:rFonts w:ascii="仿宋" w:eastAsia="仿宋" w:hAnsi="仿宋" w:cs="仿宋" w:hint="eastAsia"/>
          <w:sz w:val="28"/>
        </w:rPr>
        <w:t>为确保产品质量，我们还计划购买国内外先进的检测设备。这些设备将有助于监测和验证产品的性能，以确保符合质量标准。</w:t>
      </w:r>
    </w:p>
    <w:p w:rsidR="00CF56A9" w14:paraId="0BE9585B" w14:textId="6CF08C60">
      <w:pPr>
        <w:ind w:firstLine="560" w:firstLineChars="200"/>
        <w:rPr>
          <w:rFonts w:ascii="仿宋" w:eastAsia="仿宋" w:hAnsi="仿宋" w:cs="仿宋"/>
          <w:sz w:val="28"/>
        </w:rPr>
        <w:sectPr>
          <w:headerReference w:type="default" r:id="rId12"/>
          <w:type w:val="nextPage"/>
          <w:pgSz w:w="11906" w:h="16838"/>
          <w:pgMar w:top="1440" w:right="1800" w:bottom="1440" w:left="1800" w:header="851" w:footer="992" w:gutter="0"/>
          <w:pgNumType w:start="9"/>
          <w:cols w:space="425"/>
          <w:titlePg w:val="0"/>
          <w:docGrid w:type="lines" w:linePitch="312"/>
        </w:sectPr>
      </w:pPr>
      <w:r>
        <w:rPr>
          <w:rFonts w:ascii="仿宋" w:eastAsia="仿宋" w:hAnsi="仿宋" w:cs="仿宋" w:hint="eastAsia"/>
          <w:sz w:val="28"/>
        </w:rPr>
        <w:t>4.</w:t>
      </w:r>
      <w:r>
        <w:rPr>
          <w:rFonts w:ascii="仿宋" w:eastAsia="仿宋" w:hAnsi="仿宋" w:cs="仿宋" w:hint="eastAsia"/>
          <w:sz w:val="28"/>
        </w:rPr>
        <w:t>设备数量和费用：</w:t>
      </w:r>
      <w:r>
        <w:rPr>
          <w:rFonts w:ascii="仿宋" w:eastAsia="仿宋" w:hAnsi="仿宋" w:cs="仿宋" w:hint="eastAsia"/>
          <w:sz w:val="28"/>
        </w:rPr>
        <w:t>预计购置和安装主要设备共计</w:t>
      </w:r>
      <w:r>
        <w:rPr>
          <w:rFonts w:ascii="仿宋" w:eastAsia="仿宋" w:hAnsi="仿宋" w:cs="仿宋" w:hint="eastAsia"/>
          <w:sz w:val="28"/>
        </w:rPr>
        <w:t>XXX</w:t>
      </w:r>
      <w:r>
        <w:rPr>
          <w:rFonts w:ascii="仿宋" w:eastAsia="仿宋" w:hAnsi="仿宋" w:cs="仿宋" w:hint="eastAsia"/>
          <w:sz w:val="28"/>
        </w:rPr>
        <w:t>台（套），总设备购置费</w:t>
      </w:r>
      <w:r>
        <w:rPr>
          <w:rFonts w:ascii="仿宋" w:eastAsia="仿宋" w:hAnsi="仿宋" w:cs="仿宋" w:hint="eastAsia"/>
          <w:sz w:val="28"/>
        </w:rPr>
        <w:t>XXXX</w:t>
      </w:r>
      <w:r>
        <w:rPr>
          <w:rFonts w:ascii="仿宋" w:eastAsia="仿宋" w:hAnsi="仿宋" w:cs="仿宋" w:hint="eastAsia"/>
          <w:sz w:val="28"/>
        </w:rPr>
        <w:t>万元。这些设备将覆盖生产工艺的各个关键环节。</w:t>
      </w:r>
    </w:p>
    <w:p w:rsidR="00CF56A9" w14:paraId="11EF658A" w14:textId="77777777">
      <w:pPr>
        <w:ind w:firstLine="560" w:firstLineChars="200"/>
        <w:rPr>
          <w:rFonts w:ascii="仿宋" w:eastAsia="仿宋" w:hAnsi="仿宋" w:cs="仿宋"/>
          <w:sz w:val="28"/>
        </w:rPr>
      </w:pPr>
      <w:r>
        <w:rPr>
          <w:rFonts w:ascii="仿宋" w:eastAsia="仿宋" w:hAnsi="仿宋" w:cs="仿宋" w:hint="eastAsia"/>
          <w:sz w:val="28"/>
        </w:rPr>
        <w:t>主要设备包括但不限于：</w:t>
      </w:r>
      <w:r>
        <w:rPr>
          <w:rFonts w:ascii="仿宋" w:eastAsia="仿宋" w:hAnsi="仿宋" w:cs="仿宋" w:hint="eastAsia"/>
          <w:sz w:val="28"/>
        </w:rPr>
        <w:t>XXXX</w:t>
      </w:r>
    </w:p>
    <w:p w:rsidR="00CF56A9" w14:paraId="281727BD" w14:textId="77777777">
      <w:pPr>
        <w:ind w:firstLine="560" w:firstLineChars="200"/>
        <w:rPr>
          <w:rFonts w:ascii="仿宋" w:eastAsia="仿宋" w:hAnsi="仿宋" w:cs="仿宋"/>
          <w:sz w:val="28"/>
        </w:rPr>
      </w:pPr>
      <w:r>
        <w:rPr>
          <w:rFonts w:ascii="仿宋" w:eastAsia="仿宋" w:hAnsi="仿宋" w:cs="仿宋" w:hint="eastAsia"/>
          <w:sz w:val="28"/>
        </w:rPr>
        <w:t>通过这些设备的选择，我们将在保证生产工艺要求的前提</w:t>
      </w:r>
      <w:r>
        <w:rPr>
          <w:rFonts w:ascii="仿宋" w:eastAsia="仿宋" w:hAnsi="仿宋" w:cs="仿宋" w:hint="eastAsia"/>
          <w:sz w:val="28"/>
        </w:rPr>
        <w:t>下，降低生产成本，提高生产效率，并确保产品的质量达到标准。这将有助于我们在市场竞争中保持竞争优势，并满足客户的需求。</w:t>
      </w:r>
    </w:p>
    <w:p w:rsidR="00CF56A9" w14:paraId="1B5C57E0" w14:textId="77777777">
      <w:pPr>
        <w:pStyle w:val="Heading1"/>
        <w:ind w:firstLine="560" w:firstLineChars="200"/>
        <w:rPr>
          <w:rFonts w:ascii="仿宋" w:eastAsia="仿宋" w:hAnsi="仿宋" w:cs="仿宋"/>
          <w:sz w:val="28"/>
        </w:rPr>
      </w:pPr>
      <w:bookmarkStart w:id="6" w:name="_Toc29088"/>
      <w:r>
        <w:rPr>
          <w:rFonts w:ascii="仿宋" w:eastAsia="仿宋" w:hAnsi="仿宋" w:cs="仿宋" w:hint="eastAsia"/>
          <w:sz w:val="28"/>
        </w:rPr>
        <w:t>二、运载火箭跟踪、遥测及测控设备项目概论</w:t>
      </w:r>
      <w:bookmarkEnd w:id="6"/>
    </w:p>
    <w:p w:rsidR="00CF56A9" w14:paraId="40A3FA87" w14:textId="77777777">
      <w:pPr>
        <w:pStyle w:val="Heading2"/>
        <w:rPr>
          <w:rFonts w:ascii="仿宋" w:eastAsia="仿宋" w:hAnsi="仿宋" w:cs="仿宋"/>
        </w:rPr>
      </w:pPr>
      <w:bookmarkStart w:id="7" w:name="_Toc25864"/>
      <w:r>
        <w:rPr>
          <w:rFonts w:ascii="仿宋" w:eastAsia="仿宋" w:hAnsi="仿宋" w:cs="仿宋" w:hint="eastAsia"/>
        </w:rPr>
        <w:t>（一）运载火箭跟踪、遥测及测控设备项目名称</w:t>
      </w:r>
      <w:bookmarkEnd w:id="7"/>
    </w:p>
    <w:p w:rsidR="00CF56A9" w14:paraId="6DCED1D3" w14:textId="77777777">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运载火箭跟踪、遥测及测控设备项目</w:t>
      </w:r>
    </w:p>
    <w:p w:rsidR="00CF56A9" w14:paraId="3254821D" w14:textId="77777777">
      <w:pPr>
        <w:pStyle w:val="Heading2"/>
        <w:ind w:firstLine="560" w:firstLineChars="200"/>
        <w:rPr>
          <w:rFonts w:ascii="仿宋" w:eastAsia="仿宋" w:hAnsi="仿宋" w:cs="仿宋"/>
          <w:sz w:val="28"/>
        </w:rPr>
      </w:pPr>
      <w:bookmarkStart w:id="8" w:name="_Toc31762"/>
      <w:r>
        <w:rPr>
          <w:rFonts w:ascii="仿宋" w:eastAsia="仿宋" w:hAnsi="仿宋" w:cs="仿宋" w:hint="eastAsia"/>
          <w:sz w:val="28"/>
        </w:rPr>
        <w:t>（二）运载火箭跟踪、遥测及测控设备项目投资人</w:t>
      </w:r>
      <w:bookmarkEnd w:id="8"/>
    </w:p>
    <w:p w:rsidR="00CF56A9" w14:paraId="6F10731D" w14:textId="634629CC">
      <w:pPr>
        <w:ind w:firstLine="560" w:firstLineChars="200"/>
        <w:rPr>
          <w:rFonts w:ascii="仿宋" w:eastAsia="仿宋" w:hAnsi="仿宋" w:cs="仿宋"/>
          <w:sz w:val="28"/>
        </w:rPr>
      </w:pPr>
      <w:r>
        <w:rPr>
          <w:rFonts w:ascii="仿宋" w:eastAsia="仿宋" w:hAnsi="仿宋" w:cs="仿宋" w:hint="eastAsia"/>
          <w:sz w:val="28"/>
        </w:rPr>
        <w:t>XXX</w:t>
      </w:r>
      <w:r>
        <w:rPr>
          <w:rFonts w:ascii="仿宋" w:eastAsia="仿宋" w:hAnsi="仿宋" w:cs="仿宋" w:hint="eastAsia"/>
          <w:sz w:val="28"/>
        </w:rPr>
        <w:t>集团有限公司</w:t>
      </w:r>
    </w:p>
    <w:p w:rsidR="00CF56A9" w14:paraId="651D24E8" w14:textId="77777777">
      <w:pPr>
        <w:pStyle w:val="Heading2"/>
        <w:ind w:firstLine="560" w:firstLineChars="200"/>
        <w:rPr>
          <w:rFonts w:ascii="仿宋" w:eastAsia="仿宋" w:hAnsi="仿宋" w:cs="仿宋"/>
          <w:sz w:val="28"/>
        </w:rPr>
      </w:pPr>
      <w:bookmarkStart w:id="9" w:name="_Toc26081"/>
      <w:r>
        <w:rPr>
          <w:rFonts w:ascii="仿宋" w:eastAsia="仿宋" w:hAnsi="仿宋" w:cs="仿宋" w:hint="eastAsia"/>
          <w:sz w:val="28"/>
        </w:rPr>
        <w:t>（三）建设地点</w:t>
      </w:r>
      <w:bookmarkEnd w:id="9"/>
    </w:p>
    <w:p w:rsidR="00CF56A9" w14:paraId="2A1DBE69" w14:textId="15BE58BE">
      <w:pPr>
        <w:ind w:firstLine="560" w:firstLineChars="200"/>
        <w:rPr>
          <w:rFonts w:ascii="仿宋" w:eastAsia="仿宋" w:hAnsi="仿宋" w:cs="仿宋"/>
          <w:sz w:val="28"/>
        </w:rPr>
      </w:pPr>
      <w:r>
        <w:rPr>
          <w:rFonts w:ascii="仿宋" w:eastAsia="仿宋" w:hAnsi="仿宋" w:cs="仿宋" w:hint="eastAsia"/>
          <w:sz w:val="28"/>
        </w:rPr>
        <w:t>我们的运载火箭跟踪、遥测及测控设备项目选址位于</w:t>
      </w:r>
      <w:r>
        <w:rPr>
          <w:rFonts w:ascii="仿宋" w:eastAsia="仿宋" w:hAnsi="仿宋" w:cs="仿宋" w:hint="eastAsia"/>
          <w:sz w:val="28"/>
        </w:rPr>
        <w:t>XXX</w:t>
      </w:r>
      <w:r>
        <w:rPr>
          <w:rFonts w:ascii="仿宋" w:eastAsia="仿宋" w:hAnsi="仿宋" w:cs="仿宋" w:hint="eastAsia"/>
          <w:sz w:val="28"/>
        </w:rPr>
        <w:t>，这个地点被精心挑选，有着多重战略优势，以确保运载火箭跟踪、遥测及测控设备项目的成功和可持续发展。</w:t>
      </w:r>
    </w:p>
    <w:p w:rsidR="00CF56A9" w14:paraId="521E8BB9" w14:textId="77777777">
      <w:pPr>
        <w:pStyle w:val="Heading2"/>
        <w:ind w:firstLine="560" w:firstLineChars="200"/>
        <w:rPr>
          <w:rFonts w:ascii="仿宋" w:eastAsia="仿宋" w:hAnsi="仿宋" w:cs="仿宋"/>
          <w:sz w:val="28"/>
        </w:rPr>
      </w:pPr>
      <w:bookmarkStart w:id="10" w:name="_Toc21404"/>
      <w:r>
        <w:rPr>
          <w:rFonts w:ascii="仿宋" w:eastAsia="仿宋" w:hAnsi="仿宋" w:cs="仿宋" w:hint="eastAsia"/>
          <w:sz w:val="28"/>
        </w:rPr>
        <w:t>（四）编制原则</w:t>
      </w:r>
      <w:bookmarkEnd w:id="10"/>
    </w:p>
    <w:p w:rsidR="00CF56A9" w14:paraId="78E32047" w14:textId="5AED874B">
      <w:pPr>
        <w:ind w:firstLine="560" w:firstLineChars="200"/>
        <w:rPr>
          <w:rFonts w:ascii="仿宋" w:eastAsia="仿宋" w:hAnsi="仿宋" w:cs="仿宋"/>
          <w:sz w:val="28"/>
        </w:rPr>
        <w:sectPr>
          <w:headerReference w:type="default" r:id="rId13"/>
          <w:type w:val="nextPage"/>
          <w:pgSz w:w="11906" w:h="16838"/>
          <w:pgMar w:top="1440" w:right="1800" w:bottom="1440" w:left="1800" w:header="851" w:footer="992" w:gutter="0"/>
          <w:pgNumType w:start="1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合规遵循：</w:t>
      </w:r>
      <w:r>
        <w:rPr>
          <w:rFonts w:ascii="仿宋" w:eastAsia="仿宋" w:hAnsi="仿宋" w:cs="仿宋" w:hint="eastAsia"/>
          <w:sz w:val="28"/>
        </w:rPr>
        <w:t>我们将严格遵守国家和地方的相关政策和法规，认真执行国家、行业和地方的规范、标准规定。这包括但不限于环保法律、劳动安全法律和建设法规。我们将确保运载火箭跟踪、遥测及测控设备项目在法律框架内运行，以维护企业的声誉和遵守社会责任。</w:t>
      </w:r>
    </w:p>
    <w:p w:rsidR="00CF56A9" w14:paraId="3C5A4F76" w14:textId="047DA87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技术创新：</w:t>
      </w:r>
      <w:r>
        <w:rPr>
          <w:rFonts w:ascii="仿宋" w:eastAsia="仿宋" w:hAnsi="仿宋" w:cs="仿宋" w:hint="eastAsia"/>
          <w:sz w:val="28"/>
        </w:rPr>
        <w:t>我们将采用成熟、可靠的技术路线，并关注前瞻性的技术趋势。通过不断改进和采用最新的工艺技术，我们将提高运载火箭跟踪、遥测及测控设备项目的竞争力和市场适应性，以满足客户需求。</w:t>
      </w:r>
    </w:p>
    <w:p w:rsidR="00CF56A9" w14:paraId="6FA72B85" w14:textId="1FDB700B">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合理布局：</w:t>
      </w:r>
      <w:r>
        <w:rPr>
          <w:rFonts w:ascii="仿宋" w:eastAsia="仿宋" w:hAnsi="仿宋" w:cs="仿宋" w:hint="eastAsia"/>
          <w:sz w:val="28"/>
        </w:rPr>
        <w:t>设备和工程的布置将充分考虑现场实际情况，以合理使用土地资源。我们将</w:t>
      </w:r>
      <w:r>
        <w:rPr>
          <w:rFonts w:ascii="仿宋" w:eastAsia="仿宋" w:hAnsi="仿宋" w:cs="仿宋" w:hint="eastAsia"/>
          <w:sz w:val="28"/>
        </w:rPr>
        <w:t>尽量减少浪费，提高土地资源的有效利用，以降低运载火箭跟踪、遥测及测控设备项目成本。</w:t>
      </w:r>
    </w:p>
    <w:p w:rsidR="00CF56A9" w14:paraId="7B3D7C5B" w14:textId="26411039">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安全和可持续性：</w:t>
      </w:r>
      <w:r>
        <w:rPr>
          <w:rFonts w:ascii="仿宋" w:eastAsia="仿宋" w:hAnsi="仿宋" w:cs="仿宋" w:hint="eastAsia"/>
          <w:sz w:val="28"/>
        </w:rPr>
        <w:t>我们将严格执行“三同时”原则，确保运载火箭跟踪、遥测及测控设备项目的安全、文明和清洁生产。这包括环境保护、劳动安全卫生和消防设施的同步规划、同步实施和同步运行。我们将关注可持续发展的要求，具备适应市场变化的可操作弹性。</w:t>
      </w:r>
    </w:p>
    <w:p w:rsidR="00CF56A9" w14:paraId="00D8B6C2" w14:textId="20AD502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人性化环境：</w:t>
      </w:r>
      <w:r>
        <w:rPr>
          <w:rFonts w:ascii="仿宋" w:eastAsia="仿宋" w:hAnsi="仿宋" w:cs="仿宋" w:hint="eastAsia"/>
          <w:sz w:val="28"/>
        </w:rPr>
        <w:t>我们致力于创造以人为本的、美观的生产环境，反映企业文化和形象。员工的工作环境将得到特别关注，以提高工作效率和员工满意度。</w:t>
      </w:r>
    </w:p>
    <w:p w:rsidR="00CF56A9" w14:paraId="14E7E228" w14:textId="75FC92F1">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满足业主需求：</w:t>
      </w:r>
      <w:r>
        <w:rPr>
          <w:rFonts w:ascii="仿宋" w:eastAsia="仿宋" w:hAnsi="仿宋" w:cs="仿宋" w:hint="eastAsia"/>
          <w:sz w:val="28"/>
        </w:rPr>
        <w:t>我们将充分满足运载火箭跟踪、遥测及测控设备项目业主对运载火箭跟踪、遥测及测控设备项目功能、盈利性等投资方面的要求。运载火箭跟踪、</w:t>
      </w:r>
      <w:r>
        <w:rPr>
          <w:rFonts w:ascii="仿宋" w:eastAsia="仿宋" w:hAnsi="仿宋" w:cs="仿宋" w:hint="eastAsia"/>
          <w:sz w:val="28"/>
        </w:rPr>
        <w:t>遥测及测控设备项目的设计和实施将以业主的期望和目标为中心，确保运载火箭跟踪、遥测及测控设备项目能够达到商业目标。</w:t>
      </w:r>
    </w:p>
    <w:p w:rsidR="00CF56A9" w14:paraId="1EDBDC6B" w14:textId="4BB6337C">
      <w:pPr>
        <w:ind w:firstLine="560" w:firstLineChars="200"/>
        <w:rPr>
          <w:rFonts w:ascii="仿宋" w:eastAsia="仿宋" w:hAnsi="仿宋" w:cs="仿宋"/>
          <w:sz w:val="28"/>
        </w:rPr>
        <w:sectPr>
          <w:headerReference w:type="default" r:id="rId14"/>
          <w:type w:val="nextPage"/>
          <w:pgSz w:w="11906" w:h="16838"/>
          <w:pgMar w:top="1440" w:right="1800" w:bottom="1440" w:left="1800" w:header="851" w:footer="992" w:gutter="0"/>
          <w:pgNumType w:start="11"/>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风险管理：</w:t>
      </w:r>
      <w:r>
        <w:rPr>
          <w:rFonts w:ascii="仿宋" w:eastAsia="仿宋" w:hAnsi="仿宋" w:cs="仿宋" w:hint="eastAsia"/>
          <w:sz w:val="28"/>
        </w:rPr>
        <w:t>我们将对工程各类风险进行全面评估，并采取规避措施，以确保运载火箭跟踪、遥测及测控设备项目的可靠性。这包括但不限于财务风险、技术风险和市场风险的识别和管理。</w:t>
      </w:r>
    </w:p>
    <w:p w:rsidR="00CF56A9" w14:paraId="73A3C993" w14:textId="77777777">
      <w:pPr>
        <w:ind w:firstLine="560" w:firstLineChars="200"/>
        <w:rPr>
          <w:rFonts w:ascii="仿宋" w:eastAsia="仿宋" w:hAnsi="仿宋" w:cs="仿宋"/>
          <w:sz w:val="28"/>
        </w:rPr>
      </w:pPr>
      <w:r>
        <w:rPr>
          <w:rFonts w:ascii="仿宋" w:eastAsia="仿宋" w:hAnsi="仿宋" w:cs="仿宋" w:hint="eastAsia"/>
          <w:sz w:val="28"/>
        </w:rPr>
        <w:t>通过以上原则和操作措施，我们将确保运载火箭跟踪、遥测及测控设备项目在合规、可持续和安全的基础上取得成功，以实现长期的业务增长和社会责任。</w:t>
      </w:r>
    </w:p>
    <w:p w:rsidR="00CF56A9" w14:paraId="6D7906A5" w14:textId="77777777">
      <w:pPr>
        <w:pStyle w:val="Heading2"/>
        <w:ind w:firstLine="560" w:firstLineChars="200"/>
        <w:rPr>
          <w:rFonts w:ascii="仿宋" w:eastAsia="仿宋" w:hAnsi="仿宋" w:cs="仿宋"/>
          <w:sz w:val="28"/>
        </w:rPr>
      </w:pPr>
      <w:bookmarkStart w:id="11" w:name="_Toc8483"/>
      <w:r>
        <w:rPr>
          <w:rFonts w:ascii="仿宋" w:eastAsia="仿宋" w:hAnsi="仿宋" w:cs="仿宋" w:hint="eastAsia"/>
          <w:sz w:val="28"/>
        </w:rPr>
        <w:t>（五）编制依据</w:t>
      </w:r>
      <w:bookmarkEnd w:id="11"/>
    </w:p>
    <w:p w:rsidR="00CF56A9" w14:paraId="5700E24C" w14:textId="77777777">
      <w:pPr>
        <w:ind w:firstLine="560" w:firstLineChars="200"/>
        <w:rPr>
          <w:rFonts w:ascii="仿宋" w:eastAsia="仿宋" w:hAnsi="仿宋" w:cs="仿宋"/>
          <w:sz w:val="28"/>
        </w:rPr>
      </w:pPr>
      <w:r>
        <w:rPr>
          <w:rFonts w:ascii="仿宋" w:eastAsia="仿宋" w:hAnsi="仿宋" w:cs="仿宋" w:hint="eastAsia"/>
          <w:sz w:val="28"/>
        </w:rPr>
        <w:t>在运载火箭跟踪、遥测及测控设备项目可行性研究和评估的过程中，需要综合考</w:t>
      </w:r>
      <w:r>
        <w:rPr>
          <w:rFonts w:ascii="仿宋" w:eastAsia="仿宋" w:hAnsi="仿宋" w:cs="仿宋" w:hint="eastAsia"/>
          <w:sz w:val="28"/>
        </w:rPr>
        <w:t>虑以下政策和资料，以确保运载火箭跟踪、遥测及测控设备项目的合规性和可行性：</w:t>
      </w:r>
    </w:p>
    <w:p w:rsidR="00CF56A9" w14:paraId="57F66F46" w14:textId="27E1EA33">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最新国家发展规划：了解并参考国家经济和社会发展的最新规划文件。</w:t>
      </w:r>
    </w:p>
    <w:p w:rsidR="00CF56A9" w14:paraId="2417BF53" w14:textId="20E26B5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地方性规划和政策：研究运载火箭跟踪、遥测及测控设备项目所在地的地方性规划和政策文件，确保运载火箭跟踪、遥测及测控设备项目不仅符合国家政策，还符合当地政府的发展方向和规划。</w:t>
      </w:r>
    </w:p>
    <w:p w:rsidR="00CF56A9" w14:paraId="3E13A666" w14:textId="293BAC2A">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相关财务制度、会计制度：深入了解并遵守最新的国家和地方财务和会计制度，以确保运载火箭跟踪、遥测及测控设备项目的财务管理合规。</w:t>
      </w:r>
    </w:p>
    <w:p w:rsidR="00CF56A9" w14:paraId="12E36954" w14:textId="7148816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专业指南和标准：参考行业相关的专业指南和标准，如环</w:t>
      </w:r>
      <w:r>
        <w:rPr>
          <w:rFonts w:ascii="仿宋" w:eastAsia="仿宋" w:hAnsi="仿宋" w:cs="仿宋" w:hint="eastAsia"/>
          <w:sz w:val="28"/>
        </w:rPr>
        <w:t>境保护、安全生产等，以确保运载火箭跟踪、遥测及测控设备项目在关键领域的合规性。</w:t>
      </w:r>
    </w:p>
    <w:p w:rsidR="00CF56A9" w14:paraId="394C7FED" w14:textId="05992476">
      <w:pPr>
        <w:ind w:firstLine="560" w:firstLineChars="200"/>
        <w:rPr>
          <w:rFonts w:ascii="仿宋" w:eastAsia="仿宋" w:hAnsi="仿宋" w:cs="仿宋"/>
          <w:sz w:val="28"/>
        </w:rPr>
        <w:sectPr>
          <w:headerReference w:type="default" r:id="rId15"/>
          <w:type w:val="nextPage"/>
          <w:pgSz w:w="11906" w:h="16838"/>
          <w:pgMar w:top="1440" w:right="1800" w:bottom="1440" w:left="1800" w:header="851" w:footer="992" w:gutter="0"/>
          <w:pgNumType w:start="12"/>
          <w:cols w:space="425"/>
          <w:titlePg w:val="0"/>
          <w:docGrid w:type="lines" w:linePitch="312"/>
        </w:sectPr>
      </w:pPr>
      <w:r>
        <w:rPr>
          <w:rFonts w:ascii="仿宋" w:eastAsia="仿宋" w:hAnsi="仿宋" w:cs="仿宋" w:hint="eastAsia"/>
          <w:sz w:val="28"/>
        </w:rPr>
        <w:t>5.</w:t>
      </w:r>
      <w:r>
        <w:rPr>
          <w:rFonts w:ascii="仿宋" w:eastAsia="仿宋" w:hAnsi="仿宋" w:cs="仿宋" w:hint="eastAsia"/>
          <w:sz w:val="28"/>
        </w:rPr>
        <w:t>可行性研究初期成果：对已经完成的可行性研究初期成果进行综合分析，以了解运载火箭跟踪、遥测及测控设备项目的潜在问题和机会。</w:t>
      </w:r>
    </w:p>
    <w:p w:rsidR="00CF56A9" w14:paraId="46D47AB8" w14:textId="5F1886D3">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设计基础资料：根据运载火箭跟踪、遥测及测控设备项目性质，及时调查和收集相关设计基础资料，以支持可行性研究的全面性和深入分析。</w:t>
      </w:r>
    </w:p>
    <w:p w:rsidR="00CF56A9" w14:paraId="6074B397" w14:textId="4AF94330">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运载火箭跟踪、遥测及测控设备项目评估方法和参数：参考最新的运载火箭跟踪、遥测及测控设备项目评估方法和参数，确保运载火箭跟踪、遥测及测控设备项目的经济效益评估和风险评估</w:t>
      </w:r>
      <w:r>
        <w:rPr>
          <w:rFonts w:ascii="仿宋" w:eastAsia="仿宋" w:hAnsi="仿宋" w:cs="仿宋" w:hint="eastAsia"/>
          <w:sz w:val="28"/>
        </w:rPr>
        <w:t>符合国家和行业标准。</w:t>
      </w:r>
    </w:p>
    <w:p w:rsidR="00CF56A9" w14:paraId="781AA462" w14:textId="57936FEA">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技术资料和运载火箭跟踪、遥测及测控设备项目方案：运载火箭跟踪、遥测及测控设备项目建设单位提供的技术资料、运载火箭跟踪、遥测及测控设备项目方案和基础材料将为可行性研究提供重要信息，需要充分考虑。</w:t>
      </w:r>
    </w:p>
    <w:p w:rsidR="00CF56A9" w14:paraId="31213F76" w14:textId="77777777">
      <w:pPr>
        <w:ind w:firstLine="560" w:firstLineChars="200"/>
        <w:rPr>
          <w:rFonts w:ascii="仿宋" w:eastAsia="仿宋" w:hAnsi="仿宋" w:cs="仿宋"/>
          <w:sz w:val="28"/>
        </w:rPr>
      </w:pPr>
      <w:r>
        <w:rPr>
          <w:rFonts w:ascii="仿宋" w:eastAsia="仿宋" w:hAnsi="仿宋" w:cs="仿宋" w:hint="eastAsia"/>
          <w:sz w:val="28"/>
        </w:rPr>
        <w:t>以上政策和资料将在运载火箭跟踪、遥测及测控设备项目的可行性研究和评估中被广泛引用和参考，以确保运载火箭跟踪、遥测及测控设备项目的全面性、合规性和可行性。</w:t>
      </w:r>
    </w:p>
    <w:p w:rsidR="00CF56A9" w14:paraId="638C4F15" w14:textId="77777777">
      <w:pPr>
        <w:pStyle w:val="Heading2"/>
        <w:ind w:firstLine="560" w:firstLineChars="200"/>
        <w:rPr>
          <w:rFonts w:ascii="仿宋" w:eastAsia="仿宋" w:hAnsi="仿宋" w:cs="仿宋"/>
          <w:sz w:val="28"/>
        </w:rPr>
      </w:pPr>
      <w:bookmarkStart w:id="12" w:name="_Toc27608"/>
      <w:r>
        <w:rPr>
          <w:rFonts w:ascii="仿宋" w:eastAsia="仿宋" w:hAnsi="仿宋" w:cs="仿宋" w:hint="eastAsia"/>
          <w:sz w:val="28"/>
        </w:rPr>
        <w:t>（六）编制范围及内容</w:t>
      </w:r>
      <w:bookmarkEnd w:id="12"/>
    </w:p>
    <w:p w:rsidR="00CF56A9" w14:paraId="18C2C1D5" w14:textId="4E3937ED">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运载火箭跟踪、遥测及测控设备项目单位和运载火箭跟踪、遥测及测控设备项目背景：</w:t>
      </w:r>
    </w:p>
    <w:p w:rsidR="00CF56A9" w14:paraId="0292BCC2" w14:textId="36EB38D2">
      <w:pPr>
        <w:ind w:firstLine="560" w:firstLineChars="200"/>
        <w:rPr>
          <w:rFonts w:ascii="仿宋" w:eastAsia="仿宋" w:hAnsi="仿宋" w:cs="仿宋"/>
          <w:sz w:val="28"/>
        </w:rPr>
      </w:pPr>
      <w:r>
        <w:rPr>
          <w:rFonts w:ascii="仿宋" w:eastAsia="仿宋" w:hAnsi="仿宋" w:cs="仿宋" w:hint="eastAsia"/>
          <w:sz w:val="28"/>
        </w:rPr>
        <w:t>介绍运载火箭跟踪、遥测及</w:t>
      </w:r>
      <w:r>
        <w:rPr>
          <w:rFonts w:ascii="仿宋" w:eastAsia="仿宋" w:hAnsi="仿宋" w:cs="仿宋" w:hint="eastAsia"/>
          <w:sz w:val="28"/>
        </w:rPr>
        <w:t>测控设备项目的负责单位以及运载火箭跟踪、遥测及测控设备项目的基本情况，包括运载火箭跟踪、遥测及测控设备项目的名称、规模、定位等。</w:t>
      </w:r>
    </w:p>
    <w:p w:rsidR="00CF56A9" w14:paraId="526010AD" w14:textId="78EFA5B4">
      <w:pPr>
        <w:ind w:firstLine="560" w:firstLineChars="200"/>
        <w:rPr>
          <w:rFonts w:ascii="仿宋" w:eastAsia="仿宋" w:hAnsi="仿宋" w:cs="仿宋"/>
          <w:sz w:val="28"/>
        </w:rPr>
        <w:sectPr>
          <w:headerReference w:type="default" r:id="rId16"/>
          <w:type w:val="nextPage"/>
          <w:pgSz w:w="11906" w:h="16838"/>
          <w:pgMar w:top="1440" w:right="1800" w:bottom="1440" w:left="1800" w:header="851" w:footer="992" w:gutter="0"/>
          <w:pgNumType w:start="13"/>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产业规划和政策环境：</w:t>
      </w:r>
    </w:p>
    <w:p w:rsidR="00CF56A9" w14:paraId="4A6CB183" w14:textId="7264BA26">
      <w:pPr>
        <w:ind w:firstLine="560" w:firstLineChars="200"/>
        <w:rPr>
          <w:rFonts w:ascii="仿宋" w:eastAsia="仿宋" w:hAnsi="仿宋" w:cs="仿宋"/>
          <w:sz w:val="28"/>
        </w:rPr>
      </w:pPr>
      <w:r>
        <w:rPr>
          <w:rFonts w:ascii="仿宋" w:eastAsia="仿宋" w:hAnsi="仿宋" w:cs="仿宋" w:hint="eastAsia"/>
          <w:sz w:val="28"/>
        </w:rPr>
        <w:t>分析运载火箭跟踪、遥测及测控设备项目所属的产业规划，以确定运载火箭跟踪、遥测及测控设备项目是否与国家或地区的产业规划一致。</w:t>
      </w:r>
    </w:p>
    <w:p w:rsidR="00CF56A9" w14:paraId="46E2D850" w14:textId="0D75E399">
      <w:pPr>
        <w:ind w:firstLine="560" w:firstLineChars="200"/>
        <w:rPr>
          <w:rFonts w:ascii="仿宋" w:eastAsia="仿宋" w:hAnsi="仿宋" w:cs="仿宋"/>
          <w:sz w:val="28"/>
        </w:rPr>
      </w:pPr>
      <w:r>
        <w:rPr>
          <w:rFonts w:ascii="仿宋" w:eastAsia="仿宋" w:hAnsi="仿宋" w:cs="仿宋" w:hint="eastAsia"/>
          <w:sz w:val="28"/>
        </w:rPr>
        <w:t>探讨相关的产业政策，包括政府的支持政策和激励政策，以确定运载火箭跟踪、遥测及测控设备项目在政策环境下的优势和契合度。</w:t>
      </w:r>
    </w:p>
    <w:p w:rsidR="00CF56A9" w14:paraId="07915A38" w14:textId="7EA9237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资源综合利用情况：</w:t>
      </w:r>
    </w:p>
    <w:p w:rsidR="00CF56A9" w14:paraId="6E3ED20F" w14:textId="67F8CA74">
      <w:pPr>
        <w:ind w:firstLine="560" w:firstLineChars="200"/>
        <w:rPr>
          <w:rFonts w:ascii="仿宋" w:eastAsia="仿宋" w:hAnsi="仿宋" w:cs="仿宋"/>
          <w:sz w:val="28"/>
        </w:rPr>
      </w:pPr>
      <w:r>
        <w:rPr>
          <w:rFonts w:ascii="仿宋" w:eastAsia="仿宋" w:hAnsi="仿宋" w:cs="仿宋" w:hint="eastAsia"/>
          <w:sz w:val="28"/>
        </w:rPr>
        <w:t>评估运载火箭跟踪、遥测及测控设备项目所需的各类资源，如原材料、能源、</w:t>
      </w:r>
      <w:r>
        <w:rPr>
          <w:rFonts w:ascii="仿宋" w:eastAsia="仿宋" w:hAnsi="仿宋" w:cs="仿宋" w:hint="eastAsia"/>
          <w:sz w:val="28"/>
        </w:rPr>
        <w:t>人力资源等，以确定运载火箭跟踪、遥测及测控设备项目在资源供应方面的可行性。</w:t>
      </w:r>
    </w:p>
    <w:p w:rsidR="00CF56A9" w14:paraId="7B0D80BB" w14:textId="034157EE">
      <w:pPr>
        <w:ind w:firstLine="560" w:firstLineChars="200"/>
        <w:rPr>
          <w:rFonts w:ascii="仿宋" w:eastAsia="仿宋" w:hAnsi="仿宋" w:cs="仿宋"/>
          <w:sz w:val="28"/>
        </w:rPr>
      </w:pPr>
      <w:r>
        <w:rPr>
          <w:rFonts w:ascii="仿宋" w:eastAsia="仿宋" w:hAnsi="仿宋" w:cs="仿宋" w:hint="eastAsia"/>
          <w:sz w:val="28"/>
        </w:rPr>
        <w:t>考察运载火箭跟踪、遥测及测控设备项目所在地的资源丰富度、资源的可持续性，以评估资源综合利用条件。</w:t>
      </w:r>
    </w:p>
    <w:p w:rsidR="00CF56A9" w14:paraId="50108CBB" w14:textId="7CD6F9D5">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用地规划和场地选址：</w:t>
      </w:r>
    </w:p>
    <w:p w:rsidR="00CF56A9" w14:paraId="25F3B315" w14:textId="51B4B2E3">
      <w:pPr>
        <w:ind w:firstLine="560" w:firstLineChars="200"/>
        <w:rPr>
          <w:rFonts w:ascii="仿宋" w:eastAsia="仿宋" w:hAnsi="仿宋" w:cs="仿宋"/>
          <w:sz w:val="28"/>
        </w:rPr>
      </w:pPr>
      <w:r>
        <w:rPr>
          <w:rFonts w:ascii="仿宋" w:eastAsia="仿宋" w:hAnsi="仿宋" w:cs="仿宋" w:hint="eastAsia"/>
          <w:sz w:val="28"/>
        </w:rPr>
        <w:t>研究用地选址方案，包括土地政策和土地利用规划，以确定运载火箭跟踪、遥测及测控设备项目的用地规划的可行性。</w:t>
      </w:r>
    </w:p>
    <w:p w:rsidR="00CF56A9" w14:paraId="1129FB9B" w14:textId="5A407730">
      <w:pPr>
        <w:ind w:firstLine="560" w:firstLineChars="200"/>
        <w:rPr>
          <w:rFonts w:ascii="仿宋" w:eastAsia="仿宋" w:hAnsi="仿宋" w:cs="仿宋"/>
          <w:sz w:val="28"/>
        </w:rPr>
      </w:pPr>
      <w:r>
        <w:rPr>
          <w:rFonts w:ascii="仿宋" w:eastAsia="仿宋" w:hAnsi="仿宋" w:cs="仿宋" w:hint="eastAsia"/>
          <w:sz w:val="28"/>
        </w:rPr>
        <w:t>分析场地选址的因素，包括交通便捷性、环境影响等，以确定运载火箭跟踪、遥测及测控设备项目场地的选址方案。</w:t>
      </w:r>
    </w:p>
    <w:p w:rsidR="00CF56A9" w14:paraId="12A62E05" w14:textId="7629435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环境和生态影响评估：</w:t>
      </w:r>
    </w:p>
    <w:p w:rsidR="00CF56A9" w14:paraId="0C403EF3" w14:textId="23CABAF4">
      <w:pPr>
        <w:ind w:firstLine="560" w:firstLineChars="200"/>
        <w:rPr>
          <w:rFonts w:ascii="仿宋" w:eastAsia="仿宋" w:hAnsi="仿宋" w:cs="仿宋"/>
          <w:sz w:val="28"/>
        </w:rPr>
      </w:pPr>
      <w:r>
        <w:rPr>
          <w:rFonts w:ascii="仿宋" w:eastAsia="仿宋" w:hAnsi="仿宋" w:cs="仿宋" w:hint="eastAsia"/>
          <w:sz w:val="28"/>
        </w:rPr>
        <w:t>进行运载火箭跟踪、遥测及测控设备项目对环境和生态系统的影响评估，包括大气、水质、土壤、野生动植物等，以确保运载火箭跟踪、遥测及测控设备项目符合最新的环保法规和生态保护要求。</w:t>
      </w:r>
    </w:p>
    <w:p w:rsidR="00CF56A9" w14:paraId="17BBAE8C" w14:textId="3372DA2A">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投资方案分析：</w:t>
      </w:r>
    </w:p>
    <w:p w:rsidR="00CF56A9" w14:paraId="1623E22A" w14:textId="2385C523">
      <w:pPr>
        <w:ind w:firstLine="560" w:firstLineChars="200"/>
        <w:rPr>
          <w:rFonts w:ascii="仿宋" w:eastAsia="仿宋" w:hAnsi="仿宋" w:cs="仿宋"/>
          <w:sz w:val="28"/>
        </w:rPr>
        <w:sectPr>
          <w:headerReference w:type="default" r:id="rId17"/>
          <w:type w:val="nextPage"/>
          <w:pgSz w:w="11906" w:h="16838"/>
          <w:pgMar w:top="1440" w:right="1800" w:bottom="1440" w:left="1800" w:header="851" w:footer="992" w:gutter="0"/>
          <w:pgNumType w:start="14"/>
          <w:cols w:space="425"/>
          <w:titlePg w:val="0"/>
          <w:docGrid w:type="lines" w:linePitch="312"/>
        </w:sectPr>
      </w:pPr>
    </w:p>
    <w:p w:rsidR="00CF56A9" w14:textId="2385C523">
      <w:pPr>
        <w:ind w:firstLine="560" w:firstLineChars="200"/>
        <w:rPr>
          <w:rFonts w:ascii="仿宋" w:eastAsia="仿宋" w:hAnsi="仿宋" w:cs="仿宋"/>
          <w:sz w:val="28"/>
        </w:rPr>
      </w:pPr>
      <w:r>
        <w:rPr>
          <w:rFonts w:ascii="仿宋" w:eastAsia="仿宋" w:hAnsi="仿宋" w:cs="仿宋" w:hint="eastAsia"/>
          <w:sz w:val="28"/>
        </w:rPr>
        <w:t>对不同的投资方案进行详细分析，包括投资规模、资金来源、资金筹措方式等，以确定最佳的投资方案。</w:t>
      </w:r>
    </w:p>
    <w:p w:rsidR="00CF56A9" w14:paraId="79A82CA9" w14:textId="1BF8D985">
      <w:pPr>
        <w:ind w:firstLine="560" w:firstLineChars="200"/>
        <w:rPr>
          <w:rFonts w:ascii="仿宋" w:eastAsia="仿宋" w:hAnsi="仿宋" w:cs="仿宋"/>
          <w:sz w:val="28"/>
        </w:rPr>
      </w:pPr>
      <w:r>
        <w:rPr>
          <w:rFonts w:ascii="仿宋" w:eastAsia="仿宋" w:hAnsi="仿宋" w:cs="仿宋" w:hint="eastAsia"/>
          <w:sz w:val="28"/>
        </w:rPr>
        <w:t>考虑最新的融资政策和金融支持政策，以确定投资方案的可行性。</w:t>
      </w:r>
    </w:p>
    <w:p w:rsidR="00CF56A9" w14:paraId="43C65391" w14:textId="34BD79B7">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经济和社会效益评估：</w:t>
      </w:r>
    </w:p>
    <w:p w:rsidR="00CF56A9" w14:paraId="2A80CB67" w14:textId="50A05D79">
      <w:pPr>
        <w:ind w:firstLine="560" w:firstLineChars="200"/>
        <w:rPr>
          <w:rFonts w:ascii="仿宋" w:eastAsia="仿宋" w:hAnsi="仿宋" w:cs="仿宋"/>
          <w:sz w:val="28"/>
        </w:rPr>
      </w:pPr>
      <w:r>
        <w:rPr>
          <w:rFonts w:ascii="仿宋" w:eastAsia="仿宋" w:hAnsi="仿宋" w:cs="仿宋" w:hint="eastAsia"/>
          <w:sz w:val="28"/>
        </w:rPr>
        <w:t>进行经济效益分析，包括投资回收期、内部收益率、净现值等，以确定运载火箭跟踪、遥测及测控设备项目的经济可行性。</w:t>
      </w:r>
    </w:p>
    <w:p w:rsidR="00CF56A9" w14:paraId="2A07ED36" w14:textId="7E78D817">
      <w:pPr>
        <w:ind w:firstLine="560" w:firstLineChars="200"/>
        <w:rPr>
          <w:rFonts w:ascii="仿宋" w:eastAsia="仿宋" w:hAnsi="仿宋" w:cs="仿宋"/>
          <w:sz w:val="28"/>
        </w:rPr>
      </w:pPr>
      <w:r>
        <w:rPr>
          <w:rFonts w:ascii="仿宋" w:eastAsia="仿宋" w:hAnsi="仿宋" w:cs="仿宋" w:hint="eastAsia"/>
          <w:sz w:val="28"/>
        </w:rPr>
        <w:t>分析社会效益，包括就业创造、社会贡献等，以确定运载火箭跟踪、遥测及测控设备项目的社会可行性。</w:t>
      </w:r>
    </w:p>
    <w:p w:rsidR="00CF56A9" w14:paraId="0D23EC57" w14:textId="77777777">
      <w:pPr>
        <w:pStyle w:val="Heading2"/>
        <w:ind w:firstLine="560" w:firstLineChars="200"/>
        <w:rPr>
          <w:rFonts w:ascii="仿宋" w:eastAsia="仿宋" w:hAnsi="仿宋" w:cs="仿宋"/>
          <w:sz w:val="28"/>
        </w:rPr>
      </w:pPr>
      <w:bookmarkStart w:id="13" w:name="_Toc19336"/>
      <w:r>
        <w:rPr>
          <w:rFonts w:ascii="仿宋" w:eastAsia="仿宋" w:hAnsi="仿宋" w:cs="仿宋" w:hint="eastAsia"/>
          <w:sz w:val="28"/>
        </w:rPr>
        <w:t>（七）运载火箭跟踪、遥测及测控设备项目建设背景</w:t>
      </w:r>
      <w:bookmarkEnd w:id="13"/>
    </w:p>
    <w:p w:rsidR="00CF56A9" w14:paraId="362E702A" w14:textId="77777777">
      <w:pPr>
        <w:ind w:firstLine="560" w:firstLineChars="200"/>
        <w:rPr>
          <w:rFonts w:ascii="仿宋" w:eastAsia="仿宋" w:hAnsi="仿宋" w:cs="仿宋"/>
          <w:sz w:val="28"/>
        </w:rPr>
      </w:pPr>
      <w:r>
        <w:rPr>
          <w:rFonts w:ascii="仿宋" w:eastAsia="仿宋" w:hAnsi="仿宋" w:cs="仿宋" w:hint="eastAsia"/>
          <w:sz w:val="28"/>
        </w:rPr>
        <w:t>随着全球经济一体化的深入发展，特别是在互联网和数字化技术的推动下，对于具有强大数据处理能力和高效信息分析能力的需求日益增强。因此，运载火箭跟踪、遥测及测控设备项目的建设被视为提升数据处理和分析能力的重要举措。</w:t>
      </w:r>
    </w:p>
    <w:p w:rsidR="00CF56A9" w14:paraId="2E91DBB1" w14:textId="77777777">
      <w:pPr>
        <w:ind w:firstLine="560" w:firstLineChars="200"/>
        <w:rPr>
          <w:rFonts w:ascii="仿宋" w:eastAsia="仿宋" w:hAnsi="仿宋" w:cs="仿宋"/>
          <w:sz w:val="28"/>
        </w:rPr>
      </w:pPr>
      <w:r>
        <w:rPr>
          <w:rFonts w:ascii="仿宋" w:eastAsia="仿宋" w:hAnsi="仿宋" w:cs="仿宋" w:hint="eastAsia"/>
          <w:sz w:val="28"/>
        </w:rPr>
        <w:t>运载火箭跟踪、遥</w:t>
      </w:r>
      <w:r>
        <w:rPr>
          <w:rFonts w:ascii="仿宋" w:eastAsia="仿宋" w:hAnsi="仿宋" w:cs="仿宋" w:hint="eastAsia"/>
          <w:sz w:val="28"/>
        </w:rPr>
        <w:t>测及测控设备项目发起于</w:t>
      </w:r>
      <w:r>
        <w:rPr>
          <w:rFonts w:ascii="仿宋" w:eastAsia="仿宋" w:hAnsi="仿宋" w:cs="仿宋" w:hint="eastAsia"/>
          <w:sz w:val="28"/>
        </w:rPr>
        <w:t>21</w:t>
      </w:r>
      <w:r>
        <w:rPr>
          <w:rFonts w:ascii="仿宋" w:eastAsia="仿宋" w:hAnsi="仿宋" w:cs="仿宋" w:hint="eastAsia"/>
          <w:sz w:val="28"/>
        </w:rPr>
        <w:t>世纪初，受到国家政府、产业界和学术界的广泛关注和大力支持。政府通过制定相关政策，引导和推动运载火箭跟踪、遥测及测控设备项目的实施；产业界积极参与运载火箭跟踪、遥测及测控设备项目的规划和建设，提供实践经验和资源；学术界则通过研究创新，为运载火箭跟踪、遥测及测控设备项目的理论支撑和技术实现提供有力支持。</w:t>
      </w:r>
    </w:p>
    <w:p w:rsidR="00CF56A9" w14:paraId="2CA5E660" w14:textId="77777777">
      <w:pPr>
        <w:pStyle w:val="Heading2"/>
        <w:ind w:firstLine="560" w:firstLineChars="200"/>
        <w:rPr>
          <w:rFonts w:ascii="仿宋" w:eastAsia="仿宋" w:hAnsi="仿宋" w:cs="仿宋"/>
          <w:sz w:val="28"/>
        </w:rPr>
      </w:pPr>
      <w:bookmarkStart w:id="14" w:name="_Toc8185"/>
      <w:r>
        <w:rPr>
          <w:rFonts w:ascii="仿宋" w:eastAsia="仿宋" w:hAnsi="仿宋" w:cs="仿宋" w:hint="eastAsia"/>
          <w:sz w:val="28"/>
        </w:rPr>
        <w:t>（八）结论分析</w:t>
      </w:r>
      <w:bookmarkEnd w:id="14"/>
    </w:p>
    <w:p w:rsidR="00CF56A9" w14:paraId="7383B8E1" w14:textId="7D06E90E">
      <w:pPr>
        <w:ind w:firstLine="560" w:firstLineChars="200"/>
        <w:rPr>
          <w:rFonts w:ascii="仿宋" w:eastAsia="仿宋" w:hAnsi="仿宋" w:cs="仿宋"/>
          <w:sz w:val="28"/>
        </w:rPr>
        <w:sectPr>
          <w:headerReference w:type="default" r:id="rId18"/>
          <w:type w:val="nextPage"/>
          <w:pgSz w:w="11906" w:h="16838"/>
          <w:pgMar w:top="1440" w:right="1800" w:bottom="1440" w:left="1800" w:header="851" w:footer="992" w:gutter="0"/>
          <w:pgNumType w:start="15"/>
          <w:cols w:space="425"/>
          <w:titlePg w:val="0"/>
          <w:docGrid w:type="lines" w:linePitch="312"/>
        </w:sectPr>
      </w:pPr>
      <w:r>
        <w:rPr>
          <w:rFonts w:ascii="仿宋" w:eastAsia="仿宋" w:hAnsi="仿宋" w:cs="仿宋" w:hint="eastAsia"/>
          <w:sz w:val="28"/>
        </w:rPr>
        <w:t>（一）</w:t>
      </w:r>
      <w:r>
        <w:rPr>
          <w:rFonts w:ascii="仿宋" w:eastAsia="仿宋" w:hAnsi="仿宋" w:cs="仿宋" w:hint="eastAsia"/>
          <w:sz w:val="28"/>
        </w:rPr>
        <w:t>运载火箭跟踪、遥测及测控设备项目选址</w:t>
      </w:r>
    </w:p>
    <w:p w:rsidR="00CF56A9" w14:paraId="1F587EEF" w14:textId="77777777">
      <w:pPr>
        <w:ind w:firstLine="560" w:firstLineChars="200"/>
        <w:rPr>
          <w:rFonts w:ascii="仿宋" w:eastAsia="仿宋" w:hAnsi="仿宋" w:cs="仿宋"/>
          <w:sz w:val="28"/>
        </w:rPr>
      </w:pPr>
      <w:r>
        <w:rPr>
          <w:rFonts w:ascii="仿宋" w:eastAsia="仿宋" w:hAnsi="仿宋" w:cs="仿宋" w:hint="eastAsia"/>
          <w:sz w:val="28"/>
        </w:rPr>
        <w:t>本期运载火箭跟踪、遥测及测控设备项目将选址于待定地点，占地面积约</w:t>
      </w:r>
      <w:r>
        <w:rPr>
          <w:rFonts w:ascii="仿宋" w:eastAsia="仿宋" w:hAnsi="仿宋" w:cs="仿宋" w:hint="eastAsia"/>
          <w:sz w:val="28"/>
        </w:rPr>
        <w:t>XX</w:t>
      </w:r>
      <w:r>
        <w:rPr>
          <w:rFonts w:ascii="仿宋" w:eastAsia="仿宋" w:hAnsi="仿宋" w:cs="仿宋" w:hint="eastAsia"/>
          <w:sz w:val="28"/>
        </w:rPr>
        <w:t>亩。这一区域具有得天独厚的地理位置，交通便捷，拥有完善</w:t>
      </w:r>
      <w:r>
        <w:rPr>
          <w:rFonts w:ascii="仿宋" w:eastAsia="仿宋" w:hAnsi="仿宋" w:cs="仿宋" w:hint="eastAsia"/>
          <w:sz w:val="28"/>
        </w:rPr>
        <w:t>的电力、供水、排水和通讯等基础设施，为本运载火箭跟踪、遥测及测控设备项目的建设提供了理想的条件。</w:t>
      </w:r>
    </w:p>
    <w:p w:rsidR="00CF56A9" w14:paraId="210A5F95" w14:textId="0D27C449">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建设规模与产品方案</w:t>
      </w:r>
    </w:p>
    <w:p w:rsidR="00CF56A9" w14:paraId="260198EB" w14:textId="77777777">
      <w:pPr>
        <w:ind w:firstLine="560" w:firstLineChars="200"/>
        <w:rPr>
          <w:rFonts w:ascii="仿宋" w:eastAsia="仿宋" w:hAnsi="仿宋" w:cs="仿宋"/>
          <w:sz w:val="28"/>
        </w:rPr>
      </w:pPr>
      <w:r>
        <w:rPr>
          <w:rFonts w:ascii="仿宋" w:eastAsia="仿宋" w:hAnsi="仿宋" w:cs="仿宋" w:hint="eastAsia"/>
          <w:sz w:val="28"/>
        </w:rPr>
        <w:t>一旦运载火箭跟踪、遥测及测控设备项目建成，将拥有年产</w:t>
      </w:r>
      <w:r>
        <w:rPr>
          <w:rFonts w:ascii="仿宋" w:eastAsia="仿宋" w:hAnsi="仿宋" w:cs="仿宋" w:hint="eastAsia"/>
          <w:sz w:val="28"/>
        </w:rPr>
        <w:t>XX</w:t>
      </w:r>
      <w:r>
        <w:rPr>
          <w:rFonts w:ascii="仿宋" w:eastAsia="仿宋" w:hAnsi="仿宋" w:cs="仿宋" w:hint="eastAsia"/>
          <w:sz w:val="28"/>
        </w:rPr>
        <w:t>的生产能力。</w:t>
      </w:r>
    </w:p>
    <w:p w:rsidR="00CF56A9" w14:paraId="26543548" w14:textId="49A1E449">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运载火箭跟踪、遥测及测控设备项目实施进度</w:t>
      </w:r>
    </w:p>
    <w:p w:rsidR="00CF56A9" w14:paraId="078CD0B2" w14:textId="77777777">
      <w:pPr>
        <w:ind w:firstLine="560" w:firstLineChars="200"/>
        <w:rPr>
          <w:rFonts w:ascii="仿宋" w:eastAsia="仿宋" w:hAnsi="仿宋" w:cs="仿宋"/>
          <w:sz w:val="28"/>
        </w:rPr>
      </w:pPr>
      <w:r>
        <w:rPr>
          <w:rFonts w:ascii="仿宋" w:eastAsia="仿宋" w:hAnsi="仿宋" w:cs="仿宋" w:hint="eastAsia"/>
          <w:sz w:val="28"/>
        </w:rPr>
        <w:t>本期运载火箭跟踪、遥测及测控设备项目将按照国家基本建设程序的法规和相关实施指南要求进行建设，规划的建设期限为</w:t>
      </w:r>
      <w:r>
        <w:rPr>
          <w:rFonts w:ascii="仿宋" w:eastAsia="仿宋" w:hAnsi="仿宋" w:cs="仿宋" w:hint="eastAsia"/>
          <w:sz w:val="28"/>
        </w:rPr>
        <w:t>XX</w:t>
      </w:r>
      <w:r>
        <w:rPr>
          <w:rFonts w:ascii="仿宋" w:eastAsia="仿宋" w:hAnsi="仿宋" w:cs="仿宋" w:hint="eastAsia"/>
          <w:sz w:val="28"/>
        </w:rPr>
        <w:t>个月。</w:t>
      </w:r>
    </w:p>
    <w:p w:rsidR="00CF56A9" w14:paraId="402EDF5B" w14:textId="62BF8E19">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投资估算</w:t>
      </w:r>
    </w:p>
    <w:p w:rsidR="00CF56A9" w14:paraId="613B83B8" w14:textId="4F260CD5">
      <w:pPr>
        <w:ind w:firstLine="560" w:firstLineChars="200"/>
        <w:rPr>
          <w:rFonts w:ascii="仿宋" w:eastAsia="仿宋" w:hAnsi="仿宋" w:cs="仿宋"/>
          <w:sz w:val="28"/>
        </w:rPr>
      </w:pPr>
      <w:r>
        <w:rPr>
          <w:rFonts w:ascii="仿宋" w:eastAsia="仿宋" w:hAnsi="仿宋" w:cs="仿宋" w:hint="eastAsia"/>
          <w:sz w:val="28"/>
        </w:rPr>
        <w:t>运载火箭跟踪、遥测及测控设备项目的总投资包括建设投资、建设期利息和流动资金。通过慎重的财务估算，运载火箭跟踪、遥测及测控设备项目的总投资为</w:t>
      </w:r>
      <w:r>
        <w:rPr>
          <w:rFonts w:ascii="仿宋" w:eastAsia="仿宋" w:hAnsi="仿宋" w:cs="仿宋" w:hint="eastAsia"/>
          <w:sz w:val="28"/>
        </w:rPr>
        <w:t>XXXX</w:t>
      </w:r>
      <w:r>
        <w:rPr>
          <w:rFonts w:ascii="仿宋" w:eastAsia="仿宋" w:hAnsi="仿宋" w:cs="仿宋" w:hint="eastAsia"/>
          <w:sz w:val="28"/>
        </w:rPr>
        <w:t>万元，其中：建设投资</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建设期利息</w:t>
      </w:r>
      <w:r>
        <w:rPr>
          <w:rFonts w:ascii="仿宋" w:eastAsia="仿宋" w:hAnsi="仿宋" w:cs="仿宋" w:hint="eastAsia"/>
          <w:sz w:val="28"/>
        </w:rPr>
        <w:t>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流动资金</w:t>
      </w:r>
      <w:r>
        <w:rPr>
          <w:rFonts w:ascii="仿宋" w:eastAsia="仿宋" w:hAnsi="仿宋" w:cs="仿宋" w:hint="eastAsia"/>
          <w:sz w:val="28"/>
        </w:rPr>
        <w:t>XXXX</w:t>
      </w:r>
      <w:r>
        <w:rPr>
          <w:rFonts w:ascii="仿宋" w:eastAsia="仿宋" w:hAnsi="仿宋" w:cs="仿宋" w:hint="eastAsia"/>
          <w:sz w:val="28"/>
        </w:rPr>
        <w:t>万元，占总投资的</w:t>
      </w:r>
      <w:r>
        <w:rPr>
          <w:rFonts w:ascii="仿宋" w:eastAsia="仿宋" w:hAnsi="仿宋" w:cs="仿宋" w:hint="eastAsia"/>
          <w:sz w:val="28"/>
        </w:rPr>
        <w:t>XX</w:t>
      </w:r>
      <w:r>
        <w:rPr>
          <w:rFonts w:ascii="仿宋" w:eastAsia="仿宋" w:hAnsi="仿宋" w:cs="仿宋" w:hint="eastAsia"/>
          <w:sz w:val="28"/>
        </w:rPr>
        <w:t>。</w:t>
      </w:r>
    </w:p>
    <w:p w:rsidR="00CF56A9" w14:paraId="433905A2" w14:textId="01C73767">
      <w:pPr>
        <w:ind w:firstLine="560" w:firstLineChars="200"/>
        <w:rPr>
          <w:rFonts w:ascii="仿宋" w:eastAsia="仿宋" w:hAnsi="仿宋" w:cs="仿宋"/>
          <w:sz w:val="28"/>
        </w:rPr>
      </w:pPr>
      <w:r>
        <w:rPr>
          <w:rFonts w:ascii="仿宋" w:eastAsia="仿宋" w:hAnsi="仿宋" w:cs="仿宋" w:hint="eastAsia"/>
          <w:sz w:val="28"/>
        </w:rPr>
        <w:t>（五）</w:t>
      </w:r>
      <w:r>
        <w:rPr>
          <w:rFonts w:ascii="仿宋" w:eastAsia="仿宋" w:hAnsi="仿宋" w:cs="仿宋" w:hint="eastAsia"/>
          <w:sz w:val="28"/>
        </w:rPr>
        <w:t>资金筹措</w:t>
      </w:r>
    </w:p>
    <w:p w:rsidR="00CF56A9" w14:paraId="7D99DEE1" w14:textId="77777777">
      <w:pPr>
        <w:ind w:firstLine="560" w:firstLineChars="200"/>
        <w:rPr>
          <w:rFonts w:ascii="仿宋" w:eastAsia="仿宋" w:hAnsi="仿宋" w:cs="仿宋"/>
          <w:sz w:val="28"/>
        </w:rPr>
      </w:pPr>
      <w:r>
        <w:rPr>
          <w:rFonts w:ascii="仿宋" w:eastAsia="仿宋" w:hAnsi="仿宋" w:cs="仿宋" w:hint="eastAsia"/>
          <w:sz w:val="28"/>
        </w:rPr>
        <w:t>运载火箭跟踪、遥测及测控设备项目的总投资为</w:t>
      </w:r>
      <w:r>
        <w:rPr>
          <w:rFonts w:ascii="仿宋" w:eastAsia="仿宋" w:hAnsi="仿宋" w:cs="仿宋" w:hint="eastAsia"/>
          <w:sz w:val="28"/>
        </w:rPr>
        <w:t>XXXX</w:t>
      </w:r>
      <w:r>
        <w:rPr>
          <w:rFonts w:ascii="仿宋" w:eastAsia="仿宋" w:hAnsi="仿宋" w:cs="仿宋" w:hint="eastAsia"/>
          <w:sz w:val="28"/>
        </w:rPr>
        <w:t>万元，根据资金筹措计划，</w:t>
      </w:r>
      <w:r>
        <w:rPr>
          <w:rFonts w:ascii="仿宋" w:eastAsia="仿宋" w:hAnsi="仿宋" w:cs="仿宋" w:hint="eastAsia"/>
          <w:sz w:val="28"/>
        </w:rPr>
        <w:t>XX</w:t>
      </w:r>
      <w:r>
        <w:rPr>
          <w:rFonts w:ascii="仿宋" w:eastAsia="仿宋" w:hAnsi="仿宋" w:cs="仿宋" w:hint="eastAsia"/>
          <w:sz w:val="28"/>
        </w:rPr>
        <w:t>公司计划自筹资金（即资本金）</w:t>
      </w:r>
      <w:r>
        <w:rPr>
          <w:rFonts w:ascii="仿宋" w:eastAsia="仿宋" w:hAnsi="仿宋" w:cs="仿宋" w:hint="eastAsia"/>
          <w:sz w:val="28"/>
        </w:rPr>
        <w:t>XXXX</w:t>
      </w:r>
      <w:r>
        <w:rPr>
          <w:rFonts w:ascii="仿宋" w:eastAsia="仿宋" w:hAnsi="仿宋" w:cs="仿宋" w:hint="eastAsia"/>
          <w:sz w:val="28"/>
        </w:rPr>
        <w:t>万元。根据慎重的财务测算，本期工程运载火箭跟踪、遥测及测控设备项目将申请银行借款总额</w:t>
      </w:r>
      <w:r>
        <w:rPr>
          <w:rFonts w:ascii="仿宋" w:eastAsia="仿宋" w:hAnsi="仿宋" w:cs="仿宋" w:hint="eastAsia"/>
          <w:sz w:val="28"/>
        </w:rPr>
        <w:t>XXXX</w:t>
      </w:r>
      <w:r>
        <w:rPr>
          <w:rFonts w:ascii="仿宋" w:eastAsia="仿宋" w:hAnsi="仿宋" w:cs="仿宋" w:hint="eastAsia"/>
          <w:sz w:val="28"/>
        </w:rPr>
        <w:t>万元。</w:t>
      </w:r>
    </w:p>
    <w:p w:rsidR="00CF56A9" w14:paraId="13086570" w14:textId="52A50CBC">
      <w:pPr>
        <w:ind w:firstLine="560" w:firstLineChars="200"/>
        <w:rPr>
          <w:rFonts w:ascii="仿宋" w:eastAsia="仿宋" w:hAnsi="仿宋" w:cs="仿宋"/>
          <w:sz w:val="28"/>
        </w:rPr>
        <w:sectPr>
          <w:headerReference w:type="default" r:id="rId19"/>
          <w:type w:val="nextPage"/>
          <w:pgSz w:w="11906" w:h="16838"/>
          <w:pgMar w:top="1440" w:right="1800" w:bottom="1440" w:left="1800" w:header="851" w:footer="992" w:gutter="0"/>
          <w:pgNumType w:start="16"/>
          <w:cols w:space="425"/>
          <w:titlePg w:val="0"/>
          <w:docGrid w:type="lines" w:linePitch="312"/>
        </w:sectPr>
      </w:pPr>
      <w:r>
        <w:rPr>
          <w:rFonts w:ascii="仿宋" w:eastAsia="仿宋" w:hAnsi="仿宋" w:cs="仿宋" w:hint="eastAsia"/>
          <w:sz w:val="28"/>
        </w:rPr>
        <w:t>（六</w:t>
      </w:r>
      <w:r>
        <w:rPr>
          <w:rFonts w:ascii="仿宋" w:eastAsia="仿宋" w:hAnsi="仿宋" w:cs="仿宋" w:hint="eastAsia"/>
          <w:sz w:val="28"/>
        </w:rPr>
        <w:t>）</w:t>
      </w:r>
      <w:r>
        <w:rPr>
          <w:rFonts w:ascii="仿宋" w:eastAsia="仿宋" w:hAnsi="仿宋" w:cs="仿宋" w:hint="eastAsia"/>
          <w:sz w:val="28"/>
        </w:rPr>
        <w:t>经济评价</w:t>
      </w:r>
    </w:p>
    <w:p w:rsidR="00CF56A9" w14:paraId="44282B5D" w14:textId="20E6697C">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运载火箭跟踪、遥测及测控设备项目达产年的预期营业收入（</w:t>
      </w:r>
      <w:r>
        <w:rPr>
          <w:rFonts w:ascii="仿宋" w:eastAsia="仿宋" w:hAnsi="仿宋" w:cs="仿宋" w:hint="eastAsia"/>
          <w:sz w:val="28"/>
        </w:rPr>
        <w:t>SP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万元（含税）。</w:t>
      </w:r>
    </w:p>
    <w:p w:rsidR="00CF56A9" w14:paraId="54147908" w14:textId="426974B7">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年综合总成本费用（</w:t>
      </w:r>
      <w:r>
        <w:rPr>
          <w:rFonts w:ascii="仿宋" w:eastAsia="仿宋" w:hAnsi="仿宋" w:cs="仿宋" w:hint="eastAsia"/>
          <w:sz w:val="28"/>
        </w:rPr>
        <w:t>TC</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CF56A9" w14:paraId="3074177A" w14:textId="62AF72EF">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运载火箭跟踪、遥测及测控设备项目达产年净利润（</w:t>
      </w:r>
      <w:r>
        <w:rPr>
          <w:rFonts w:ascii="仿宋" w:eastAsia="仿宋" w:hAnsi="仿宋" w:cs="仿宋" w:hint="eastAsia"/>
          <w:sz w:val="28"/>
        </w:rPr>
        <w:t>NP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w:t>
      </w:r>
    </w:p>
    <w:p w:rsidR="00CF56A9" w14:paraId="70B5688D" w14:textId="7FD92E96">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财务内部收益率（</w:t>
      </w:r>
      <w:r>
        <w:rPr>
          <w:rFonts w:ascii="仿宋" w:eastAsia="仿宋" w:hAnsi="仿宋" w:cs="仿宋" w:hint="eastAsia"/>
          <w:sz w:val="28"/>
        </w:rPr>
        <w:t>FIRR</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w:t>
      </w:r>
    </w:p>
    <w:p w:rsidR="00CF56A9" w14:paraId="7A78E321" w14:textId="49DD22AF">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全部投资回收期（</w:t>
      </w:r>
      <w:r>
        <w:rPr>
          <w:rFonts w:ascii="仿宋" w:eastAsia="仿宋" w:hAnsi="仿宋" w:cs="仿宋" w:hint="eastAsia"/>
          <w:sz w:val="28"/>
        </w:rPr>
        <w:t>Pt</w:t>
      </w:r>
      <w:r>
        <w:rPr>
          <w:rFonts w:ascii="仿宋" w:eastAsia="仿宋" w:hAnsi="仿宋" w:cs="仿宋" w:hint="eastAsia"/>
          <w:sz w:val="28"/>
        </w:rPr>
        <w:t>）为</w:t>
      </w:r>
      <w:r>
        <w:rPr>
          <w:rFonts w:ascii="仿宋" w:eastAsia="仿宋" w:hAnsi="仿宋" w:cs="仿宋" w:hint="eastAsia"/>
          <w:sz w:val="28"/>
        </w:rPr>
        <w:t>XX</w:t>
      </w:r>
      <w:r>
        <w:rPr>
          <w:rFonts w:ascii="仿宋" w:eastAsia="仿宋" w:hAnsi="仿宋" w:cs="仿宋" w:hint="eastAsia"/>
          <w:sz w:val="28"/>
        </w:rPr>
        <w:t>年（包括建设期</w:t>
      </w:r>
      <w:r>
        <w:rPr>
          <w:rFonts w:ascii="仿宋" w:eastAsia="仿宋" w:hAnsi="仿宋" w:cs="仿宋" w:hint="eastAsia"/>
          <w:sz w:val="28"/>
        </w:rPr>
        <w:t>XX</w:t>
      </w:r>
      <w:r>
        <w:rPr>
          <w:rFonts w:ascii="仿宋" w:eastAsia="仿宋" w:hAnsi="仿宋" w:cs="仿宋" w:hint="eastAsia"/>
          <w:sz w:val="28"/>
        </w:rPr>
        <w:t>个月）。</w:t>
      </w:r>
    </w:p>
    <w:p w:rsidR="00CF56A9" w14:paraId="0AAE5736" w14:textId="43886685">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达产年盈亏平衡点（</w:t>
      </w:r>
      <w:r>
        <w:rPr>
          <w:rFonts w:ascii="仿宋" w:eastAsia="仿宋" w:hAnsi="仿宋" w:cs="仿宋" w:hint="eastAsia"/>
          <w:sz w:val="28"/>
        </w:rPr>
        <w:t>BEP</w:t>
      </w:r>
      <w:r>
        <w:rPr>
          <w:rFonts w:ascii="仿宋" w:eastAsia="仿宋" w:hAnsi="仿宋" w:cs="仿宋" w:hint="eastAsia"/>
          <w:sz w:val="28"/>
        </w:rPr>
        <w:t>）为</w:t>
      </w:r>
      <w:r>
        <w:rPr>
          <w:rFonts w:ascii="仿宋" w:eastAsia="仿宋" w:hAnsi="仿宋" w:cs="仿宋" w:hint="eastAsia"/>
          <w:sz w:val="28"/>
        </w:rPr>
        <w:t>XXXX</w:t>
      </w:r>
      <w:r>
        <w:rPr>
          <w:rFonts w:ascii="仿宋" w:eastAsia="仿宋" w:hAnsi="仿宋" w:cs="仿宋" w:hint="eastAsia"/>
          <w:sz w:val="28"/>
        </w:rPr>
        <w:t>万元（产值）。</w:t>
      </w:r>
    </w:p>
    <w:p w:rsidR="00CF56A9" w14:paraId="5D546D96" w14:textId="62D1D913">
      <w:pPr>
        <w:ind w:firstLine="560" w:firstLineChars="200"/>
        <w:rPr>
          <w:rFonts w:ascii="仿宋" w:eastAsia="仿宋" w:hAnsi="仿宋" w:cs="仿宋"/>
          <w:sz w:val="28"/>
        </w:rPr>
      </w:pPr>
      <w:r>
        <w:rPr>
          <w:rFonts w:ascii="仿宋" w:eastAsia="仿宋" w:hAnsi="仿宋" w:cs="仿宋" w:hint="eastAsia"/>
          <w:sz w:val="28"/>
        </w:rPr>
        <w:t>（七）</w:t>
      </w:r>
      <w:r>
        <w:rPr>
          <w:rFonts w:ascii="仿宋" w:eastAsia="仿宋" w:hAnsi="仿宋" w:cs="仿宋" w:hint="eastAsia"/>
          <w:sz w:val="28"/>
        </w:rPr>
        <w:t>社会效益</w:t>
      </w:r>
    </w:p>
    <w:p w:rsidR="00CF56A9" w14:paraId="0AFCEB76" w14:textId="77777777">
      <w:pPr>
        <w:ind w:firstLine="560" w:firstLineChars="200"/>
        <w:rPr>
          <w:rFonts w:ascii="仿宋" w:eastAsia="仿宋" w:hAnsi="仿宋" w:cs="仿宋"/>
          <w:sz w:val="28"/>
        </w:rPr>
      </w:pPr>
      <w:r>
        <w:rPr>
          <w:rFonts w:ascii="仿宋" w:eastAsia="仿宋" w:hAnsi="仿宋" w:cs="仿宋" w:hint="eastAsia"/>
          <w:sz w:val="28"/>
        </w:rPr>
        <w:t>该运载火箭跟踪、遥测及测控设备项目实施后，将满足国内市场需求，增加国家和地方财政收入，推动产业升级和发展，创造更多的就业机会。此外，由于运载火箭跟踪、遥测及测控设备项目采用先进的环保措施，不会对周边环境产生不利影响。因此，本运载火箭跟踪、遥测及测控设备项目建设将带来显著的社会效益。</w:t>
      </w:r>
    </w:p>
    <w:p w:rsidR="00CF56A9" w14:paraId="23E1CAC9" w14:textId="77777777">
      <w:pPr>
        <w:pStyle w:val="Heading1"/>
        <w:ind w:firstLine="560" w:firstLineChars="200"/>
        <w:rPr>
          <w:rFonts w:ascii="仿宋" w:eastAsia="仿宋" w:hAnsi="仿宋" w:cs="仿宋"/>
          <w:sz w:val="28"/>
        </w:rPr>
      </w:pPr>
      <w:bookmarkStart w:id="15" w:name="_Toc28504"/>
      <w:r>
        <w:rPr>
          <w:rFonts w:ascii="仿宋" w:eastAsia="仿宋" w:hAnsi="仿宋" w:cs="仿宋" w:hint="eastAsia"/>
          <w:sz w:val="28"/>
        </w:rPr>
        <w:t>三、建筑工程方案</w:t>
      </w:r>
      <w:bookmarkEnd w:id="15"/>
    </w:p>
    <w:p w:rsidR="00CF56A9" w14:paraId="282D4E59" w14:textId="77777777">
      <w:pPr>
        <w:pStyle w:val="Heading2"/>
        <w:rPr>
          <w:rFonts w:ascii="仿宋" w:eastAsia="仿宋" w:hAnsi="仿宋" w:cs="仿宋"/>
        </w:rPr>
      </w:pPr>
      <w:bookmarkStart w:id="16" w:name="_Toc26011"/>
      <w:r>
        <w:rPr>
          <w:rFonts w:ascii="仿宋" w:eastAsia="仿宋" w:hAnsi="仿宋" w:cs="仿宋" w:hint="eastAsia"/>
        </w:rPr>
        <w:t>（一）运载火箭跟踪、遥测及测控设备项目工程设计总体要求</w:t>
      </w:r>
      <w:bookmarkEnd w:id="16"/>
    </w:p>
    <w:p w:rsidR="00CF56A9" w14:paraId="6D237130" w14:textId="2781A929">
      <w:pPr>
        <w:ind w:firstLine="560" w:firstLineChars="200"/>
        <w:rPr>
          <w:rFonts w:ascii="仿宋" w:eastAsia="仿宋" w:hAnsi="仿宋" w:cs="仿宋"/>
          <w:sz w:val="28"/>
        </w:rPr>
      </w:pPr>
      <w:r>
        <w:rPr>
          <w:rFonts w:ascii="仿宋" w:eastAsia="仿宋" w:hAnsi="仿宋" w:cs="仿宋" w:hint="eastAsia"/>
          <w:sz w:val="28"/>
        </w:rPr>
        <w:t>（一）</w:t>
      </w:r>
      <w:r>
        <w:rPr>
          <w:rFonts w:ascii="仿宋" w:eastAsia="仿宋" w:hAnsi="仿宋" w:cs="仿宋" w:hint="eastAsia"/>
          <w:sz w:val="28"/>
        </w:rPr>
        <w:t>总图布置原则：</w:t>
      </w:r>
    </w:p>
    <w:p w:rsidR="00CF56A9" w14:paraId="03BA3BDF" w14:textId="172DE24B">
      <w:pPr>
        <w:ind w:firstLine="560" w:firstLineChars="200"/>
        <w:rPr>
          <w:rFonts w:ascii="仿宋" w:eastAsia="仿宋" w:hAnsi="仿宋" w:cs="仿宋"/>
          <w:sz w:val="28"/>
        </w:rPr>
        <w:sectPr>
          <w:headerReference w:type="default" r:id="rId20"/>
          <w:type w:val="nextPage"/>
          <w:pgSz w:w="11906" w:h="16838"/>
          <w:pgMar w:top="1440" w:right="1800" w:bottom="1440" w:left="1800" w:header="851" w:footer="992" w:gutter="0"/>
          <w:pgNumType w:start="17"/>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可行性和合理性：</w:t>
      </w:r>
    </w:p>
    <w:p w:rsidR="00CF56A9" w14:textId="172DE24B">
      <w:pPr>
        <w:ind w:firstLine="560" w:firstLineChars="200"/>
        <w:rPr>
          <w:rFonts w:ascii="仿宋" w:eastAsia="仿宋" w:hAnsi="仿宋" w:cs="仿宋"/>
          <w:sz w:val="28"/>
        </w:rPr>
      </w:pPr>
      <w:r>
        <w:rPr>
          <w:rFonts w:ascii="仿宋" w:eastAsia="仿宋" w:hAnsi="仿宋" w:cs="仿宋" w:hint="eastAsia"/>
          <w:sz w:val="28"/>
        </w:rPr>
        <w:t>总图布置必须符合可行性原则，确保工程的可实施性和经济性。同时，总图布置应合理，充分考虑地理、地质、气象、生</w:t>
      </w:r>
      <w:r>
        <w:rPr>
          <w:rFonts w:ascii="仿宋" w:eastAsia="仿宋" w:hAnsi="仿宋" w:cs="仿宋" w:hint="eastAsia"/>
          <w:sz w:val="28"/>
        </w:rPr>
        <w:t>态等多方面因素，以确保运载火箭跟踪、遥测及测控设备项目的持续稳定运行。</w:t>
      </w:r>
    </w:p>
    <w:p w:rsidR="00CF56A9" w14:paraId="1A979030" w14:textId="31A8C963">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安全性和可维护性：</w:t>
      </w:r>
      <w:r>
        <w:rPr>
          <w:rFonts w:ascii="仿宋" w:eastAsia="仿宋" w:hAnsi="仿宋" w:cs="仿宋" w:hint="eastAsia"/>
          <w:sz w:val="28"/>
        </w:rPr>
        <w:t>总图布置应考虑工程的安全性，包括避免自然灾害风险区域和人为危险区域。此外，工程应易于维护，以确保设备和设施的长期有效运行。</w:t>
      </w:r>
    </w:p>
    <w:p w:rsidR="00CF56A9" w14:paraId="4383416D" w14:textId="21A06EB1">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最优化：</w:t>
      </w:r>
      <w:r>
        <w:rPr>
          <w:rFonts w:ascii="仿宋" w:eastAsia="仿宋" w:hAnsi="仿宋" w:cs="仿宋" w:hint="eastAsia"/>
          <w:sz w:val="28"/>
        </w:rPr>
        <w:t>布置应寻求最佳平衡，以确保资源的高效利用。这包括最小化不必要的运输、资源和能源浪费。</w:t>
      </w:r>
    </w:p>
    <w:p w:rsidR="00CF56A9" w14:paraId="1D71D116" w14:textId="35EFCCC0">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环境友好：</w:t>
      </w:r>
      <w:r>
        <w:rPr>
          <w:rFonts w:ascii="仿宋" w:eastAsia="仿宋" w:hAnsi="仿宋" w:cs="仿宋" w:hint="eastAsia"/>
          <w:sz w:val="28"/>
        </w:rPr>
        <w:t>总图布置应遵循环境友好原则，以最大程度减少对周围环境的负面影响，包括减少废弃物和污染物的排放，保护生态系统的完整性。</w:t>
      </w:r>
    </w:p>
    <w:p w:rsidR="00CF56A9" w14:paraId="326EEE58" w14:textId="3AE26282">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适应性：</w:t>
      </w:r>
      <w:r>
        <w:rPr>
          <w:rFonts w:ascii="仿宋" w:eastAsia="仿宋" w:hAnsi="仿宋" w:cs="仿宋" w:hint="eastAsia"/>
          <w:sz w:val="28"/>
        </w:rPr>
        <w:t>总图布置应具有一定的适应性，能够适应</w:t>
      </w:r>
      <w:r>
        <w:rPr>
          <w:rFonts w:ascii="仿宋" w:eastAsia="仿宋" w:hAnsi="仿宋" w:cs="仿宋" w:hint="eastAsia"/>
          <w:sz w:val="28"/>
        </w:rPr>
        <w:t>未来可能的变化，如市场需求的变化、新技术的应用和法规的更新。这有助于工程的长期可持续发展。</w:t>
      </w:r>
    </w:p>
    <w:p w:rsidR="00CF56A9" w14:paraId="64BA6608" w14:textId="3AF5F9D8">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社会接受度：</w:t>
      </w:r>
      <w:r>
        <w:rPr>
          <w:rFonts w:ascii="仿宋" w:eastAsia="仿宋" w:hAnsi="仿宋" w:cs="仿宋" w:hint="eastAsia"/>
          <w:sz w:val="28"/>
        </w:rPr>
        <w:t>总图布置需要考虑当地社区和相关利益相关者的意见和需求，以确保运载火箭跟踪、遥测及测控设备项目不会引发不必要的争议和抵制。</w:t>
      </w:r>
    </w:p>
    <w:p w:rsidR="00CF56A9" w14:paraId="5DE9265C" w14:textId="097EAEE3">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审美和文化价值：</w:t>
      </w:r>
      <w:r>
        <w:rPr>
          <w:rFonts w:ascii="仿宋" w:eastAsia="仿宋" w:hAnsi="仿宋" w:cs="仿宋" w:hint="eastAsia"/>
          <w:sz w:val="28"/>
        </w:rPr>
        <w:t>总图布置应尊重当地的文化和历史遗产，确保运载火箭跟踪、遥测及测控设备项目与周围环境和社区相协调。这有助于提高运载火箭跟踪、遥测及测控设备项目的社会接受度。</w:t>
      </w:r>
    </w:p>
    <w:p w:rsidR="00CF56A9" w14:paraId="54716F03" w14:textId="5C07DEA7">
      <w:pPr>
        <w:ind w:firstLine="560" w:firstLineChars="200"/>
        <w:rPr>
          <w:rFonts w:ascii="仿宋" w:eastAsia="仿宋" w:hAnsi="仿宋" w:cs="仿宋"/>
          <w:sz w:val="28"/>
        </w:rPr>
      </w:pPr>
      <w:r>
        <w:rPr>
          <w:rFonts w:ascii="仿宋" w:eastAsia="仿宋" w:hAnsi="仿宋" w:cs="仿宋" w:hint="eastAsia"/>
          <w:sz w:val="28"/>
        </w:rPr>
        <w:t>（二）</w:t>
      </w:r>
      <w:r>
        <w:rPr>
          <w:rFonts w:ascii="仿宋" w:eastAsia="仿宋" w:hAnsi="仿宋" w:cs="仿宋" w:hint="eastAsia"/>
          <w:sz w:val="28"/>
        </w:rPr>
        <w:t>总体规划原则：</w:t>
      </w:r>
    </w:p>
    <w:p w:rsidR="00CF56A9" w14:paraId="1EBCACE5" w14:textId="4E6BEA67">
      <w:pPr>
        <w:ind w:firstLine="560" w:firstLineChars="200"/>
        <w:rPr>
          <w:rFonts w:ascii="仿宋" w:eastAsia="仿宋" w:hAnsi="仿宋" w:cs="仿宋"/>
          <w:sz w:val="28"/>
        </w:rPr>
        <w:sectPr>
          <w:headerReference w:type="default" r:id="rId21"/>
          <w:type w:val="nextPage"/>
          <w:pgSz w:w="11906" w:h="16838"/>
          <w:pgMar w:top="1440" w:right="1800" w:bottom="1440" w:left="1800" w:header="851" w:footer="992" w:gutter="0"/>
          <w:pgNumType w:start="18"/>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综合性：</w:t>
      </w:r>
      <w:r>
        <w:rPr>
          <w:rFonts w:ascii="仿宋" w:eastAsia="仿宋" w:hAnsi="仿宋" w:cs="仿宋" w:hint="eastAsia"/>
          <w:sz w:val="28"/>
        </w:rPr>
        <w:t>总体规划应考虑运载火箭跟踪、遥测及测控设备项目的各个方面，包</w:t>
      </w:r>
    </w:p>
    <w:p w:rsidR="00CF56A9" w14:textId="4E6BEA67">
      <w:pPr>
        <w:ind w:firstLine="560" w:firstLineChars="200"/>
        <w:rPr>
          <w:rFonts w:ascii="仿宋" w:eastAsia="仿宋" w:hAnsi="仿宋" w:cs="仿宋"/>
          <w:sz w:val="28"/>
        </w:rPr>
      </w:pPr>
      <w:r>
        <w:rPr>
          <w:rFonts w:ascii="仿宋" w:eastAsia="仿宋" w:hAnsi="仿宋" w:cs="仿宋" w:hint="eastAsia"/>
          <w:sz w:val="28"/>
        </w:rPr>
        <w:t>括土地利用、基础设施、建筑布局、生态保护、资源利用、社会影响等多个层面，确保规划是全面的。</w:t>
      </w:r>
    </w:p>
    <w:p w:rsidR="00CF56A9" w14:paraId="474188C2" w14:textId="79FDE82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可持续性：</w:t>
      </w:r>
      <w:r>
        <w:rPr>
          <w:rFonts w:ascii="仿宋" w:eastAsia="仿宋" w:hAnsi="仿宋" w:cs="仿宋" w:hint="eastAsia"/>
          <w:sz w:val="28"/>
        </w:rPr>
        <w:t>总体规划应基于可持续发展原则，促使运载火箭跟踪、遥测及测控设备项目在经济、社会和环境方面都具有长期可持续性。这包括资源的合理利用、环境的保护和社会的和谐发展。</w:t>
      </w:r>
    </w:p>
    <w:p w:rsidR="00CF56A9" w14:paraId="382863D4" w14:textId="2F98F56C">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协同性：</w:t>
      </w:r>
      <w:r>
        <w:rPr>
          <w:rFonts w:ascii="仿宋" w:eastAsia="仿宋" w:hAnsi="仿宋" w:cs="仿宋" w:hint="eastAsia"/>
          <w:sz w:val="28"/>
        </w:rPr>
        <w:t>总体规划需要协调不同组成部分之间的关系，确保各个部分相互配合，共同实现运载火箭跟踪、遥测及测控设备项目的目标。这包括建筑与基础设施、生态保护与资源利用等方面的协调。</w:t>
      </w:r>
    </w:p>
    <w:p w:rsidR="00CF56A9" w14:paraId="008A7E55" w14:textId="5A197604">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弹性和适应性：</w:t>
      </w:r>
      <w:r>
        <w:rPr>
          <w:rFonts w:ascii="仿宋" w:eastAsia="仿宋" w:hAnsi="仿宋" w:cs="仿宋" w:hint="eastAsia"/>
          <w:sz w:val="28"/>
        </w:rPr>
        <w:t>总体规划应具有一定的弹性，能够适应未来</w:t>
      </w:r>
      <w:r>
        <w:rPr>
          <w:rFonts w:ascii="仿宋" w:eastAsia="仿宋" w:hAnsi="仿宋" w:cs="仿宋" w:hint="eastAsia"/>
          <w:sz w:val="28"/>
        </w:rPr>
        <w:t>可能的变化，包括市场需求、技术创新和法规的更新。规划应是灵活的，能够根据需要做出调整。</w:t>
      </w:r>
    </w:p>
    <w:p w:rsidR="00CF56A9" w14:paraId="5C1D2CD6" w14:textId="012E672C">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创新性：</w:t>
      </w:r>
      <w:r>
        <w:rPr>
          <w:rFonts w:ascii="仿宋" w:eastAsia="仿宋" w:hAnsi="仿宋" w:cs="仿宋" w:hint="eastAsia"/>
          <w:sz w:val="28"/>
        </w:rPr>
        <w:t>总体规划鼓励创新，包括在设计、建筑材料和技术上的创新。这有助于提高运载火箭跟踪、遥测及测控设备项目的效率和可持续性。</w:t>
      </w:r>
    </w:p>
    <w:p w:rsidR="00CF56A9" w14:paraId="664E0327" w14:textId="58A8286D">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社会参与：</w:t>
      </w:r>
      <w:r>
        <w:rPr>
          <w:rFonts w:ascii="仿宋" w:eastAsia="仿宋" w:hAnsi="仿宋" w:cs="仿宋" w:hint="eastAsia"/>
          <w:sz w:val="28"/>
        </w:rPr>
        <w:t>总体规划应鼓励社会参与，包括当地社区和利益相关者的意见和需求。这有助于运载火箭跟踪、遥测及测控设备项目的社会接受度和可持续性。</w:t>
      </w:r>
    </w:p>
    <w:p w:rsidR="00CF56A9" w14:paraId="59DBECAC" w14:textId="62CE1A88">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法律合规：</w:t>
      </w:r>
      <w:r>
        <w:rPr>
          <w:rFonts w:ascii="仿宋" w:eastAsia="仿宋" w:hAnsi="仿宋" w:cs="仿宋" w:hint="eastAsia"/>
          <w:sz w:val="28"/>
        </w:rPr>
        <w:t>总体规划必须遵循国家和地方的法律法规，确保运载火箭跟踪、遥测及测控设备项目的合法性。规划应与法规保持一致，以避免潜在的法律问题</w:t>
      </w:r>
      <w:r>
        <w:rPr>
          <w:rFonts w:ascii="仿宋" w:eastAsia="仿宋" w:hAnsi="仿宋" w:cs="仿宋" w:hint="eastAsia"/>
          <w:sz w:val="28"/>
        </w:rPr>
        <w:t>。</w:t>
      </w:r>
    </w:p>
    <w:p w:rsidR="00CF56A9" w14:paraId="651365D6" w14:textId="17DCB830">
      <w:pPr>
        <w:ind w:firstLine="560" w:firstLineChars="200"/>
        <w:rPr>
          <w:rFonts w:ascii="仿宋" w:eastAsia="仿宋" w:hAnsi="仿宋" w:cs="仿宋"/>
          <w:sz w:val="28"/>
        </w:rPr>
        <w:sectPr>
          <w:headerReference w:type="default" r:id="rId22"/>
          <w:type w:val="nextPage"/>
          <w:pgSz w:w="11906" w:h="16838"/>
          <w:pgMar w:top="1440" w:right="1800" w:bottom="1440" w:left="1800" w:header="851" w:footer="992" w:gutter="0"/>
          <w:pgNumType w:start="19"/>
          <w:cols w:space="425"/>
          <w:titlePg w:val="0"/>
          <w:docGrid w:type="lines" w:linePitch="312"/>
        </w:sectPr>
      </w:pPr>
      <w:r>
        <w:rPr>
          <w:rFonts w:ascii="仿宋" w:eastAsia="仿宋" w:hAnsi="仿宋" w:cs="仿宋" w:hint="eastAsia"/>
          <w:sz w:val="28"/>
        </w:rPr>
        <w:t>8.</w:t>
      </w:r>
      <w:r>
        <w:rPr>
          <w:rFonts w:ascii="仿宋" w:eastAsia="仿宋" w:hAnsi="仿宋" w:cs="仿宋" w:hint="eastAsia"/>
          <w:sz w:val="28"/>
        </w:rPr>
        <w:t>效益最大化：</w:t>
      </w:r>
      <w:r>
        <w:rPr>
          <w:rFonts w:ascii="仿宋" w:eastAsia="仿宋" w:hAnsi="仿宋" w:cs="仿宋" w:hint="eastAsia"/>
          <w:sz w:val="28"/>
        </w:rPr>
        <w:t>总体规划应追求运载火箭跟踪、遥测及测控设备项目效益的最大化，包括经济效益、社会效益和环境效益。这需要在资源配置和投资决策上进行权衡。</w:t>
      </w:r>
    </w:p>
    <w:p w:rsidR="00CF56A9" w14:paraId="3436BD67" w14:textId="0992C8AE">
      <w:pPr>
        <w:ind w:firstLine="560" w:firstLineChars="200"/>
        <w:rPr>
          <w:rFonts w:ascii="仿宋" w:eastAsia="仿宋" w:hAnsi="仿宋" w:cs="仿宋"/>
          <w:sz w:val="28"/>
        </w:rPr>
      </w:pPr>
      <w:r>
        <w:rPr>
          <w:rFonts w:ascii="仿宋" w:eastAsia="仿宋" w:hAnsi="仿宋" w:cs="仿宋" w:hint="eastAsia"/>
          <w:sz w:val="28"/>
        </w:rPr>
        <w:t>（三）</w:t>
      </w:r>
      <w:r>
        <w:rPr>
          <w:rFonts w:ascii="仿宋" w:eastAsia="仿宋" w:hAnsi="仿宋" w:cs="仿宋" w:hint="eastAsia"/>
          <w:sz w:val="28"/>
        </w:rPr>
        <w:t>环境与生态考虑：</w:t>
      </w:r>
    </w:p>
    <w:p w:rsidR="00CF56A9" w14:paraId="330CD928" w14:textId="77777777">
      <w:pPr>
        <w:ind w:firstLine="560" w:firstLineChars="200"/>
        <w:rPr>
          <w:rFonts w:ascii="仿宋" w:eastAsia="仿宋" w:hAnsi="仿宋" w:cs="仿宋"/>
          <w:sz w:val="28"/>
        </w:rPr>
      </w:pPr>
      <w:r>
        <w:rPr>
          <w:rFonts w:ascii="仿宋" w:eastAsia="仿宋" w:hAnsi="仿宋" w:cs="仿宋" w:hint="eastAsia"/>
          <w:sz w:val="28"/>
        </w:rPr>
        <w:t>在运载火箭跟踪、遥测及测控设备项目工程设计中，需要高度关注环境与生态方面的考虑，确保设计是环保和可持续的。具体要求如下：</w:t>
      </w:r>
    </w:p>
    <w:p w:rsidR="00CF56A9" w14:paraId="0EF3AAFA" w14:textId="5548936F">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生态保护与恢复：</w:t>
      </w:r>
      <w:r>
        <w:rPr>
          <w:rFonts w:ascii="仿宋" w:eastAsia="仿宋" w:hAnsi="仿宋" w:cs="仿宋" w:hint="eastAsia"/>
          <w:sz w:val="28"/>
        </w:rPr>
        <w:t>设计应考虑到工程对周边生态环境的影响，包括植被保护、湿地保护、野生动植物迁徙通道等。如有必要，应采取适当的生态恢复措施，确保工程施工后生态环境能够逐步恢复。</w:t>
      </w:r>
    </w:p>
    <w:p w:rsidR="00CF56A9" w14:paraId="34F2EB53" w14:textId="0E06C4A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资源节约：</w:t>
      </w:r>
      <w:r>
        <w:rPr>
          <w:rFonts w:ascii="仿宋" w:eastAsia="仿宋" w:hAnsi="仿宋" w:cs="仿宋" w:hint="eastAsia"/>
          <w:sz w:val="28"/>
        </w:rPr>
        <w:t>在工程设计中，应考虑材料和资源的节约，避免浪费。这包括材料的选择和使用效率，以减少不必要的资源消耗。</w:t>
      </w:r>
    </w:p>
    <w:p w:rsidR="00CF56A9" w14:paraId="663A92F6" w14:textId="6DF17358">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废物处理：</w:t>
      </w:r>
      <w:r>
        <w:rPr>
          <w:rFonts w:ascii="仿宋" w:eastAsia="仿宋" w:hAnsi="仿宋" w:cs="仿宋" w:hint="eastAsia"/>
          <w:sz w:val="28"/>
        </w:rPr>
        <w:t>工程设计需要考虑废物的处理和处置。应采用环保的废物处理方法，包括废水处理、废气处理、固体废物处理等，确保不对环境造成污染。</w:t>
      </w:r>
    </w:p>
    <w:p w:rsidR="00CF56A9" w14:paraId="7024CFF7" w14:textId="370BF1E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能源效率：</w:t>
      </w:r>
      <w:r>
        <w:rPr>
          <w:rFonts w:ascii="仿宋" w:eastAsia="仿宋" w:hAnsi="仿宋" w:cs="仿宋" w:hint="eastAsia"/>
          <w:sz w:val="28"/>
        </w:rPr>
        <w:t>在设计中，应采取措施提高能源效率，包括节能设备的使用、能源管理系统的引入，以减少能源消耗和减少温室气体排放。</w:t>
      </w:r>
    </w:p>
    <w:p w:rsidR="00CF56A9" w14:paraId="4F4B2673" w14:textId="7CD8E4A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水资源管理：</w:t>
      </w:r>
      <w:r>
        <w:rPr>
          <w:rFonts w:ascii="仿宋" w:eastAsia="仿宋" w:hAnsi="仿宋" w:cs="仿宋" w:hint="eastAsia"/>
          <w:sz w:val="28"/>
        </w:rPr>
        <w:t>设计需要考虑水资源的管理和保护。应确保合理的水资源利用，避免对水体造成过度损害。可以采用雨水收集、水资源循环利用等方法。</w:t>
      </w:r>
    </w:p>
    <w:p w:rsidR="00CF56A9" w14:paraId="110EDD07" w14:textId="27C94E30">
      <w:pPr>
        <w:ind w:firstLine="560" w:firstLineChars="200"/>
        <w:rPr>
          <w:rFonts w:ascii="仿宋" w:eastAsia="仿宋" w:hAnsi="仿宋" w:cs="仿宋"/>
          <w:sz w:val="28"/>
        </w:rPr>
      </w:pPr>
      <w:r>
        <w:rPr>
          <w:rFonts w:ascii="仿宋" w:eastAsia="仿宋" w:hAnsi="仿宋" w:cs="仿宋" w:hint="eastAsia"/>
          <w:sz w:val="28"/>
        </w:rPr>
        <w:t>（四）</w:t>
      </w:r>
      <w:r>
        <w:rPr>
          <w:rFonts w:ascii="仿宋" w:eastAsia="仿宋" w:hAnsi="仿宋" w:cs="仿宋" w:hint="eastAsia"/>
          <w:sz w:val="28"/>
        </w:rPr>
        <w:t>安全与风险管理：</w:t>
      </w:r>
    </w:p>
    <w:p w:rsidR="00CF56A9" w14:paraId="02420174" w14:textId="77777777">
      <w:pPr>
        <w:ind w:firstLine="560" w:firstLineChars="200"/>
        <w:rPr>
          <w:rFonts w:ascii="仿宋" w:eastAsia="仿宋" w:hAnsi="仿宋" w:cs="仿宋"/>
          <w:sz w:val="28"/>
        </w:rPr>
      </w:pPr>
      <w:r>
        <w:rPr>
          <w:rFonts w:ascii="仿宋" w:eastAsia="仿宋" w:hAnsi="仿宋" w:cs="仿宋" w:hint="eastAsia"/>
          <w:sz w:val="28"/>
        </w:rPr>
        <w:t>工程设计中的安全与风险管理是确保运载火箭跟踪、遥测及测控设备项目安全施工和运营的关键要素。具体要求如下：</w:t>
      </w:r>
    </w:p>
    <w:p w:rsidR="00CF56A9" w14:paraId="393E838D" w14:textId="74D45E6F">
      <w:pPr>
        <w:ind w:firstLine="560" w:firstLineChars="200"/>
        <w:rPr>
          <w:rFonts w:ascii="仿宋" w:eastAsia="仿宋" w:hAnsi="仿宋" w:cs="仿宋"/>
          <w:sz w:val="28"/>
        </w:rPr>
        <w:sectPr>
          <w:headerReference w:type="default" r:id="rId23"/>
          <w:type w:val="nextPage"/>
          <w:pgSz w:w="11906" w:h="16838"/>
          <w:pgMar w:top="1440" w:right="1800" w:bottom="1440" w:left="1800" w:header="851" w:footer="992" w:gutter="0"/>
          <w:pgNumType w:start="20"/>
          <w:cols w:space="425"/>
          <w:titlePg w:val="0"/>
          <w:docGrid w:type="lines" w:linePitch="312"/>
        </w:sectPr>
      </w:pPr>
      <w:r>
        <w:rPr>
          <w:rFonts w:ascii="仿宋" w:eastAsia="仿宋" w:hAnsi="仿宋" w:cs="仿宋" w:hint="eastAsia"/>
          <w:sz w:val="28"/>
        </w:rPr>
        <w:t>1.</w:t>
      </w:r>
      <w:r>
        <w:rPr>
          <w:rFonts w:ascii="仿宋" w:eastAsia="仿宋" w:hAnsi="仿宋" w:cs="仿宋" w:hint="eastAsia"/>
          <w:sz w:val="28"/>
        </w:rPr>
        <w:t>风险评估：</w:t>
      </w:r>
    </w:p>
    <w:p w:rsidR="00CF56A9" w14:textId="74D45E6F">
      <w:pPr>
        <w:ind w:firstLine="560" w:firstLineChars="200"/>
        <w:rPr>
          <w:rFonts w:ascii="仿宋" w:eastAsia="仿宋" w:hAnsi="仿宋" w:cs="仿宋"/>
          <w:sz w:val="28"/>
        </w:rPr>
      </w:pPr>
      <w:r>
        <w:rPr>
          <w:rFonts w:ascii="仿宋" w:eastAsia="仿宋" w:hAnsi="仿宋" w:cs="仿宋" w:hint="eastAsia"/>
          <w:sz w:val="28"/>
        </w:rPr>
        <w:t>在设计中，需要进行风险评估，识别可能的安全风险和应对措施。包括施工安全、设备安全和运载火箭跟踪、遥测及测控设备项目运营安全。</w:t>
      </w:r>
    </w:p>
    <w:p w:rsidR="00CF56A9" w14:paraId="2E498BD9" w14:textId="7E4BD4DC">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防火安全：</w:t>
      </w:r>
      <w:r>
        <w:rPr>
          <w:rFonts w:ascii="仿宋" w:eastAsia="仿宋" w:hAnsi="仿宋" w:cs="仿宋" w:hint="eastAsia"/>
          <w:sz w:val="28"/>
        </w:rPr>
        <w:t>设计需要考虑防火安全措施，包括建筑材料的阻燃性、火警报警系统、消防通道等，以确保运载火箭跟踪、遥</w:t>
      </w:r>
      <w:r>
        <w:rPr>
          <w:rFonts w:ascii="仿宋" w:eastAsia="仿宋" w:hAnsi="仿宋" w:cs="仿宋" w:hint="eastAsia"/>
          <w:sz w:val="28"/>
        </w:rPr>
        <w:t>测及测控设备项目在火灾发生时能够及时应对。</w:t>
      </w:r>
    </w:p>
    <w:p w:rsidR="00CF56A9" w14:paraId="5686C338" w14:textId="1D8B55FE">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自然灾害风险：</w:t>
      </w:r>
      <w:r>
        <w:rPr>
          <w:rFonts w:ascii="仿宋" w:eastAsia="仿宋" w:hAnsi="仿宋" w:cs="仿宋" w:hint="eastAsia"/>
          <w:sz w:val="28"/>
        </w:rPr>
        <w:t>针对运载火箭跟踪、遥测及测控设备项目所在地的自然灾害，如地震、洪水、飓风等，需要在设计中采取相应的风险管理措施，确保工程能够承受自然灾害的考验。</w:t>
      </w:r>
    </w:p>
    <w:p w:rsidR="00CF56A9" w14:paraId="0AFC2ED0" w14:textId="0522985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健康与安全：</w:t>
      </w:r>
      <w:r>
        <w:rPr>
          <w:rFonts w:ascii="仿宋" w:eastAsia="仿宋" w:hAnsi="仿宋" w:cs="仿宋" w:hint="eastAsia"/>
          <w:sz w:val="28"/>
        </w:rPr>
        <w:t>在工程设计中需要考虑员工和居民的健康与安全。这包括职业健康与安全措施、员工培训、工程物品使用安全等。</w:t>
      </w:r>
    </w:p>
    <w:p w:rsidR="00CF56A9" w14:paraId="079C9185" w14:textId="430C337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危险品管理：</w:t>
      </w:r>
      <w:r>
        <w:rPr>
          <w:rFonts w:ascii="仿宋" w:eastAsia="仿宋" w:hAnsi="仿宋" w:cs="仿宋" w:hint="eastAsia"/>
          <w:sz w:val="28"/>
        </w:rPr>
        <w:t>如果运载火箭跟踪、遥测及测控设备项目涉及危险品，需要采取严格的危险品管理措施，确保危险品的存储、运输和使用都符合法规和安全标准。</w:t>
      </w:r>
    </w:p>
    <w:p w:rsidR="00CF56A9" w14:paraId="1C875863" w14:textId="77777777">
      <w:pPr>
        <w:ind w:firstLine="560" w:firstLineChars="200"/>
        <w:rPr>
          <w:rFonts w:ascii="仿宋" w:eastAsia="仿宋" w:hAnsi="仿宋" w:cs="仿宋"/>
          <w:sz w:val="28"/>
        </w:rPr>
      </w:pPr>
      <w:r>
        <w:rPr>
          <w:rFonts w:ascii="仿宋" w:eastAsia="仿宋" w:hAnsi="仿宋" w:cs="仿宋" w:hint="eastAsia"/>
          <w:sz w:val="28"/>
        </w:rPr>
        <w:t>这些安全与风险管理原则将有助</w:t>
      </w:r>
      <w:r>
        <w:rPr>
          <w:rFonts w:ascii="仿宋" w:eastAsia="仿宋" w:hAnsi="仿宋" w:cs="仿宋" w:hint="eastAsia"/>
          <w:sz w:val="28"/>
        </w:rPr>
        <w:t>于确保运载火箭跟踪、遥测及测控设备项目的安全施工和运营，减少潜在的风险和安全威胁。</w:t>
      </w:r>
    </w:p>
    <w:p w:rsidR="00CF56A9" w14:paraId="0F5682DE" w14:textId="77777777">
      <w:pPr>
        <w:pStyle w:val="Heading2"/>
        <w:ind w:firstLine="560" w:firstLineChars="200"/>
        <w:rPr>
          <w:rFonts w:ascii="仿宋" w:eastAsia="仿宋" w:hAnsi="仿宋" w:cs="仿宋"/>
          <w:sz w:val="28"/>
        </w:rPr>
      </w:pPr>
      <w:bookmarkStart w:id="17" w:name="_Toc13919"/>
      <w:r>
        <w:rPr>
          <w:rFonts w:ascii="仿宋" w:eastAsia="仿宋" w:hAnsi="仿宋" w:cs="仿宋" w:hint="eastAsia"/>
          <w:sz w:val="28"/>
        </w:rPr>
        <w:t>（二）建设方案</w:t>
      </w:r>
      <w:bookmarkEnd w:id="17"/>
    </w:p>
    <w:p w:rsidR="00CF56A9" w14:paraId="04E73B45" w14:textId="461E5E33">
      <w:pPr>
        <w:ind w:firstLine="560" w:firstLineChars="200"/>
        <w:rPr>
          <w:rFonts w:ascii="仿宋" w:eastAsia="仿宋" w:hAnsi="仿宋" w:cs="仿宋"/>
          <w:sz w:val="28"/>
        </w:rPr>
        <w:sectPr>
          <w:headerReference w:type="default" r:id="rId24"/>
          <w:type w:val="nextPage"/>
          <w:pgSz w:w="11906" w:h="16838"/>
          <w:pgMar w:top="1440" w:right="1800" w:bottom="1440" w:left="1800" w:header="851" w:footer="992" w:gutter="0"/>
          <w:pgNumType w:start="21"/>
          <w:cols w:space="425"/>
          <w:titlePg w:val="0"/>
          <w:docGrid w:type="lines" w:linePitch="312"/>
        </w:sectPr>
      </w:pPr>
      <w:r>
        <w:rPr>
          <w:rFonts w:ascii="仿宋" w:eastAsia="仿宋" w:hAnsi="仿宋" w:cs="仿宋" w:hint="eastAsia"/>
          <w:sz w:val="28"/>
        </w:rPr>
        <w:t>1.</w:t>
      </w:r>
    </w:p>
    <w:p w:rsidR="00CF56A9" w14:textId="461E5E33">
      <w:pPr>
        <w:ind w:firstLine="560" w:firstLineChars="200"/>
        <w:rPr>
          <w:rFonts w:ascii="仿宋" w:eastAsia="仿宋" w:hAnsi="仿宋" w:cs="仿宋"/>
          <w:sz w:val="28"/>
        </w:rPr>
      </w:pPr>
      <w:r>
        <w:rPr>
          <w:rFonts w:ascii="仿宋" w:eastAsia="仿宋" w:hAnsi="仿宋" w:cs="仿宋" w:hint="eastAsia"/>
          <w:sz w:val="28"/>
        </w:rPr>
        <w:t>本运载火箭跟踪、遥测及测控设备项目的建筑将根据现代企业建设标准进行设计，采用轻钢结构和框架结构，遵循规定和当地相关文件，采取必要的抗震措施。整个厂房的设计充分利用自然环境，注重创造丰富的空间体验，追求新颖、宜人和舒适的设计。主要建筑物的外围结构和屋顶将符合建筑节能和防水的要求；同时，车间和厂房将配置天窗以实现采光和自然通风，应选用密封性和防水性良好的材料。</w:t>
      </w:r>
    </w:p>
    <w:p w:rsidR="00CF56A9" w14:paraId="35D97785" w14:textId="1610B6CD">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生产车间的建筑将采用轻钢框架结构，在符合</w:t>
      </w:r>
      <w:r>
        <w:rPr>
          <w:rFonts w:ascii="仿宋" w:eastAsia="仿宋" w:hAnsi="仿宋" w:cs="仿宋" w:hint="eastAsia"/>
          <w:sz w:val="28"/>
        </w:rPr>
        <w:t>国家现行相关规范的前提下，确保结构整体性能卓越，有利于抗震和防腐，同时有助于降低投资成本和施工便利性。设计将充分考虑通风需求，以减少火灾和爆炸的潜在风险。</w:t>
      </w:r>
    </w:p>
    <w:p w:rsidR="00CF56A9" w14:paraId="72CAFEA8" w14:textId="1A419C02">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根据《建筑内部装修设计防火规范》，内部装修的耐火等级将达到二级；屋面的防水等级将符合三级，并将按照《屋面工程技术规范》的要求施工。</w:t>
      </w:r>
    </w:p>
    <w:p w:rsidR="00CF56A9" w14:paraId="70986EF6" w14:textId="620AC1C8">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根据地质条件和生产需求，本装置的土建结构初步设计方案为生产车间采用钢筋混凝土独立基础。</w:t>
      </w:r>
    </w:p>
    <w:p w:rsidR="00CF56A9" w14:paraId="22E5BDFE" w14:textId="51B8F351">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在本运载火箭跟踪、遥测及测控设备项目的建筑结构设计中，还将特别注重环保和可持续性。材料选择将遵循绿色建筑原则，以降低对</w:t>
      </w:r>
      <w:r>
        <w:rPr>
          <w:rFonts w:ascii="仿宋" w:eastAsia="仿宋" w:hAnsi="仿宋" w:cs="仿宋" w:hint="eastAsia"/>
          <w:sz w:val="28"/>
        </w:rPr>
        <w:t>环境的负面影响。同时，将考虑节能设计，以减少能源的浪费，实现对资源的有效管理。这有助于提高建筑的运营效率，减少运营成本。</w:t>
      </w:r>
    </w:p>
    <w:p w:rsidR="00CF56A9" w14:paraId="62B67F08" w14:textId="3F5B4637">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为确保建筑安全性，运载火箭跟踪、遥测及测控设备项目将充分配备必要的消防设备和紧急疏散通道，以应对突发情况。消防系统将符合国家和当地消防法规的要求，以确保员工和财产的安全。</w:t>
      </w:r>
    </w:p>
    <w:p w:rsidR="00CF56A9" w14:paraId="0E3433DF" w14:textId="2BA17304">
      <w:pPr>
        <w:ind w:firstLine="560" w:firstLineChars="200"/>
        <w:rPr>
          <w:rFonts w:ascii="仿宋" w:eastAsia="仿宋" w:hAnsi="仿宋" w:cs="仿宋"/>
          <w:sz w:val="28"/>
        </w:rPr>
        <w:sectPr>
          <w:headerReference w:type="default" r:id="rId25"/>
          <w:type w:val="nextPage"/>
          <w:pgSz w:w="11906" w:h="16838"/>
          <w:pgMar w:top="1440" w:right="1800" w:bottom="1440" w:left="1800" w:header="851" w:footer="992" w:gutter="0"/>
          <w:pgNumType w:start="22"/>
          <w:cols w:space="425"/>
          <w:titlePg w:val="0"/>
          <w:docGrid w:type="lines" w:linePitch="312"/>
        </w:sectPr>
      </w:pPr>
      <w:r>
        <w:rPr>
          <w:rFonts w:ascii="仿宋" w:eastAsia="仿宋" w:hAnsi="仿宋" w:cs="仿宋" w:hint="eastAsia"/>
          <w:sz w:val="28"/>
        </w:rPr>
        <w:t>7.</w:t>
      </w:r>
      <w:r>
        <w:rPr>
          <w:rFonts w:ascii="仿宋" w:eastAsia="仿宋" w:hAnsi="仿宋" w:cs="仿宋" w:hint="eastAsia"/>
          <w:sz w:val="28"/>
        </w:rPr>
        <w:t>建筑设计将结合先进的信息技术，以实现智能化管理。这将包括建筑自动化系统，如温度控制、照明和安全系统，以提高生产效率和员工舒适度。</w:t>
      </w:r>
    </w:p>
    <w:p w:rsidR="00CF56A9" w14:paraId="03B69CF3" w14:textId="6BC61B6B">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本运载火箭跟踪、遥测及测控设备项目还将重视员工的工作环境和生活条件。将</w:t>
      </w:r>
      <w:r>
        <w:rPr>
          <w:rFonts w:ascii="仿宋" w:eastAsia="仿宋" w:hAnsi="仿宋" w:cs="仿宋" w:hint="eastAsia"/>
          <w:sz w:val="28"/>
        </w:rPr>
        <w:t>提供宽敞的休息区、舒适的食堂和员工宿舍，以满足员工的基本需求，提高工作满意度。</w:t>
      </w:r>
    </w:p>
    <w:p w:rsidR="00CF56A9" w14:paraId="0FAFCCD4" w14:textId="2A16D634">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建筑设计将充分考虑未来扩建和改进的可能性，以满足市场需求的不断变化。设计将具备可扩展性，以应对未来业务增长和新的技术需求。</w:t>
      </w:r>
    </w:p>
    <w:p w:rsidR="00CF56A9" w14:paraId="66519D7B" w14:textId="492445F5">
      <w:pPr>
        <w:ind w:firstLine="560" w:firstLineChars="200"/>
        <w:rPr>
          <w:rFonts w:ascii="仿宋" w:eastAsia="仿宋" w:hAnsi="仿宋" w:cs="仿宋"/>
          <w:sz w:val="28"/>
        </w:rPr>
      </w:pPr>
      <w:r>
        <w:rPr>
          <w:rFonts w:ascii="仿宋" w:eastAsia="仿宋" w:hAnsi="仿宋" w:cs="仿宋" w:hint="eastAsia"/>
          <w:sz w:val="28"/>
        </w:rPr>
        <w:t>10.</w:t>
      </w:r>
      <w:r>
        <w:rPr>
          <w:rFonts w:ascii="仿宋" w:eastAsia="仿宋" w:hAnsi="仿宋" w:cs="仿宋" w:hint="eastAsia"/>
          <w:sz w:val="28"/>
        </w:rPr>
        <w:t>根据运载火箭跟踪、遥测及测控设备项目的独特特点和当地建设管理部门对该地区建筑结构的规定，本运载火箭跟踪、遥测及测控设备项目的生产车间将采用全钢结构。</w:t>
      </w:r>
    </w:p>
    <w:p w:rsidR="00CF56A9" w14:paraId="641367ED" w14:textId="0F9CA345">
      <w:pPr>
        <w:ind w:firstLine="560" w:firstLineChars="200"/>
        <w:rPr>
          <w:rFonts w:ascii="仿宋" w:eastAsia="仿宋" w:hAnsi="仿宋" w:cs="仿宋"/>
          <w:sz w:val="28"/>
        </w:rPr>
      </w:pPr>
      <w:r>
        <w:rPr>
          <w:rFonts w:ascii="仿宋" w:eastAsia="仿宋" w:hAnsi="仿宋" w:cs="仿宋" w:hint="eastAsia"/>
          <w:sz w:val="28"/>
        </w:rPr>
        <w:t>11.</w:t>
      </w:r>
      <w:r>
        <w:rPr>
          <w:rFonts w:ascii="仿宋" w:eastAsia="仿宋" w:hAnsi="仿宋" w:cs="仿宋" w:hint="eastAsia"/>
          <w:sz w:val="28"/>
        </w:rPr>
        <w:t>本运载火箭跟踪、遥测及测控设备项目的抗震设防烈度将设定为</w:t>
      </w:r>
      <w:r>
        <w:rPr>
          <w:rFonts w:ascii="仿宋" w:eastAsia="仿宋" w:hAnsi="仿宋" w:cs="仿宋" w:hint="eastAsia"/>
          <w:sz w:val="28"/>
        </w:rPr>
        <w:t>6</w:t>
      </w:r>
      <w:r>
        <w:rPr>
          <w:rFonts w:ascii="仿宋" w:eastAsia="仿宋" w:hAnsi="仿宋" w:cs="仿宋" w:hint="eastAsia"/>
          <w:sz w:val="28"/>
        </w:rPr>
        <w:t>度，设计基本地震加速度值为</w:t>
      </w:r>
      <w:r>
        <w:rPr>
          <w:rFonts w:ascii="仿宋" w:eastAsia="仿宋" w:hAnsi="仿宋" w:cs="仿宋" w:hint="eastAsia"/>
          <w:sz w:val="28"/>
        </w:rPr>
        <w:t>0.05g</w:t>
      </w:r>
      <w:r>
        <w:rPr>
          <w:rFonts w:ascii="仿宋" w:eastAsia="仿宋" w:hAnsi="仿宋" w:cs="仿宋" w:hint="eastAsia"/>
          <w:sz w:val="28"/>
        </w:rPr>
        <w:t>，建筑抗震设防类别为丙类，抗震等级为三级。</w:t>
      </w:r>
    </w:p>
    <w:p w:rsidR="00CF56A9" w14:paraId="5786CCAF" w14:textId="07304AB0">
      <w:pPr>
        <w:ind w:firstLine="560" w:firstLineChars="200"/>
        <w:rPr>
          <w:rFonts w:ascii="仿宋" w:eastAsia="仿宋" w:hAnsi="仿宋" w:cs="仿宋"/>
          <w:sz w:val="28"/>
        </w:rPr>
      </w:pPr>
      <w:r>
        <w:rPr>
          <w:rFonts w:ascii="仿宋" w:eastAsia="仿宋" w:hAnsi="仿宋" w:cs="仿宋" w:hint="eastAsia"/>
          <w:sz w:val="28"/>
        </w:rPr>
        <w:t>12.</w:t>
      </w:r>
      <w:r>
        <w:rPr>
          <w:rFonts w:ascii="仿宋" w:eastAsia="仿宋" w:hAnsi="仿宋" w:cs="仿宋" w:hint="eastAsia"/>
          <w:sz w:val="28"/>
        </w:rPr>
        <w:t>为提高建筑的可维护性，建设计划还将考虑易维修和更换的部件和系统。这将有助于延长建筑的使用寿命，减少维护成本，并减轻对环境的负面影响。</w:t>
      </w:r>
    </w:p>
    <w:p w:rsidR="00CF56A9" w14:paraId="69672A64" w14:textId="62ADF363">
      <w:pPr>
        <w:ind w:firstLine="560" w:firstLineChars="200"/>
        <w:rPr>
          <w:rFonts w:ascii="仿宋" w:eastAsia="仿宋" w:hAnsi="仿宋" w:cs="仿宋"/>
          <w:sz w:val="28"/>
        </w:rPr>
      </w:pPr>
      <w:r>
        <w:rPr>
          <w:rFonts w:ascii="仿宋" w:eastAsia="仿宋" w:hAnsi="仿宋" w:cs="仿宋" w:hint="eastAsia"/>
          <w:sz w:val="28"/>
        </w:rPr>
        <w:t>13.</w:t>
      </w:r>
      <w:r>
        <w:rPr>
          <w:rFonts w:ascii="仿宋" w:eastAsia="仿宋" w:hAnsi="仿宋" w:cs="仿宋" w:hint="eastAsia"/>
          <w:sz w:val="28"/>
        </w:rPr>
        <w:t>本运载火箭跟踪、遥测及测控设备项目将严格遵守当地法律法规和建设标准，以确保建筑的合法性和合规性。所有必要的许可证和批准将按照法规要求获得，以确保运载火箭跟踪、遥测及测控设备项目的合法性。</w:t>
      </w:r>
    </w:p>
    <w:p w:rsidR="00CF56A9" w14:paraId="35D22FD8" w14:textId="465F18AC">
      <w:pPr>
        <w:ind w:firstLine="560" w:firstLineChars="200"/>
        <w:rPr>
          <w:rFonts w:ascii="仿宋" w:eastAsia="仿宋" w:hAnsi="仿宋" w:cs="仿宋"/>
          <w:sz w:val="28"/>
        </w:rPr>
        <w:sectPr>
          <w:headerReference w:type="default" r:id="rId26"/>
          <w:type w:val="nextPage"/>
          <w:pgSz w:w="11906" w:h="16838"/>
          <w:pgMar w:top="1440" w:right="1800" w:bottom="1440" w:left="1800" w:header="851" w:footer="992" w:gutter="0"/>
          <w:pgNumType w:start="23"/>
          <w:cols w:space="425"/>
          <w:titlePg w:val="0"/>
          <w:docGrid w:type="lines" w:linePitch="312"/>
        </w:sectPr>
      </w:pPr>
      <w:r>
        <w:rPr>
          <w:rFonts w:ascii="仿宋" w:eastAsia="仿宋" w:hAnsi="仿宋" w:cs="仿宋" w:hint="eastAsia"/>
          <w:sz w:val="28"/>
        </w:rPr>
        <w:t>14.</w:t>
      </w:r>
      <w:r>
        <w:rPr>
          <w:rFonts w:ascii="仿宋" w:eastAsia="仿宋" w:hAnsi="仿宋" w:cs="仿宋" w:hint="eastAsia"/>
          <w:sz w:val="28"/>
        </w:rPr>
        <w:t>在建筑材料的选择方面，将优先选用当地和可再生材料，以减少运输和资源浪费。这将有助于降低建筑的碳足迹，减缓气候变化的影响。</w:t>
      </w:r>
    </w:p>
    <w:p w:rsidR="00CF56A9" w14:paraId="5B82526D" w14:textId="4942540D">
      <w:pPr>
        <w:ind w:firstLine="560" w:firstLineChars="200"/>
        <w:rPr>
          <w:rFonts w:ascii="仿宋" w:eastAsia="仿宋" w:hAnsi="仿宋" w:cs="仿宋"/>
          <w:sz w:val="28"/>
        </w:rPr>
      </w:pPr>
      <w:r>
        <w:rPr>
          <w:rFonts w:ascii="仿宋" w:eastAsia="仿宋" w:hAnsi="仿宋" w:cs="仿宋" w:hint="eastAsia"/>
          <w:sz w:val="28"/>
        </w:rPr>
        <w:t>15.</w:t>
      </w:r>
      <w:r>
        <w:rPr>
          <w:rFonts w:ascii="仿宋" w:eastAsia="仿宋" w:hAnsi="仿宋" w:cs="仿宋" w:hint="eastAsia"/>
          <w:sz w:val="28"/>
        </w:rPr>
        <w:t>建筑内部将采用节水和节能设备，如低流量水龙头、高效照明系统和智能空调控制。这些措施将有助于减少用水和用电成本，提高建筑的可持续性。</w:t>
      </w:r>
    </w:p>
    <w:p w:rsidR="00CF56A9" w14:paraId="31A0FB16" w14:textId="109F6133">
      <w:pPr>
        <w:ind w:firstLine="560" w:firstLineChars="200"/>
        <w:rPr>
          <w:rFonts w:ascii="仿宋" w:eastAsia="仿宋" w:hAnsi="仿宋" w:cs="仿宋"/>
          <w:sz w:val="28"/>
        </w:rPr>
      </w:pPr>
      <w:r>
        <w:rPr>
          <w:rFonts w:ascii="仿宋" w:eastAsia="仿宋" w:hAnsi="仿宋" w:cs="仿宋" w:hint="eastAsia"/>
          <w:sz w:val="28"/>
        </w:rPr>
        <w:t>16.</w:t>
      </w:r>
      <w:r>
        <w:rPr>
          <w:rFonts w:ascii="仿宋" w:eastAsia="仿宋" w:hAnsi="仿宋" w:cs="仿宋" w:hint="eastAsia"/>
          <w:sz w:val="28"/>
        </w:rPr>
        <w:t>关于噪音和环境影响，将进行必要的评估和控制，以确保建筑对周围社区的影响降至最低。这将包括噪音隔离和植被保护等措施。</w:t>
      </w:r>
    </w:p>
    <w:p w:rsidR="00CF56A9" w14:paraId="07CD4C85" w14:textId="4D609946">
      <w:pPr>
        <w:ind w:firstLine="560" w:firstLineChars="200"/>
        <w:rPr>
          <w:rFonts w:ascii="仿宋" w:eastAsia="仿宋" w:hAnsi="仿宋" w:cs="仿宋"/>
          <w:sz w:val="28"/>
        </w:rPr>
      </w:pPr>
      <w:r>
        <w:rPr>
          <w:rFonts w:ascii="仿宋" w:eastAsia="仿宋" w:hAnsi="仿宋" w:cs="仿宋" w:hint="eastAsia"/>
          <w:sz w:val="28"/>
        </w:rPr>
        <w:t>17.</w:t>
      </w:r>
      <w:r>
        <w:rPr>
          <w:rFonts w:ascii="仿宋" w:eastAsia="仿宋" w:hAnsi="仿宋" w:cs="仿宋" w:hint="eastAsia"/>
          <w:sz w:val="28"/>
        </w:rPr>
        <w:t>建筑将采用绿色屋顶和园艺设计，以改善空气质量、降低城市热岛效应，提高员工的生活质量。</w:t>
      </w:r>
    </w:p>
    <w:p w:rsidR="00CF56A9" w14:paraId="69FD2F67" w14:textId="77777777">
      <w:pPr>
        <w:pStyle w:val="Heading2"/>
        <w:ind w:firstLine="560" w:firstLineChars="200"/>
        <w:rPr>
          <w:rFonts w:ascii="仿宋" w:eastAsia="仿宋" w:hAnsi="仿宋" w:cs="仿宋"/>
          <w:sz w:val="28"/>
        </w:rPr>
      </w:pPr>
      <w:bookmarkStart w:id="18" w:name="_Toc18264"/>
      <w:r>
        <w:rPr>
          <w:rFonts w:ascii="仿宋" w:eastAsia="仿宋" w:hAnsi="仿宋" w:cs="仿宋" w:hint="eastAsia"/>
          <w:sz w:val="28"/>
        </w:rPr>
        <w:t>（三）建筑工程建设指标</w:t>
      </w:r>
      <w:bookmarkEnd w:id="18"/>
    </w:p>
    <w:p w:rsidR="00CF56A9" w14:paraId="31107F40" w14:textId="77777777">
      <w:pPr>
        <w:ind w:firstLine="560" w:firstLineChars="200"/>
        <w:rPr>
          <w:rFonts w:ascii="仿宋" w:eastAsia="仿宋" w:hAnsi="仿宋" w:cs="仿宋"/>
          <w:sz w:val="28"/>
        </w:rPr>
      </w:pPr>
      <w:r>
        <w:rPr>
          <w:rFonts w:ascii="仿宋" w:eastAsia="仿宋" w:hAnsi="仿宋" w:cs="仿宋" w:hint="eastAsia"/>
          <w:sz w:val="28"/>
        </w:rPr>
        <w:t>本期运载火箭跟踪、遥测及测控设备项目总建筑面积达</w:t>
      </w:r>
      <w:r>
        <w:rPr>
          <w:rFonts w:ascii="仿宋" w:eastAsia="仿宋" w:hAnsi="仿宋" w:cs="仿宋" w:hint="eastAsia"/>
          <w:sz w:val="28"/>
        </w:rPr>
        <w:t>XXXX</w:t>
      </w:r>
      <w:r>
        <w:rPr>
          <w:rFonts w:ascii="仿宋" w:eastAsia="仿宋" w:hAnsi="仿宋" w:cs="仿宋" w:hint="eastAsia"/>
          <w:sz w:val="28"/>
        </w:rPr>
        <w:t>平方米，其中包括生产工程占地</w:t>
      </w:r>
      <w:r>
        <w:rPr>
          <w:rFonts w:ascii="仿宋" w:eastAsia="仿宋" w:hAnsi="仿宋" w:cs="仿宋" w:hint="eastAsia"/>
          <w:sz w:val="28"/>
        </w:rPr>
        <w:t>XXXX</w:t>
      </w:r>
      <w:r>
        <w:rPr>
          <w:rFonts w:ascii="仿宋" w:eastAsia="仿宋" w:hAnsi="仿宋" w:cs="仿宋" w:hint="eastAsia"/>
          <w:sz w:val="28"/>
        </w:rPr>
        <w:t>平方米，仓储工程占地</w:t>
      </w:r>
      <w:r>
        <w:rPr>
          <w:rFonts w:ascii="仿宋" w:eastAsia="仿宋" w:hAnsi="仿宋" w:cs="仿宋" w:hint="eastAsia"/>
          <w:sz w:val="28"/>
        </w:rPr>
        <w:t>XXXX</w:t>
      </w:r>
      <w:r>
        <w:rPr>
          <w:rFonts w:ascii="仿宋" w:eastAsia="仿宋" w:hAnsi="仿宋" w:cs="仿宋" w:hint="eastAsia"/>
          <w:sz w:val="28"/>
        </w:rPr>
        <w:t>平方米，行政办公及</w:t>
      </w:r>
      <w:r>
        <w:rPr>
          <w:rFonts w:ascii="仿宋" w:eastAsia="仿宋" w:hAnsi="仿宋" w:cs="仿宋" w:hint="eastAsia"/>
          <w:sz w:val="28"/>
        </w:rPr>
        <w:t>生活服务设施占地</w:t>
      </w:r>
      <w:r>
        <w:rPr>
          <w:rFonts w:ascii="仿宋" w:eastAsia="仿宋" w:hAnsi="仿宋" w:cs="仿宋" w:hint="eastAsia"/>
          <w:sz w:val="28"/>
        </w:rPr>
        <w:t>XXXX</w:t>
      </w:r>
      <w:r>
        <w:rPr>
          <w:rFonts w:ascii="仿宋" w:eastAsia="仿宋" w:hAnsi="仿宋" w:cs="仿宋" w:hint="eastAsia"/>
          <w:sz w:val="28"/>
        </w:rPr>
        <w:t>平方米，以及公共工程占地</w:t>
      </w:r>
      <w:r>
        <w:rPr>
          <w:rFonts w:ascii="仿宋" w:eastAsia="仿宋" w:hAnsi="仿宋" w:cs="仿宋" w:hint="eastAsia"/>
          <w:sz w:val="28"/>
        </w:rPr>
        <w:t>XXXX</w:t>
      </w:r>
      <w:r>
        <w:rPr>
          <w:rFonts w:ascii="仿宋" w:eastAsia="仿宋" w:hAnsi="仿宋" w:cs="仿宋" w:hint="eastAsia"/>
          <w:sz w:val="28"/>
        </w:rPr>
        <w:t>平方米。</w:t>
      </w:r>
    </w:p>
    <w:p w:rsidR="00CF56A9" w14:paraId="60EE8540" w14:textId="77777777">
      <w:pPr>
        <w:pStyle w:val="Heading1"/>
        <w:ind w:firstLine="560" w:firstLineChars="200"/>
        <w:rPr>
          <w:rFonts w:ascii="仿宋" w:eastAsia="仿宋" w:hAnsi="仿宋" w:cs="仿宋"/>
          <w:sz w:val="28"/>
        </w:rPr>
      </w:pPr>
      <w:bookmarkStart w:id="19" w:name="_Toc28881"/>
      <w:r>
        <w:rPr>
          <w:rFonts w:ascii="仿宋" w:eastAsia="仿宋" w:hAnsi="仿宋" w:cs="仿宋" w:hint="eastAsia"/>
          <w:sz w:val="28"/>
        </w:rPr>
        <w:t>四、行业前景及市场预测</w:t>
      </w:r>
      <w:bookmarkEnd w:id="19"/>
    </w:p>
    <w:p w:rsidR="00CF56A9" w14:paraId="397AE1A2" w14:textId="77777777">
      <w:pPr>
        <w:pStyle w:val="Heading2"/>
        <w:rPr>
          <w:rFonts w:ascii="仿宋" w:eastAsia="仿宋" w:hAnsi="仿宋" w:cs="仿宋"/>
        </w:rPr>
      </w:pPr>
      <w:bookmarkStart w:id="20" w:name="_Toc27816"/>
      <w:r>
        <w:rPr>
          <w:rFonts w:ascii="仿宋" w:eastAsia="仿宋" w:hAnsi="仿宋" w:cs="仿宋" w:hint="eastAsia"/>
        </w:rPr>
        <w:t>（一）行业基本情况</w:t>
      </w:r>
      <w:bookmarkEnd w:id="20"/>
    </w:p>
    <w:p w:rsidR="00CF56A9" w14:paraId="3A2EE795" w14:textId="0DE4F1AB">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行业定义：运载火箭跟踪、遥测及测控设备行业是一个关键的产业领域，专注于生产、分离和供</w:t>
      </w:r>
      <w:r>
        <w:rPr>
          <w:rFonts w:ascii="仿宋" w:eastAsia="仿宋" w:hAnsi="仿宋" w:cs="仿宋" w:hint="eastAsia"/>
          <w:sz w:val="28"/>
        </w:rPr>
        <w:t>XXX</w:t>
      </w:r>
      <w:r>
        <w:rPr>
          <w:rFonts w:ascii="仿宋" w:eastAsia="仿宋" w:hAnsi="仿宋" w:cs="仿宋" w:hint="eastAsia"/>
          <w:sz w:val="28"/>
        </w:rPr>
        <w:t>，包括但不限于</w:t>
      </w:r>
      <w:r>
        <w:rPr>
          <w:rFonts w:ascii="仿宋" w:eastAsia="仿宋" w:hAnsi="仿宋" w:cs="仿宋" w:hint="eastAsia"/>
          <w:sz w:val="28"/>
        </w:rPr>
        <w:t>XXXX</w:t>
      </w:r>
      <w:r>
        <w:rPr>
          <w:rFonts w:ascii="仿宋" w:eastAsia="仿宋" w:hAnsi="仿宋" w:cs="仿宋" w:hint="eastAsia"/>
          <w:sz w:val="28"/>
        </w:rPr>
        <w:t>。这些</w:t>
      </w:r>
      <w:r>
        <w:rPr>
          <w:rFonts w:ascii="仿宋" w:eastAsia="仿宋" w:hAnsi="仿宋" w:cs="仿宋" w:hint="eastAsia"/>
          <w:sz w:val="28"/>
        </w:rPr>
        <w:t>XXX</w:t>
      </w:r>
      <w:r>
        <w:rPr>
          <w:rFonts w:ascii="仿宋" w:eastAsia="仿宋" w:hAnsi="仿宋" w:cs="仿宋" w:hint="eastAsia"/>
          <w:sz w:val="28"/>
        </w:rPr>
        <w:t>广泛应用于电子、医疗、能源、制造和其他领域。</w:t>
      </w:r>
    </w:p>
    <w:p w:rsidR="00CF56A9" w14:paraId="34770FE7" w14:textId="2317DB6E">
      <w:pPr>
        <w:ind w:firstLine="560" w:firstLineChars="200"/>
        <w:rPr>
          <w:rFonts w:ascii="仿宋" w:eastAsia="仿宋" w:hAnsi="仿宋" w:cs="仿宋"/>
          <w:sz w:val="28"/>
        </w:rPr>
        <w:sectPr>
          <w:headerReference w:type="default" r:id="rId27"/>
          <w:type w:val="nextPage"/>
          <w:pgSz w:w="11906" w:h="16838"/>
          <w:pgMar w:top="1440" w:right="1800" w:bottom="1440" w:left="1800" w:header="851" w:footer="992" w:gutter="0"/>
          <w:pgNumType w:start="24"/>
          <w:cols w:space="425"/>
          <w:titlePg w:val="0"/>
          <w:docGrid w:type="lines" w:linePitch="312"/>
        </w:sectPr>
      </w:pPr>
      <w:r>
        <w:rPr>
          <w:rFonts w:ascii="仿宋" w:eastAsia="仿宋" w:hAnsi="仿宋" w:cs="仿宋" w:hint="eastAsia"/>
          <w:sz w:val="28"/>
        </w:rPr>
        <w:t>2.</w:t>
      </w:r>
      <w:r>
        <w:rPr>
          <w:rFonts w:ascii="仿宋" w:eastAsia="仿宋" w:hAnsi="仿宋" w:cs="仿宋" w:hint="eastAsia"/>
          <w:sz w:val="28"/>
        </w:rPr>
        <w:t>市场规模：运载火箭跟踪、遥测及测控设备行业的市场规模庞大。全球范围内，该行业的市场价值数以百亿美元计。在国内市场，该行业也呈现出强劲增长势头。</w:t>
      </w:r>
    </w:p>
    <w:p w:rsidR="00CF56A9" w14:paraId="56A9E36A" w14:textId="6549C82D">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行业分类：运载火箭跟踪、遥测及测控设备行业通常可以分为以下几个子领域，</w:t>
      </w:r>
      <w:r>
        <w:rPr>
          <w:rFonts w:ascii="仿宋" w:eastAsia="仿宋" w:hAnsi="仿宋" w:cs="仿宋" w:hint="eastAsia"/>
          <w:sz w:val="28"/>
        </w:rPr>
        <w:t>包括</w:t>
      </w:r>
      <w:r>
        <w:rPr>
          <w:rFonts w:ascii="仿宋" w:eastAsia="仿宋" w:hAnsi="仿宋" w:cs="仿宋" w:hint="eastAsia"/>
          <w:sz w:val="28"/>
        </w:rPr>
        <w:t>XXXXX</w:t>
      </w:r>
      <w:r>
        <w:rPr>
          <w:rFonts w:ascii="仿宋" w:eastAsia="仿宋" w:hAnsi="仿宋" w:cs="仿宋" w:hint="eastAsia"/>
          <w:sz w:val="28"/>
        </w:rPr>
        <w:t>。每个子领域都有其独特的特点和市场需求。</w:t>
      </w:r>
    </w:p>
    <w:p w:rsidR="00CF56A9" w14:paraId="4E8632D2" w14:textId="5A914F8C">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主要产品：主要产品包括</w:t>
      </w:r>
      <w:r>
        <w:rPr>
          <w:rFonts w:ascii="仿宋" w:eastAsia="仿宋" w:hAnsi="仿宋" w:cs="仿宋" w:hint="eastAsia"/>
          <w:sz w:val="28"/>
        </w:rPr>
        <w:t>XXXXX</w:t>
      </w:r>
      <w:r>
        <w:rPr>
          <w:rFonts w:ascii="仿宋" w:eastAsia="仿宋" w:hAnsi="仿宋" w:cs="仿宋" w:hint="eastAsia"/>
          <w:sz w:val="28"/>
        </w:rPr>
        <w:t>等。这些产品在各个领域具有广泛的应用。</w:t>
      </w:r>
    </w:p>
    <w:p w:rsidR="00CF56A9" w14:paraId="0D588FEA" w14:textId="13A5889A">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市场需求：市场需求主要来自电子制造、医疗保健、工业制造、食品和饮料、冶金、半导体、新材料、生物技术等领域。随着这些领域的不断发展，对</w:t>
      </w:r>
      <w:r>
        <w:rPr>
          <w:rFonts w:ascii="仿宋" w:eastAsia="仿宋" w:hAnsi="仿宋" w:cs="仿宋" w:hint="eastAsia"/>
          <w:sz w:val="28"/>
        </w:rPr>
        <w:t>XXX</w:t>
      </w:r>
      <w:r>
        <w:rPr>
          <w:rFonts w:ascii="仿宋" w:eastAsia="仿宋" w:hAnsi="仿宋" w:cs="仿宋" w:hint="eastAsia"/>
          <w:sz w:val="28"/>
        </w:rPr>
        <w:t>的需求也在增加。</w:t>
      </w:r>
    </w:p>
    <w:p w:rsidR="00CF56A9" w14:paraId="1995AD85" w14:textId="50762E26">
      <w:pPr>
        <w:ind w:firstLine="560" w:firstLineChars="200"/>
        <w:rPr>
          <w:rFonts w:ascii="仿宋" w:eastAsia="仿宋" w:hAnsi="仿宋" w:cs="仿宋"/>
          <w:sz w:val="28"/>
        </w:rPr>
      </w:pPr>
      <w:r>
        <w:rPr>
          <w:rFonts w:ascii="仿宋" w:eastAsia="仿宋" w:hAnsi="仿宋" w:cs="仿宋" w:hint="eastAsia"/>
          <w:sz w:val="28"/>
        </w:rPr>
        <w:t>6.</w:t>
      </w:r>
      <w:r>
        <w:rPr>
          <w:rFonts w:ascii="仿宋" w:eastAsia="仿宋" w:hAnsi="仿宋" w:cs="仿宋" w:hint="eastAsia"/>
          <w:sz w:val="28"/>
        </w:rPr>
        <w:t>市场趋势：行业内的主要趋势包括技术创新、环保意识的提高、国际市场拓展、供应链优化等。这些趋势影响着行业的未来发展方向。</w:t>
      </w:r>
    </w:p>
    <w:p w:rsidR="00CF56A9" w14:paraId="1E2E92EC" w14:textId="60D5361A">
      <w:pPr>
        <w:ind w:firstLine="560" w:firstLineChars="200"/>
        <w:rPr>
          <w:rFonts w:ascii="仿宋" w:eastAsia="仿宋" w:hAnsi="仿宋" w:cs="仿宋"/>
          <w:sz w:val="28"/>
        </w:rPr>
      </w:pPr>
      <w:r>
        <w:rPr>
          <w:rFonts w:ascii="仿宋" w:eastAsia="仿宋" w:hAnsi="仿宋" w:cs="仿宋" w:hint="eastAsia"/>
          <w:sz w:val="28"/>
        </w:rPr>
        <w:t>7.</w:t>
      </w:r>
      <w:r>
        <w:rPr>
          <w:rFonts w:ascii="仿宋" w:eastAsia="仿宋" w:hAnsi="仿宋" w:cs="仿宋" w:hint="eastAsia"/>
          <w:sz w:val="28"/>
        </w:rPr>
        <w:t>竞争格局：全球运载火箭跟踪、遥测及测控设备行业竞争激烈，存在一些大型国际</w:t>
      </w:r>
      <w:r>
        <w:rPr>
          <w:rFonts w:ascii="仿宋" w:eastAsia="仿宋" w:hAnsi="仿宋" w:cs="仿宋" w:hint="eastAsia"/>
          <w:sz w:val="28"/>
        </w:rPr>
        <w:t>XXX</w:t>
      </w:r>
      <w:r>
        <w:rPr>
          <w:rFonts w:ascii="仿宋" w:eastAsia="仿宋" w:hAnsi="仿宋" w:cs="仿宋" w:hint="eastAsia"/>
          <w:sz w:val="28"/>
        </w:rPr>
        <w:t>公司，</w:t>
      </w:r>
      <w:r>
        <w:rPr>
          <w:rFonts w:ascii="仿宋" w:eastAsia="仿宋" w:hAnsi="仿宋" w:cs="仿宋" w:hint="eastAsia"/>
          <w:sz w:val="28"/>
        </w:rPr>
        <w:t>以及一些本土</w:t>
      </w:r>
      <w:r>
        <w:rPr>
          <w:rFonts w:ascii="仿宋" w:eastAsia="仿宋" w:hAnsi="仿宋" w:cs="仿宋" w:hint="eastAsia"/>
          <w:sz w:val="28"/>
        </w:rPr>
        <w:t>XXX</w:t>
      </w:r>
      <w:r>
        <w:rPr>
          <w:rFonts w:ascii="仿宋" w:eastAsia="仿宋" w:hAnsi="仿宋" w:cs="仿宋" w:hint="eastAsia"/>
          <w:sz w:val="28"/>
        </w:rPr>
        <w:t>企业。这些企业通过技术创新、产品多元化和国际市场扩张来竞争市场份额。</w:t>
      </w:r>
    </w:p>
    <w:p w:rsidR="00CF56A9" w14:paraId="7BC725C6" w14:textId="6E897C87">
      <w:pPr>
        <w:ind w:firstLine="560" w:firstLineChars="200"/>
        <w:rPr>
          <w:rFonts w:ascii="仿宋" w:eastAsia="仿宋" w:hAnsi="仿宋" w:cs="仿宋"/>
          <w:sz w:val="28"/>
        </w:rPr>
      </w:pPr>
      <w:r>
        <w:rPr>
          <w:rFonts w:ascii="仿宋" w:eastAsia="仿宋" w:hAnsi="仿宋" w:cs="仿宋" w:hint="eastAsia"/>
          <w:sz w:val="28"/>
        </w:rPr>
        <w:t>8.</w:t>
      </w:r>
      <w:r>
        <w:rPr>
          <w:rFonts w:ascii="仿宋" w:eastAsia="仿宋" w:hAnsi="仿宋" w:cs="仿宋" w:hint="eastAsia"/>
          <w:sz w:val="28"/>
        </w:rPr>
        <w:t>政策和法规：环保法规、安全标准和质量管理要求对运载火箭跟踪、遥测及测控设备行业产生重大影响。政府制定的法规和政策对行业的合规性和可持续性产生关键作用。</w:t>
      </w:r>
    </w:p>
    <w:p w:rsidR="00CF56A9" w14:paraId="2201060E" w14:textId="2B7B3544">
      <w:pPr>
        <w:ind w:firstLine="560" w:firstLineChars="200"/>
        <w:rPr>
          <w:rFonts w:ascii="仿宋" w:eastAsia="仿宋" w:hAnsi="仿宋" w:cs="仿宋"/>
          <w:sz w:val="28"/>
        </w:rPr>
      </w:pPr>
      <w:r>
        <w:rPr>
          <w:rFonts w:ascii="仿宋" w:eastAsia="仿宋" w:hAnsi="仿宋" w:cs="仿宋" w:hint="eastAsia"/>
          <w:sz w:val="28"/>
        </w:rPr>
        <w:t>9.</w:t>
      </w:r>
      <w:r>
        <w:rPr>
          <w:rFonts w:ascii="仿宋" w:eastAsia="仿宋" w:hAnsi="仿宋" w:cs="仿宋" w:hint="eastAsia"/>
          <w:sz w:val="28"/>
        </w:rPr>
        <w:t>国际市场：国际市场对运载火箭跟踪、遥测及测控设备行业至关重要，特别是出口市场。国际市场的稳定性和竞争格局影响着行业内企业的国际化战略。</w:t>
      </w:r>
    </w:p>
    <w:p w:rsidR="00CF56A9" w14:paraId="1C521AEF" w14:textId="30B72CAC">
      <w:pPr>
        <w:ind w:firstLine="560" w:firstLineChars="200"/>
        <w:rPr>
          <w:rFonts w:ascii="仿宋" w:eastAsia="仿宋" w:hAnsi="仿宋" w:cs="仿宋"/>
          <w:sz w:val="28"/>
        </w:rPr>
        <w:sectPr>
          <w:headerReference w:type="default" r:id="rId28"/>
          <w:type w:val="nextPage"/>
          <w:pgSz w:w="11906" w:h="16838"/>
          <w:pgMar w:top="1440" w:right="1800" w:bottom="1440" w:left="1800" w:header="851" w:footer="992" w:gutter="0"/>
          <w:pgNumType w:start="25"/>
          <w:cols w:space="425"/>
          <w:titlePg w:val="0"/>
          <w:docGrid w:type="lines" w:linePitch="312"/>
        </w:sectPr>
      </w:pPr>
      <w:r>
        <w:rPr>
          <w:rFonts w:ascii="仿宋" w:eastAsia="仿宋" w:hAnsi="仿宋" w:cs="仿宋" w:hint="eastAsia"/>
          <w:sz w:val="28"/>
        </w:rPr>
        <w:t>10.</w:t>
      </w:r>
    </w:p>
    <w:p w:rsidR="00CF56A9" w14:textId="30B72CAC">
      <w:pPr>
        <w:ind w:firstLine="560" w:firstLineChars="200"/>
        <w:rPr>
          <w:rFonts w:ascii="仿宋" w:eastAsia="仿宋" w:hAnsi="仿宋" w:cs="仿宋"/>
          <w:sz w:val="28"/>
        </w:rPr>
      </w:pPr>
      <w:r>
        <w:rPr>
          <w:rFonts w:ascii="仿宋" w:eastAsia="仿宋" w:hAnsi="仿宋" w:cs="仿宋" w:hint="eastAsia"/>
          <w:sz w:val="28"/>
        </w:rPr>
        <w:t>发展前景：随着新兴产业的快速发展和技术不断进步，运载火箭跟踪、遥测及测控设备行业有望继续保持增长。国内外市场都将提供丰富的机会，但同时也伴随着激烈的竞争和各种挑战。因此，企业需要不断创新和适应市场变化，以确保行业的可持续发展。</w:t>
      </w:r>
    </w:p>
    <w:p w:rsidR="00CF56A9" w14:paraId="14E0001E" w14:textId="77777777">
      <w:pPr>
        <w:pStyle w:val="Heading2"/>
        <w:ind w:firstLine="560" w:firstLineChars="200"/>
        <w:rPr>
          <w:rFonts w:ascii="仿宋" w:eastAsia="仿宋" w:hAnsi="仿宋" w:cs="仿宋"/>
          <w:sz w:val="28"/>
        </w:rPr>
      </w:pPr>
      <w:bookmarkStart w:id="21" w:name="_Toc10252"/>
      <w:r>
        <w:rPr>
          <w:rFonts w:ascii="仿宋" w:eastAsia="仿宋" w:hAnsi="仿宋" w:cs="仿宋" w:hint="eastAsia"/>
          <w:sz w:val="28"/>
        </w:rPr>
        <w:t>（二）市场分析</w:t>
      </w:r>
      <w:bookmarkEnd w:id="21"/>
    </w:p>
    <w:p w:rsidR="00CF56A9" w14:paraId="707148B3" w14:textId="77777777">
      <w:pPr>
        <w:ind w:firstLine="560" w:firstLineChars="200"/>
        <w:rPr>
          <w:rFonts w:ascii="仿宋" w:eastAsia="仿宋" w:hAnsi="仿宋" w:cs="仿宋"/>
          <w:sz w:val="28"/>
        </w:rPr>
      </w:pPr>
      <w:r>
        <w:rPr>
          <w:rFonts w:ascii="仿宋" w:eastAsia="仿宋" w:hAnsi="仿宋" w:cs="仿宋" w:hint="eastAsia"/>
          <w:sz w:val="28"/>
        </w:rPr>
        <w:t>行业概述：</w:t>
      </w:r>
    </w:p>
    <w:p w:rsidR="00CF56A9" w14:paraId="44FEF802" w14:textId="77777777">
      <w:pPr>
        <w:ind w:firstLine="560" w:firstLineChars="200"/>
        <w:rPr>
          <w:rFonts w:ascii="仿宋" w:eastAsia="仿宋" w:hAnsi="仿宋" w:cs="仿宋"/>
          <w:sz w:val="28"/>
        </w:rPr>
      </w:pPr>
      <w:r>
        <w:rPr>
          <w:rFonts w:ascii="仿宋" w:eastAsia="仿宋" w:hAnsi="仿宋" w:cs="仿宋" w:hint="eastAsia"/>
          <w:sz w:val="28"/>
        </w:rPr>
        <w:t>运载火箭跟踪、遥测及测控设备行业是一个多元化的领域，包括多种不同产品和服务的提供。</w:t>
      </w:r>
    </w:p>
    <w:p w:rsidR="00CF56A9" w14:paraId="047D3DAC" w14:textId="77777777">
      <w:pPr>
        <w:ind w:firstLine="560" w:firstLineChars="200"/>
        <w:rPr>
          <w:rFonts w:ascii="仿宋" w:eastAsia="仿宋" w:hAnsi="仿宋" w:cs="仿宋"/>
          <w:sz w:val="28"/>
        </w:rPr>
      </w:pPr>
      <w:r>
        <w:rPr>
          <w:rFonts w:ascii="仿宋" w:eastAsia="仿宋" w:hAnsi="仿宋" w:cs="仿宋" w:hint="eastAsia"/>
          <w:sz w:val="28"/>
        </w:rPr>
        <w:t>这个行业的特点包括市场广泛，</w:t>
      </w:r>
      <w:r>
        <w:rPr>
          <w:rFonts w:ascii="仿宋" w:eastAsia="仿宋" w:hAnsi="仿宋" w:cs="仿宋" w:hint="eastAsia"/>
          <w:sz w:val="28"/>
        </w:rPr>
        <w:t>应用领域多样，技术水平和质量标准都有较高要求。</w:t>
      </w:r>
    </w:p>
    <w:p w:rsidR="00CF56A9" w14:paraId="53B393E6" w14:textId="77777777">
      <w:pPr>
        <w:ind w:firstLine="560" w:firstLineChars="200"/>
        <w:rPr>
          <w:rFonts w:ascii="仿宋" w:eastAsia="仿宋" w:hAnsi="仿宋" w:cs="仿宋"/>
          <w:sz w:val="28"/>
        </w:rPr>
      </w:pPr>
      <w:r>
        <w:rPr>
          <w:rFonts w:ascii="仿宋" w:eastAsia="仿宋" w:hAnsi="仿宋" w:cs="仿宋" w:hint="eastAsia"/>
          <w:sz w:val="28"/>
        </w:rPr>
        <w:t>市场规模：</w:t>
      </w:r>
    </w:p>
    <w:p w:rsidR="00CF56A9" w14:paraId="2B3DC309" w14:textId="77777777">
      <w:pPr>
        <w:ind w:firstLine="560" w:firstLineChars="200"/>
        <w:rPr>
          <w:rFonts w:ascii="仿宋" w:eastAsia="仿宋" w:hAnsi="仿宋" w:cs="仿宋"/>
          <w:sz w:val="28"/>
        </w:rPr>
      </w:pPr>
      <w:r>
        <w:rPr>
          <w:rFonts w:ascii="仿宋" w:eastAsia="仿宋" w:hAnsi="仿宋" w:cs="仿宋" w:hint="eastAsia"/>
          <w:sz w:val="28"/>
        </w:rPr>
        <w:t>运载火箭跟踪、遥测及测控设备行业的市场规模巨大，全球市值数以百亿美元计。</w:t>
      </w:r>
    </w:p>
    <w:p w:rsidR="00CF56A9" w14:paraId="7B6FF9FF" w14:textId="77777777">
      <w:pPr>
        <w:ind w:firstLine="560" w:firstLineChars="200"/>
        <w:rPr>
          <w:rFonts w:ascii="仿宋" w:eastAsia="仿宋" w:hAnsi="仿宋" w:cs="仿宋"/>
          <w:sz w:val="28"/>
        </w:rPr>
      </w:pPr>
      <w:r>
        <w:rPr>
          <w:rFonts w:ascii="仿宋" w:eastAsia="仿宋" w:hAnsi="仿宋" w:cs="仿宋" w:hint="eastAsia"/>
          <w:sz w:val="28"/>
        </w:rPr>
        <w:t>在国内市场，运载火箭跟踪、遥测及测控设备行业也呈现强劲增长趋势，为国内经济做出了重要贡献。</w:t>
      </w:r>
    </w:p>
    <w:p w:rsidR="00CF56A9" w14:paraId="11D6A1A7" w14:textId="77777777">
      <w:pPr>
        <w:ind w:firstLine="560" w:firstLineChars="200"/>
        <w:rPr>
          <w:rFonts w:ascii="仿宋" w:eastAsia="仿宋" w:hAnsi="仿宋" w:cs="仿宋"/>
          <w:sz w:val="28"/>
        </w:rPr>
      </w:pPr>
      <w:r>
        <w:rPr>
          <w:rFonts w:ascii="仿宋" w:eastAsia="仿宋" w:hAnsi="仿宋" w:cs="仿宋" w:hint="eastAsia"/>
          <w:sz w:val="28"/>
        </w:rPr>
        <w:t>市场细分：</w:t>
      </w:r>
    </w:p>
    <w:p w:rsidR="00CF56A9" w14:paraId="72043A70" w14:textId="77777777">
      <w:pPr>
        <w:ind w:firstLine="560" w:firstLineChars="200"/>
        <w:rPr>
          <w:rFonts w:ascii="仿宋" w:eastAsia="仿宋" w:hAnsi="仿宋" w:cs="仿宋"/>
          <w:sz w:val="28"/>
        </w:rPr>
      </w:pPr>
      <w:r>
        <w:rPr>
          <w:rFonts w:ascii="仿宋" w:eastAsia="仿宋" w:hAnsi="仿宋" w:cs="仿宋" w:hint="eastAsia"/>
          <w:sz w:val="28"/>
        </w:rPr>
        <w:t>运载火箭跟踪、遥测及测控设备行业可分为多个子领域，每个领域提供不同的产品和服务。</w:t>
      </w:r>
    </w:p>
    <w:p w:rsidR="00CF56A9" w14:paraId="2742D26D" w14:textId="77777777">
      <w:pPr>
        <w:ind w:firstLine="560" w:firstLineChars="200"/>
        <w:rPr>
          <w:rFonts w:ascii="仿宋" w:eastAsia="仿宋" w:hAnsi="仿宋" w:cs="仿宋"/>
          <w:sz w:val="28"/>
        </w:rPr>
      </w:pPr>
      <w:r>
        <w:rPr>
          <w:rFonts w:ascii="仿宋" w:eastAsia="仿宋" w:hAnsi="仿宋" w:cs="仿宋" w:hint="eastAsia"/>
          <w:sz w:val="28"/>
        </w:rPr>
        <w:t>这些子领域的产品和服务多种多样，应用于不同的领域。</w:t>
      </w:r>
    </w:p>
    <w:p w:rsidR="00CF56A9" w14:paraId="498F5D43" w14:textId="77777777">
      <w:pPr>
        <w:ind w:firstLine="560" w:firstLineChars="200"/>
        <w:rPr>
          <w:rFonts w:ascii="仿宋" w:eastAsia="仿宋" w:hAnsi="仿宋" w:cs="仿宋"/>
          <w:sz w:val="28"/>
        </w:rPr>
      </w:pPr>
      <w:r>
        <w:rPr>
          <w:rFonts w:ascii="仿宋" w:eastAsia="仿宋" w:hAnsi="仿宋" w:cs="仿宋" w:hint="eastAsia"/>
          <w:sz w:val="28"/>
        </w:rPr>
        <w:t>主要供应商：</w:t>
      </w:r>
    </w:p>
    <w:p w:rsidR="00CF56A9" w14:paraId="1BF9BFFD" w14:textId="77777777">
      <w:pPr>
        <w:ind w:firstLine="560" w:firstLineChars="200"/>
        <w:rPr>
          <w:rFonts w:ascii="仿宋" w:eastAsia="仿宋" w:hAnsi="仿宋" w:cs="仿宋"/>
          <w:sz w:val="28"/>
        </w:rPr>
      </w:pPr>
      <w:r>
        <w:rPr>
          <w:rFonts w:ascii="仿宋" w:eastAsia="仿宋" w:hAnsi="仿宋" w:cs="仿宋" w:hint="eastAsia"/>
          <w:sz w:val="28"/>
        </w:rPr>
        <w:t>运载火箭跟踪、遥测及测控设备行业的全球供应商包括国际公司和本土企业。</w:t>
      </w:r>
    </w:p>
    <w:p w:rsidR="00CF56A9" w14:paraId="57470EEC" w14:textId="77777777">
      <w:pPr>
        <w:ind w:firstLine="560" w:firstLineChars="200"/>
        <w:rPr>
          <w:rFonts w:ascii="仿宋" w:eastAsia="仿宋" w:hAnsi="仿宋" w:cs="仿宋"/>
          <w:sz w:val="28"/>
        </w:rPr>
        <w:sectPr>
          <w:headerReference w:type="default" r:id="rId29"/>
          <w:type w:val="nextPage"/>
          <w:pgSz w:w="11906" w:h="16838"/>
          <w:pgMar w:top="1440" w:right="1800" w:bottom="1440" w:left="1800" w:header="851" w:footer="992" w:gutter="0"/>
          <w:pgNumType w:start="26"/>
          <w:cols w:space="425"/>
          <w:titlePg w:val="0"/>
          <w:docGrid w:type="lines" w:linePitch="312"/>
        </w:sectPr>
      </w:pPr>
      <w:r>
        <w:rPr>
          <w:rFonts w:ascii="仿宋" w:eastAsia="仿宋" w:hAnsi="仿宋" w:cs="仿宋" w:hint="eastAsia"/>
          <w:sz w:val="28"/>
        </w:rPr>
        <w:t>国际公司在全球市场具有强大地位，同时本土企业逐渐崭露头角，推动行业多元化和竞争。</w:t>
      </w:r>
    </w:p>
    <w:p w:rsidR="00CF56A9" w14:paraId="5C144E8C" w14:textId="77777777">
      <w:pPr>
        <w:ind w:firstLine="560" w:firstLineChars="200"/>
        <w:rPr>
          <w:rFonts w:ascii="仿宋" w:eastAsia="仿宋" w:hAnsi="仿宋" w:cs="仿宋"/>
          <w:sz w:val="28"/>
        </w:rPr>
      </w:pPr>
      <w:r>
        <w:rPr>
          <w:rFonts w:ascii="仿宋" w:eastAsia="仿宋" w:hAnsi="仿宋" w:cs="仿宋" w:hint="eastAsia"/>
          <w:sz w:val="28"/>
        </w:rPr>
        <w:t>下游应用市场：</w:t>
      </w:r>
    </w:p>
    <w:p w:rsidR="00CF56A9" w14:paraId="12163065" w14:textId="77777777">
      <w:pPr>
        <w:ind w:firstLine="560" w:firstLineChars="200"/>
        <w:rPr>
          <w:rFonts w:ascii="仿宋" w:eastAsia="仿宋" w:hAnsi="仿宋" w:cs="仿宋"/>
          <w:sz w:val="28"/>
        </w:rPr>
      </w:pPr>
      <w:r>
        <w:rPr>
          <w:rFonts w:ascii="仿宋" w:eastAsia="仿宋" w:hAnsi="仿宋" w:cs="仿宋" w:hint="eastAsia"/>
          <w:sz w:val="28"/>
        </w:rPr>
        <w:t>运载火箭跟踪、遥测及测控设备行业的产品和服务广泛应用于下游行业，包括制造业、医疗保健、食品和饮料、交通、能源等多个领域。</w:t>
      </w:r>
    </w:p>
    <w:p w:rsidR="00CF56A9" w14:paraId="784B5CDE" w14:textId="77777777">
      <w:pPr>
        <w:ind w:firstLine="560" w:firstLineChars="200"/>
        <w:rPr>
          <w:rFonts w:ascii="仿宋" w:eastAsia="仿宋" w:hAnsi="仿宋" w:cs="仿宋"/>
          <w:sz w:val="28"/>
        </w:rPr>
      </w:pPr>
      <w:r>
        <w:rPr>
          <w:rFonts w:ascii="仿宋" w:eastAsia="仿宋" w:hAnsi="仿宋" w:cs="仿宋" w:hint="eastAsia"/>
          <w:sz w:val="28"/>
        </w:rPr>
        <w:t>下游应用市场需求多元，对产品质量和供应稳定性有较高要求。</w:t>
      </w:r>
    </w:p>
    <w:p w:rsidR="00CF56A9" w14:paraId="7E36AA1B" w14:textId="77777777">
      <w:pPr>
        <w:ind w:firstLine="560" w:firstLineChars="200"/>
        <w:rPr>
          <w:rFonts w:ascii="仿宋" w:eastAsia="仿宋" w:hAnsi="仿宋" w:cs="仿宋"/>
          <w:sz w:val="28"/>
        </w:rPr>
      </w:pPr>
      <w:r>
        <w:rPr>
          <w:rFonts w:ascii="仿宋" w:eastAsia="仿宋" w:hAnsi="仿宋" w:cs="仿宋" w:hint="eastAsia"/>
          <w:sz w:val="28"/>
        </w:rPr>
        <w:t>国际影响：</w:t>
      </w:r>
    </w:p>
    <w:p w:rsidR="00CF56A9" w14:paraId="1228B896" w14:textId="77777777">
      <w:pPr>
        <w:ind w:firstLine="560" w:firstLineChars="200"/>
        <w:rPr>
          <w:rFonts w:ascii="仿宋" w:eastAsia="仿宋" w:hAnsi="仿宋" w:cs="仿宋"/>
          <w:sz w:val="28"/>
        </w:rPr>
      </w:pPr>
      <w:r>
        <w:rPr>
          <w:rFonts w:ascii="仿宋" w:eastAsia="仿宋" w:hAnsi="仿宋" w:cs="仿宋" w:hint="eastAsia"/>
          <w:sz w:val="28"/>
        </w:rPr>
        <w:t>运载火箭跟踪、遥测及测控设备行业具有全球性影响，因为它为多个国家和地区的经济和产业提供了关键支持。</w:t>
      </w:r>
    </w:p>
    <w:p w:rsidR="00CF56A9" w14:paraId="3F3DFFD3" w14:textId="77777777">
      <w:pPr>
        <w:ind w:firstLine="560" w:firstLineChars="200"/>
        <w:rPr>
          <w:rFonts w:ascii="仿宋" w:eastAsia="仿宋" w:hAnsi="仿宋" w:cs="仿宋"/>
          <w:sz w:val="28"/>
        </w:rPr>
      </w:pPr>
      <w:r>
        <w:rPr>
          <w:rFonts w:ascii="仿宋" w:eastAsia="仿宋" w:hAnsi="仿宋" w:cs="仿宋" w:hint="eastAsia"/>
          <w:sz w:val="28"/>
        </w:rPr>
        <w:t>国际贸易和合作在行业内非常活跃，国际公司在全球范围内</w:t>
      </w:r>
      <w:r>
        <w:rPr>
          <w:rFonts w:ascii="仿宋" w:eastAsia="仿宋" w:hAnsi="仿宋" w:cs="仿宋" w:hint="eastAsia"/>
          <w:sz w:val="28"/>
        </w:rPr>
        <w:t>开展业务，为国际市场提供各种产品和服务。</w:t>
      </w:r>
    </w:p>
    <w:p w:rsidR="00CF56A9" w14:paraId="488C175F" w14:textId="77777777">
      <w:pPr>
        <w:ind w:firstLine="560" w:firstLineChars="200"/>
        <w:rPr>
          <w:rFonts w:ascii="仿宋" w:eastAsia="仿宋" w:hAnsi="仿宋" w:cs="仿宋"/>
          <w:sz w:val="28"/>
        </w:rPr>
      </w:pPr>
    </w:p>
    <w:p w:rsidR="00CF56A9" w14:paraId="4169698F" w14:textId="77777777">
      <w:pPr>
        <w:pStyle w:val="Heading1"/>
        <w:ind w:firstLine="560" w:firstLineChars="200"/>
        <w:rPr>
          <w:rFonts w:ascii="仿宋" w:eastAsia="仿宋" w:hAnsi="仿宋" w:cs="仿宋"/>
          <w:sz w:val="28"/>
        </w:rPr>
      </w:pPr>
      <w:bookmarkStart w:id="22" w:name="_Toc25109"/>
      <w:r>
        <w:rPr>
          <w:rFonts w:ascii="仿宋" w:eastAsia="仿宋" w:hAnsi="仿宋" w:cs="仿宋" w:hint="eastAsia"/>
          <w:sz w:val="28"/>
        </w:rPr>
        <w:t>五、运载火箭跟踪、遥测及测控设备项目选址方案</w:t>
      </w:r>
      <w:bookmarkEnd w:id="22"/>
    </w:p>
    <w:p w:rsidR="00CF56A9" w14:paraId="040368D2" w14:textId="77777777">
      <w:pPr>
        <w:pStyle w:val="Heading2"/>
        <w:rPr>
          <w:rFonts w:ascii="仿宋" w:eastAsia="仿宋" w:hAnsi="仿宋" w:cs="仿宋"/>
        </w:rPr>
      </w:pPr>
      <w:bookmarkStart w:id="23" w:name="_Toc17551"/>
      <w:r>
        <w:rPr>
          <w:rFonts w:ascii="仿宋" w:eastAsia="仿宋" w:hAnsi="仿宋" w:cs="仿宋" w:hint="eastAsia"/>
        </w:rPr>
        <w:t>（一）运载火箭跟踪、遥测及测控设备项目选址原则</w:t>
      </w:r>
      <w:bookmarkEnd w:id="23"/>
    </w:p>
    <w:p w:rsidR="00CF56A9" w14:paraId="11D8F9E9" w14:textId="77777777">
      <w:pPr>
        <w:ind w:firstLine="560" w:firstLineChars="200"/>
        <w:rPr>
          <w:rFonts w:ascii="仿宋" w:eastAsia="仿宋" w:hAnsi="仿宋" w:cs="仿宋"/>
          <w:sz w:val="28"/>
        </w:rPr>
        <w:sectPr>
          <w:headerReference w:type="default" r:id="rId30"/>
          <w:type w:val="nextPage"/>
          <w:pgSz w:w="11906" w:h="16838"/>
          <w:pgMar w:top="1440" w:right="1800" w:bottom="1440" w:left="1800" w:header="851" w:footer="992" w:gutter="0"/>
          <w:pgNumType w:start="27"/>
          <w:cols w:space="425"/>
          <w:titlePg w:val="0"/>
          <w:docGrid w:type="lines" w:linePitch="312"/>
        </w:sectPr>
      </w:pPr>
      <w:r>
        <w:rPr>
          <w:rFonts w:ascii="仿宋" w:eastAsia="仿宋" w:hAnsi="仿宋" w:cs="仿宋" w:hint="eastAsia"/>
          <w:sz w:val="28"/>
        </w:rPr>
        <w:t>运载火箭跟踪、遥测及测控设备项目选址的确定应当遵循城乡规划以及相关标准规范，以确保选址符合产业发展的需求，同时也有助于城乡功能的完善和城乡空间资源的合理配置与利用。此外，在选址决策中，我们将秉持节能、环境保护以及可持续发展的原则，确保运载火箭跟踪、遥测及测控设备项目的建设与运营过程中不仅实现了经济效益的提升，还顾及社会效益和环境效益，以实现这三者的统一。最终选址将以土地利</w:t>
      </w:r>
    </w:p>
    <w:p w:rsidR="00CF56A9" w14:textId="77777777">
      <w:pPr>
        <w:ind w:firstLine="560" w:firstLineChars="200"/>
        <w:rPr>
          <w:rFonts w:ascii="仿宋" w:eastAsia="仿宋" w:hAnsi="仿宋" w:cs="仿宋"/>
          <w:sz w:val="28"/>
        </w:rPr>
      </w:pPr>
      <w:r>
        <w:rPr>
          <w:rFonts w:ascii="仿宋" w:eastAsia="仿宋" w:hAnsi="仿宋" w:cs="仿宋" w:hint="eastAsia"/>
          <w:sz w:val="28"/>
        </w:rPr>
        <w:t>用最优化为目标，以确保运载火箭跟踪、遥测及测控设备项目的可行性和可持续性。</w:t>
      </w:r>
    </w:p>
    <w:p w:rsidR="00CF56A9" w14:paraId="4BF82D45" w14:textId="77777777">
      <w:pPr>
        <w:pStyle w:val="Heading2"/>
        <w:ind w:firstLine="560" w:firstLineChars="200"/>
        <w:rPr>
          <w:rFonts w:ascii="仿宋" w:eastAsia="仿宋" w:hAnsi="仿宋" w:cs="仿宋"/>
          <w:sz w:val="28"/>
        </w:rPr>
      </w:pPr>
      <w:bookmarkStart w:id="24" w:name="_Toc11216"/>
      <w:r>
        <w:rPr>
          <w:rFonts w:ascii="仿宋" w:eastAsia="仿宋" w:hAnsi="仿宋" w:cs="仿宋" w:hint="eastAsia"/>
          <w:sz w:val="28"/>
        </w:rPr>
        <w:t>（二）建设区基本情况</w:t>
      </w:r>
      <w:bookmarkEnd w:id="24"/>
    </w:p>
    <w:p w:rsidR="00CF56A9" w14:paraId="0AED90CD" w14:textId="77777777">
      <w:pPr>
        <w:ind w:firstLine="560" w:firstLineChars="200"/>
        <w:rPr>
          <w:rFonts w:ascii="仿宋" w:eastAsia="仿宋" w:hAnsi="仿宋" w:cs="仿宋"/>
          <w:sz w:val="28"/>
        </w:rPr>
      </w:pPr>
      <w:r>
        <w:rPr>
          <w:rFonts w:ascii="仿宋" w:eastAsia="仿宋" w:hAnsi="仿宋" w:cs="仿宋" w:hint="eastAsia"/>
          <w:sz w:val="28"/>
        </w:rPr>
        <w:t>该建设区位于（地理位置），总占地面积约（面积大小），毗邻（相邻地点），地理条件优越，交通便利。其气候属于（气候类型），具备（特定的气候特征）。</w:t>
      </w:r>
    </w:p>
    <w:p w:rsidR="00CF56A9" w14:paraId="56D8CF0E" w14:textId="77777777">
      <w:pPr>
        <w:ind w:firstLine="560" w:firstLineChars="200"/>
        <w:rPr>
          <w:rFonts w:ascii="仿宋" w:eastAsia="仿宋" w:hAnsi="仿宋" w:cs="仿宋"/>
          <w:sz w:val="28"/>
        </w:rPr>
      </w:pPr>
      <w:r>
        <w:rPr>
          <w:rFonts w:ascii="仿宋" w:eastAsia="仿宋" w:hAnsi="仿宋" w:cs="仿宋" w:hint="eastAsia"/>
          <w:sz w:val="28"/>
        </w:rPr>
        <w:t>建设区内拥有丰富的自然资源，包括（列出主要的自然资源），这些资源为区域经济的发展提供了坚实的基础。此外，该地区具有（列举其他地理特点，如山脉、河流等）。</w:t>
      </w:r>
    </w:p>
    <w:p w:rsidR="00CF56A9" w14:paraId="568C29F8" w14:textId="77777777">
      <w:pPr>
        <w:ind w:firstLine="560" w:firstLineChars="200"/>
        <w:rPr>
          <w:rFonts w:ascii="仿宋" w:eastAsia="仿宋" w:hAnsi="仿宋" w:cs="仿宋"/>
          <w:sz w:val="28"/>
        </w:rPr>
      </w:pPr>
      <w:r>
        <w:rPr>
          <w:rFonts w:ascii="仿宋" w:eastAsia="仿宋" w:hAnsi="仿宋" w:cs="仿宋" w:hint="eastAsia"/>
          <w:sz w:val="28"/>
        </w:rPr>
        <w:t>建设区的人口约为（人口数量），其中城市人口占比约为（城市人口比例），呈现出稳定增长的趋势。该地区的劳动力市场充分，拥</w:t>
      </w:r>
      <w:r>
        <w:rPr>
          <w:rFonts w:ascii="仿宋" w:eastAsia="仿宋" w:hAnsi="仿宋" w:cs="仿宋" w:hint="eastAsia"/>
          <w:sz w:val="28"/>
        </w:rPr>
        <w:t>有（列举人才资源，如高校、职业培训机构），为企业提供了充足的用工资源。</w:t>
      </w:r>
    </w:p>
    <w:p w:rsidR="00CF56A9" w14:paraId="5A32FFC9" w14:textId="77777777">
      <w:pPr>
        <w:ind w:firstLine="560" w:firstLineChars="200"/>
        <w:rPr>
          <w:rFonts w:ascii="仿宋" w:eastAsia="仿宋" w:hAnsi="仿宋" w:cs="仿宋"/>
          <w:sz w:val="28"/>
        </w:rPr>
      </w:pPr>
      <w:r>
        <w:rPr>
          <w:rFonts w:ascii="仿宋" w:eastAsia="仿宋" w:hAnsi="仿宋" w:cs="仿宋" w:hint="eastAsia"/>
          <w:sz w:val="28"/>
        </w:rPr>
        <w:t>区内已建设了（已建设的基础设施和公共服务设施），并拥有完善的（列出交通、能源、通信等基础设施）。这些设施为企业提供了良好的生产和运营环境。</w:t>
      </w:r>
    </w:p>
    <w:p w:rsidR="00CF56A9" w14:paraId="718BA30D" w14:textId="77777777">
      <w:pPr>
        <w:ind w:firstLine="560" w:firstLineChars="200"/>
        <w:rPr>
          <w:rFonts w:ascii="仿宋" w:eastAsia="仿宋" w:hAnsi="仿宋" w:cs="仿宋"/>
          <w:sz w:val="28"/>
        </w:rPr>
      </w:pPr>
      <w:r>
        <w:rPr>
          <w:rFonts w:ascii="仿宋" w:eastAsia="仿宋" w:hAnsi="仿宋" w:cs="仿宋" w:hint="eastAsia"/>
          <w:sz w:val="28"/>
        </w:rPr>
        <w:t>此外，建设区内有多所优质的学校、医院、购物中心等，为居民提供了便捷的生活服务。社区安全状况良好，环境质量在地区内属于较高水平。</w:t>
      </w:r>
    </w:p>
    <w:p w:rsidR="00CF56A9" w14:paraId="14FB0C2E" w14:textId="77777777">
      <w:pPr>
        <w:ind w:firstLine="560" w:firstLineChars="200"/>
        <w:rPr>
          <w:rFonts w:ascii="仿宋" w:eastAsia="仿宋" w:hAnsi="仿宋" w:cs="仿宋"/>
          <w:sz w:val="28"/>
        </w:rPr>
        <w:sectPr>
          <w:headerReference w:type="default" r:id="rId31"/>
          <w:type w:val="nextPage"/>
          <w:pgSz w:w="11906" w:h="16838"/>
          <w:pgMar w:top="1440" w:right="1800" w:bottom="1440" w:left="1800" w:header="851" w:footer="992" w:gutter="0"/>
          <w:pgNumType w:start="28"/>
          <w:cols w:space="425"/>
          <w:titlePg w:val="0"/>
          <w:docGrid w:type="lines" w:linePitch="312"/>
        </w:sectPr>
      </w:pPr>
      <w:r>
        <w:rPr>
          <w:rFonts w:ascii="仿宋" w:eastAsia="仿宋" w:hAnsi="仿宋" w:cs="仿宋" w:hint="eastAsia"/>
          <w:sz w:val="28"/>
        </w:rPr>
        <w:t>建设区还承载了多个重要的产业园区或工业集聚区，如（列举已存在的重要产业园区）。这些区域已经孵化了众多知名企业，为新投资运载火箭跟踪、遥测及测控设备项目提供了合作和资源整合的</w:t>
      </w:r>
      <w:r>
        <w:rPr>
          <w:rFonts w:ascii="仿宋" w:eastAsia="仿宋" w:hAnsi="仿宋" w:cs="仿宋" w:hint="eastAsia"/>
          <w:sz w:val="28"/>
        </w:rPr>
        <w:t>机会。</w:t>
      </w:r>
    </w:p>
    <w:p w:rsidR="00CF56A9" w14:paraId="7E0F0E42" w14:textId="77777777">
      <w:pPr>
        <w:ind w:firstLine="560" w:firstLineChars="200"/>
        <w:rPr>
          <w:rFonts w:ascii="仿宋" w:eastAsia="仿宋" w:hAnsi="仿宋" w:cs="仿宋"/>
          <w:sz w:val="28"/>
        </w:rPr>
      </w:pPr>
      <w:r>
        <w:rPr>
          <w:rFonts w:ascii="仿宋" w:eastAsia="仿宋" w:hAnsi="仿宋" w:cs="仿宋" w:hint="eastAsia"/>
          <w:sz w:val="28"/>
        </w:rPr>
        <w:t>总的来说，该建设区的基本情况非常有利于各类企业的投资和发展。其丰富的自然资源、便捷的交通、完善的基础设施和优质的生活服务使其成为一个理想的投资目的地。</w:t>
      </w:r>
    </w:p>
    <w:p w:rsidR="00CF56A9" w14:paraId="22A2FA1B" w14:textId="77777777">
      <w:pPr>
        <w:pStyle w:val="Heading2"/>
        <w:ind w:firstLine="560" w:firstLineChars="200"/>
        <w:rPr>
          <w:rFonts w:ascii="仿宋" w:eastAsia="仿宋" w:hAnsi="仿宋" w:cs="仿宋"/>
          <w:sz w:val="28"/>
        </w:rPr>
      </w:pPr>
      <w:bookmarkStart w:id="25" w:name="_Toc18605"/>
      <w:r>
        <w:rPr>
          <w:rFonts w:ascii="仿宋" w:eastAsia="仿宋" w:hAnsi="仿宋" w:cs="仿宋" w:hint="eastAsia"/>
          <w:sz w:val="28"/>
        </w:rPr>
        <w:t>（三）产业发展方向</w:t>
      </w:r>
      <w:bookmarkEnd w:id="25"/>
    </w:p>
    <w:p w:rsidR="00CF56A9" w14:paraId="6161A8A9" w14:textId="77777777">
      <w:pPr>
        <w:ind w:firstLine="560" w:firstLineChars="200"/>
        <w:rPr>
          <w:rFonts w:ascii="仿宋" w:eastAsia="仿宋" w:hAnsi="仿宋" w:cs="仿宋"/>
          <w:sz w:val="28"/>
        </w:rPr>
      </w:pPr>
      <w:r>
        <w:rPr>
          <w:rFonts w:ascii="仿宋" w:eastAsia="仿宋" w:hAnsi="仿宋" w:cs="仿宋" w:hint="eastAsia"/>
          <w:sz w:val="28"/>
        </w:rPr>
        <w:t>该建设区的产业发展方向是多元化和可持续的，以推动地方经济的健康增长和社会可持续发展。以下是该建设区的产业发展方向：</w:t>
      </w:r>
    </w:p>
    <w:p w:rsidR="00CF56A9" w14:paraId="7A9046D7" w14:textId="7E399A72">
      <w:pPr>
        <w:ind w:firstLine="560" w:firstLineChars="200"/>
        <w:rPr>
          <w:rFonts w:ascii="仿宋" w:eastAsia="仿宋" w:hAnsi="仿宋" w:cs="仿宋"/>
          <w:sz w:val="28"/>
        </w:rPr>
      </w:pPr>
      <w:r>
        <w:rPr>
          <w:rFonts w:ascii="仿宋" w:eastAsia="仿宋" w:hAnsi="仿宋" w:cs="仿宋" w:hint="eastAsia"/>
          <w:sz w:val="28"/>
        </w:rPr>
        <w:t>1.</w:t>
      </w:r>
      <w:r>
        <w:rPr>
          <w:rFonts w:ascii="仿宋" w:eastAsia="仿宋" w:hAnsi="仿宋" w:cs="仿宋" w:hint="eastAsia"/>
          <w:sz w:val="28"/>
        </w:rPr>
        <w:t>先进制造业：重点发展先进制造业，包括汽车制造、电子设备、机械制造等领域。支持和引导高新技术产业的发展，促进智能制造和自动化技术的应用，提高生产效率和产品质量。</w:t>
      </w:r>
    </w:p>
    <w:p w:rsidR="00CF56A9" w14:paraId="0BFA9215" w14:textId="02E71110">
      <w:pPr>
        <w:ind w:firstLine="560" w:firstLineChars="200"/>
        <w:rPr>
          <w:rFonts w:ascii="仿宋" w:eastAsia="仿宋" w:hAnsi="仿宋" w:cs="仿宋"/>
          <w:sz w:val="28"/>
        </w:rPr>
      </w:pPr>
      <w:r>
        <w:rPr>
          <w:rFonts w:ascii="仿宋" w:eastAsia="仿宋" w:hAnsi="仿宋" w:cs="仿宋" w:hint="eastAsia"/>
          <w:sz w:val="28"/>
        </w:rPr>
        <w:t>2.</w:t>
      </w:r>
      <w:r>
        <w:rPr>
          <w:rFonts w:ascii="仿宋" w:eastAsia="仿宋" w:hAnsi="仿宋" w:cs="仿宋" w:hint="eastAsia"/>
          <w:sz w:val="28"/>
        </w:rPr>
        <w:t>新能源与清洁技术：积极发展新能源产业，包括太</w:t>
      </w:r>
      <w:r>
        <w:rPr>
          <w:rFonts w:ascii="仿宋" w:eastAsia="仿宋" w:hAnsi="仿宋" w:cs="仿宋" w:hint="eastAsia"/>
          <w:sz w:val="28"/>
        </w:rPr>
        <w:t>阳能、风能、以及能源储存和管理技术。推动清洁技术的研究和应用，减少环境污染，提高能源利用效率。</w:t>
      </w:r>
    </w:p>
    <w:p w:rsidR="00CF56A9" w14:paraId="26C2D95E" w14:textId="758639D9">
      <w:pPr>
        <w:ind w:firstLine="560" w:firstLineChars="200"/>
        <w:rPr>
          <w:rFonts w:ascii="仿宋" w:eastAsia="仿宋" w:hAnsi="仿宋" w:cs="仿宋"/>
          <w:sz w:val="28"/>
        </w:rPr>
      </w:pPr>
      <w:r>
        <w:rPr>
          <w:rFonts w:ascii="仿宋" w:eastAsia="仿宋" w:hAnsi="仿宋" w:cs="仿宋" w:hint="eastAsia"/>
          <w:sz w:val="28"/>
        </w:rPr>
        <w:t>3.</w:t>
      </w:r>
      <w:r>
        <w:rPr>
          <w:rFonts w:ascii="仿宋" w:eastAsia="仿宋" w:hAnsi="仿宋" w:cs="仿宋" w:hint="eastAsia"/>
          <w:sz w:val="28"/>
        </w:rPr>
        <w:t>数字经济：着力发展数字经济领域，包括大数据、人工智能、云计算、区块链等。鼓励创新型企业和初创企业，推动数字化产业的增长。</w:t>
      </w:r>
    </w:p>
    <w:p w:rsidR="00CF56A9" w14:paraId="1C19A54C" w14:textId="39662C07">
      <w:pPr>
        <w:ind w:firstLine="560" w:firstLineChars="200"/>
        <w:rPr>
          <w:rFonts w:ascii="仿宋" w:eastAsia="仿宋" w:hAnsi="仿宋" w:cs="仿宋"/>
          <w:sz w:val="28"/>
        </w:rPr>
      </w:pPr>
      <w:r>
        <w:rPr>
          <w:rFonts w:ascii="仿宋" w:eastAsia="仿宋" w:hAnsi="仿宋" w:cs="仿宋" w:hint="eastAsia"/>
          <w:sz w:val="28"/>
        </w:rPr>
        <w:t>4.</w:t>
      </w:r>
      <w:r>
        <w:rPr>
          <w:rFonts w:ascii="仿宋" w:eastAsia="仿宋" w:hAnsi="仿宋" w:cs="仿宋" w:hint="eastAsia"/>
          <w:sz w:val="28"/>
        </w:rPr>
        <w:t>生物科技和医疗保健：促进生物科技和医疗保健行业的发展，包括制药、生物医学、医疗器械等。鼓励医疗科研和健康管理服务，提高医疗水平和人民健康。</w:t>
      </w:r>
    </w:p>
    <w:p w:rsidR="00CF56A9" w14:paraId="1EE7064A" w14:textId="1FB3CC35">
      <w:pPr>
        <w:ind w:firstLine="560" w:firstLineChars="200"/>
        <w:rPr>
          <w:rFonts w:ascii="仿宋" w:eastAsia="仿宋" w:hAnsi="仿宋" w:cs="仿宋"/>
          <w:sz w:val="28"/>
        </w:rPr>
      </w:pPr>
      <w:r>
        <w:rPr>
          <w:rFonts w:ascii="仿宋" w:eastAsia="仿宋" w:hAnsi="仿宋" w:cs="仿宋" w:hint="eastAsia"/>
          <w:sz w:val="28"/>
        </w:rPr>
        <w:t>5.</w:t>
      </w:r>
      <w:r>
        <w:rPr>
          <w:rFonts w:ascii="仿宋" w:eastAsia="仿宋" w:hAnsi="仿宋" w:cs="仿宋" w:hint="eastAsia"/>
          <w:sz w:val="28"/>
        </w:rPr>
        <w:t>绿色农业和食品产业：加强农业现代化，推动生态友好型农业发展，包括有机农业和绿色食品。支持农产品加工和农村旅游，促进农村经济多元化。</w:t>
      </w:r>
      <w:r>
        <w:rPr>
          <w:rFonts w:ascii="仿宋" w:eastAsia="仿宋" w:hAnsi="仿宋" w:cs="仿宋"/>
          <w:sz w:val="28"/>
        </w:rPr>
        <w:br/>
      </w:r>
      <w:r>
        <w:rPr>
          <w:rFonts w:ascii="仿宋" w:eastAsia="仿宋" w:hAnsi="仿宋" w:cs="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2" w:history="1">
        <w:r>
          <w:rPr>
            <w:rFonts w:ascii="SimSun" w:eastAsia="SimSun" w:hAnsi="SimSun" w:cs="SimSun"/>
            <w:b/>
            <w:bCs/>
            <w:color w:val="0000EE"/>
            <w:kern w:val="0"/>
            <w:sz w:val="30"/>
            <w:szCs w:val="30"/>
            <w:u w:val="single" w:color="0000EE"/>
          </w:rPr>
          <w:t>https://d.book118.com/978131014002006047</w:t>
        </w:r>
      </w:hyperlink>
    </w:p>
    <w:p w:rsidR="00CF56A9">
      <w:pPr>
        <w:ind w:firstLine="560" w:firstLineChars="200"/>
        <w:rPr>
          <w:rFonts w:ascii="仿宋" w:eastAsia="仿宋" w:hAnsi="仿宋" w:cs="仿宋"/>
          <w:sz w:val="28"/>
        </w:rPr>
      </w:pPr>
    </w:p>
    <w:sectPr>
      <w:headerReference w:type="default" r:id="rId33"/>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paraId="43ECFC56"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F56A9" w14:textId="77777777">
    <w:pPr>
      <w:pStyle w:val="Header"/>
      <w:jc w:val="center"/>
      <w:rPr>
        <w:rFonts w:ascii="仿宋" w:eastAsia="仿宋" w:hAnsi="仿宋" w:cs="仿宋"/>
      </w:rPr>
    </w:pPr>
    <w:r>
      <w:rPr>
        <w:rFonts w:ascii="仿宋" w:eastAsia="仿宋" w:hAnsi="仿宋" w:cs="仿宋" w:hint="eastAsia"/>
      </w:rPr>
      <w:t>运载火箭跟踪、遥测及测控设备行业相关投资计划提议</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233E1D13"/>
    <w:rsid w:val="001016FD"/>
    <w:rsid w:val="00CF56A9"/>
    <w:rsid w:val="233E1D1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698AA69"/>
  <w15:docId w15:val="{91B6C83F-5F32-48FC-874C-85DB180B5E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pPr>
      <w:widowControl w:val="0"/>
      <w:jc w:val="both"/>
    </w:pPr>
    <w:rPr>
      <w:kern w:val="2"/>
      <w:sz w:val="21"/>
      <w:szCs w:val="24"/>
      <w:lang w:eastAsia="zh-CN"/>
    </w:rPr>
  </w:style>
  <w:style w:type="paragraph" w:styleId="Heading1">
    <w:name w:val="heading 1"/>
    <w:basedOn w:val="Normal"/>
    <w:next w:val="Normal"/>
    <w:qFormat/>
    <w:pPr>
      <w:keepNext/>
      <w:keepLines/>
      <w:spacing w:before="340" w:after="330" w:line="576" w:lineRule="auto"/>
      <w:outlineLvl w:val="0"/>
    </w:pPr>
    <w:rPr>
      <w:b/>
      <w:kern w:val="44"/>
      <w:sz w:val="44"/>
    </w:rPr>
  </w:style>
  <w:style w:type="paragraph" w:styleId="Heading2">
    <w:name w:val="heading 2"/>
    <w:basedOn w:val="Normal"/>
    <w:next w:val="Normal"/>
    <w:unhideWhenUsed/>
    <w:qFormat/>
    <w:pPr>
      <w:keepNext/>
      <w:keepLines/>
      <w:spacing w:before="260" w:after="260" w:line="413" w:lineRule="auto"/>
      <w:outlineLvl w:val="1"/>
    </w:pPr>
    <w:rPr>
      <w:rFonts w:ascii="Arial" w:eastAsia="黑体" w:hAnsi="Arial"/>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7.xml" /><Relationship Id="rId11" Type="http://schemas.openxmlformats.org/officeDocument/2006/relationships/header" Target="header8.xml" /><Relationship Id="rId12" Type="http://schemas.openxmlformats.org/officeDocument/2006/relationships/header" Target="header9.xml" /><Relationship Id="rId13" Type="http://schemas.openxmlformats.org/officeDocument/2006/relationships/header" Target="header10.xml" /><Relationship Id="rId14" Type="http://schemas.openxmlformats.org/officeDocument/2006/relationships/header" Target="header11.xml" /><Relationship Id="rId15" Type="http://schemas.openxmlformats.org/officeDocument/2006/relationships/header" Target="header12.xml" /><Relationship Id="rId16" Type="http://schemas.openxmlformats.org/officeDocument/2006/relationships/header" Target="header13.xml" /><Relationship Id="rId17" Type="http://schemas.openxmlformats.org/officeDocument/2006/relationships/header" Target="header14.xml" /><Relationship Id="rId18" Type="http://schemas.openxmlformats.org/officeDocument/2006/relationships/header" Target="header15.xml" /><Relationship Id="rId19" Type="http://schemas.openxmlformats.org/officeDocument/2006/relationships/header" Target="header16.xml" /><Relationship Id="rId2" Type="http://schemas.openxmlformats.org/officeDocument/2006/relationships/webSettings" Target="webSettings.xml" /><Relationship Id="rId20" Type="http://schemas.openxmlformats.org/officeDocument/2006/relationships/header" Target="header17.xml" /><Relationship Id="rId21" Type="http://schemas.openxmlformats.org/officeDocument/2006/relationships/header" Target="header18.xml" /><Relationship Id="rId22" Type="http://schemas.openxmlformats.org/officeDocument/2006/relationships/header" Target="header19.xml" /><Relationship Id="rId23" Type="http://schemas.openxmlformats.org/officeDocument/2006/relationships/header" Target="header20.xml" /><Relationship Id="rId24" Type="http://schemas.openxmlformats.org/officeDocument/2006/relationships/header" Target="header21.xml" /><Relationship Id="rId25" Type="http://schemas.openxmlformats.org/officeDocument/2006/relationships/header" Target="header22.xml" /><Relationship Id="rId26" Type="http://schemas.openxmlformats.org/officeDocument/2006/relationships/header" Target="header23.xml" /><Relationship Id="rId27" Type="http://schemas.openxmlformats.org/officeDocument/2006/relationships/header" Target="header24.xml" /><Relationship Id="rId28" Type="http://schemas.openxmlformats.org/officeDocument/2006/relationships/header" Target="header25.xml" /><Relationship Id="rId29" Type="http://schemas.openxmlformats.org/officeDocument/2006/relationships/header" Target="header26.xml" /><Relationship Id="rId3" Type="http://schemas.openxmlformats.org/officeDocument/2006/relationships/fontTable" Target="fontTable.xml" /><Relationship Id="rId30" Type="http://schemas.openxmlformats.org/officeDocument/2006/relationships/header" Target="header27.xml" /><Relationship Id="rId31" Type="http://schemas.openxmlformats.org/officeDocument/2006/relationships/header" Target="header28.xml" /><Relationship Id="rId32" Type="http://schemas.openxmlformats.org/officeDocument/2006/relationships/hyperlink" Target="https://d.book118.com/978131014002006047" TargetMode="External" /><Relationship Id="rId33" Type="http://schemas.openxmlformats.org/officeDocument/2006/relationships/header" Target="header29.xml" /><Relationship Id="rId34" Type="http://schemas.openxmlformats.org/officeDocument/2006/relationships/theme" Target="theme/theme1.xml" /><Relationship Id="rId35" Type="http://schemas.openxmlformats.org/officeDocument/2006/relationships/styles" Target="styles.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header" Target="header4.xml" /><Relationship Id="rId8" Type="http://schemas.openxmlformats.org/officeDocument/2006/relationships/header" Target="header5.xml" /><Relationship Id="rId9" Type="http://schemas.openxmlformats.org/officeDocument/2006/relationships/header" Target="header6.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38</Pages>
  <Words>5109</Words>
  <Characters>29122</Characters>
  <Application>Microsoft Office Word</Application>
  <DocSecurity>0</DocSecurity>
  <Lines>242</Lines>
  <Paragraphs>68</Paragraphs>
  <ScaleCrop>false</ScaleCrop>
  <Company/>
  <LinksUpToDate>false</LinksUpToDate>
  <CharactersWithSpaces>34163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邹小娟</dc:creator>
  <cp:lastModifiedBy>无</cp:lastModifiedBy>
  <cp:revision>2</cp:revision>
  <dcterms:created xsi:type="dcterms:W3CDTF">2023-11-22T23:33:00Z</dcterms:created>
  <dcterms:modified xsi:type="dcterms:W3CDTF">2023-12-21T11:54:00Z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1CEA777ECE6D4C3D806214C09199DDFB_11</vt:lpwstr>
  </property>
  <property fmtid="{D5CDD505-2E9C-101B-9397-08002B2CF9AE}" pid="3" name="KSOProductBuildVer">
    <vt:lpwstr>2052-12.1.0.15712</vt:lpwstr>
  </property>
</Properties>
</file>