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left="1080" w:hanging="1080" w:hangingChars="300"/>
        <w:jc w:val="center"/>
        <w:rPr>
          <w:rFonts w:ascii="黑体" w:eastAsia="黑体" w:hint="eastAsia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沈阳同为企业管理公司人力资源管理问题研究</w:t>
      </w:r>
    </w:p>
    <w:p>
      <w:pPr>
        <w:spacing w:before="100" w:beforeAutospacing="1" w:after="100" w:afterAutospacing="1" w:line="480" w:lineRule="auto"/>
        <w:ind w:firstLine="640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中文摘要</w:t>
      </w:r>
    </w:p>
    <w:p>
      <w:pPr>
        <w:pStyle w:val="BodyTextIndent"/>
        <w:ind w:firstLine="480"/>
        <w:rPr>
          <w:rFonts w:ascii="宋体" w:hAnsi="宋体" w:hint="eastAsia"/>
        </w:rPr>
      </w:pPr>
      <w:r>
        <w:rPr>
          <w:rFonts w:ascii="宋体" w:hAnsi="宋体" w:hint="eastAsia"/>
        </w:rPr>
        <w:t>随着21世纪的到来，消费者的消费取向呈现出不同的变化，对批量化洗涤服务的需求出现显著上升。相比于国外洗涤行业的多元化发展，我国的洗涤行业的企业化仍处于探索阶段。因此，我国洗涤行业的发展迫切需要转型升级，人力资源管理已经成为企业发展中的重要环节之一。沈阳同为企业管理公司是沈阳市洗涤行业的典型企业之一，本次毕业设计通过理论分析与实证分析相结合的方式，以沈阳同为企业管理公司的人力资源管理问题为研究的对象，问题的研究与分析具有全面性和科学性。本文首先在人力资源管理理论的基础上对公司的人员配置、人事招聘、员工培训、员工关系管理的现状进行了梳理与分析，发现沈阳同为企业管理公司存在岗位补给不及时、配置权衡不周；专业技术人员招聘困难、录用者个人能力与预期不符；培训不到位，缺乏培训效果评估；各部门间缺乏深入沟通，缺乏工作默契等问题。针对发现的问题，本文有针对性地提出了改进的建议，以求为企业未来的人力资源管理提供借鉴，令企业日后的发展蒸蒸日上。</w:t>
      </w:r>
    </w:p>
    <w:p>
      <w:pPr>
        <w:ind w:firstLine="0" w:firstLineChars="0"/>
        <w:rPr>
          <w:rFonts w:ascii="黑体" w:eastAsia="黑体" w:hAnsi="黑体" w:hint="eastAsia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黑体" w:eastAsia="黑体" w:hAnsi="黑体" w:hint="eastAsia"/>
        </w:rPr>
        <w:t>关键词：人力资源管理；招聘与配置；员工培训；员工关系管理</w:t>
      </w:r>
    </w:p>
    <w:p>
      <w:pPr>
        <w:spacing w:before="100" w:beforeAutospacing="1" w:after="100" w:afterAutospacing="1" w:line="480" w:lineRule="auto"/>
        <w:ind w:firstLine="640"/>
        <w:jc w:val="center"/>
        <w:rPr>
          <w:rFonts w:ascii="黑体" w:eastAsia="黑体" w:hAnsi="黑体" w:hint="eastAsia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目录</w:t>
      </w:r>
    </w:p>
    <w:p>
      <w:pPr>
        <w:pStyle w:val="TOC1"/>
        <w:tabs>
          <w:tab w:val="right" w:leader="dot" w:pos="8306"/>
        </w:tabs>
      </w:pPr>
      <w:r>
        <w:rPr>
          <w:rFonts w:hint="eastAsia"/>
        </w:rPr>
        <w:fldChar w:fldCharType="begin"/>
      </w:r>
      <w:r>
        <w:rPr>
          <w:rFonts w:hint="eastAsia"/>
        </w:rPr>
        <w:instrText xml:space="preserve">TOC \o "1-2" \h \u </w:instrText>
      </w:r>
      <w:r>
        <w:rPr>
          <w:rFonts w:hint="eastAsia"/>
        </w:rPr>
        <w:fldChar w:fldCharType="separate"/>
      </w:r>
      <w:hyperlink w:anchor="_Toc27994" w:history="1">
        <w:r>
          <w:rPr>
            <w:rFonts w:hint="eastAsia"/>
          </w:rPr>
          <w:t>引言</w:t>
        </w:r>
        <w:r>
          <w:tab/>
        </w:r>
        <w:r>
          <w:fldChar w:fldCharType="begin"/>
        </w:r>
        <w:r>
          <w:instrText xml:space="preserve"> PAGEREF _Toc27994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033" w:history="1">
        <w:r>
          <w:rPr>
            <w:rFonts w:hint="eastAsia"/>
          </w:rPr>
          <w:t>一、沈阳同为企业管理公司人力资源管理现状</w:t>
        </w:r>
        <w:r>
          <w:tab/>
        </w:r>
        <w:r>
          <w:fldChar w:fldCharType="begin"/>
        </w:r>
        <w:r>
          <w:instrText xml:space="preserve"> PAGEREF _Toc20033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22551" w:history="1">
        <w:r>
          <w:rPr>
            <w:rFonts w:hint="eastAsia"/>
          </w:rPr>
          <w:t>（一）人员配置现状</w:t>
        </w:r>
        <w:r>
          <w:tab/>
        </w:r>
        <w:r>
          <w:fldChar w:fldCharType="begin"/>
        </w:r>
        <w:r>
          <w:instrText xml:space="preserve"> PAGEREF _Toc22551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1062" w:history="1">
        <w:r>
          <w:rPr>
            <w:rFonts w:hint="eastAsia"/>
          </w:rPr>
          <w:t>（二）人事招聘现状</w:t>
        </w:r>
        <w:r>
          <w:tab/>
        </w:r>
        <w:r>
          <w:fldChar w:fldCharType="begin"/>
        </w:r>
        <w:r>
          <w:instrText xml:space="preserve"> PAGEREF _Toc1062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30130" w:history="1">
        <w:r>
          <w:rPr>
            <w:rFonts w:hint="eastAsia"/>
          </w:rPr>
          <w:t>（三）员工培训现状</w:t>
        </w:r>
        <w:r>
          <w:tab/>
        </w:r>
        <w:r>
          <w:fldChar w:fldCharType="begin"/>
        </w:r>
        <w:r>
          <w:instrText xml:space="preserve"> PAGEREF _Toc30130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2191" w:history="1">
        <w:r>
          <w:rPr>
            <w:rFonts w:hint="eastAsia"/>
          </w:rPr>
          <w:t>（四）员工关系现状</w:t>
        </w:r>
        <w:r>
          <w:tab/>
        </w:r>
        <w:r>
          <w:fldChar w:fldCharType="begin"/>
        </w:r>
        <w:r>
          <w:instrText xml:space="preserve"> PAGEREF _Toc2191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615" w:history="1">
        <w:r>
          <w:rPr>
            <w:rFonts w:hint="eastAsia"/>
          </w:rPr>
          <w:t>二、沈阳同为企业管理公司人力资源管理现存的问题</w:t>
        </w:r>
        <w:r>
          <w:tab/>
        </w:r>
        <w:r>
          <w:fldChar w:fldCharType="begin"/>
        </w:r>
        <w:r>
          <w:instrText xml:space="preserve"> PAGEREF _Toc32615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6853" w:history="1">
        <w:r>
          <w:rPr>
            <w:rFonts w:hint="eastAsia"/>
          </w:rPr>
          <w:t>（一）人员配置问题</w:t>
        </w:r>
        <w:r>
          <w:tab/>
        </w:r>
        <w:r>
          <w:fldChar w:fldCharType="begin"/>
        </w:r>
        <w:r>
          <w:instrText xml:space="preserve"> PAGEREF _Toc6853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24167" w:history="1">
        <w:r>
          <w:rPr>
            <w:rFonts w:hint="eastAsia"/>
          </w:rPr>
          <w:t>（二）人事招聘问题</w:t>
        </w:r>
        <w:r>
          <w:tab/>
        </w:r>
        <w:r>
          <w:fldChar w:fldCharType="begin"/>
        </w:r>
        <w:r>
          <w:instrText xml:space="preserve"> PAGEREF _Toc24167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20989" w:history="1">
        <w:r>
          <w:rPr>
            <w:rFonts w:hint="eastAsia"/>
          </w:rPr>
          <w:t>（三）员工培训问题</w:t>
        </w:r>
        <w:r>
          <w:tab/>
        </w:r>
        <w:r>
          <w:fldChar w:fldCharType="begin"/>
        </w:r>
        <w:r>
          <w:instrText xml:space="preserve"> PAGEREF _Toc20989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31930" w:history="1">
        <w:r>
          <w:rPr>
            <w:rFonts w:hint="eastAsia"/>
          </w:rPr>
          <w:t>（四）员工关系问题</w:t>
        </w:r>
        <w:r>
          <w:tab/>
        </w:r>
        <w:r>
          <w:fldChar w:fldCharType="begin"/>
        </w:r>
        <w:r>
          <w:instrText xml:space="preserve"> PAGEREF _Toc31930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37" w:history="1">
        <w:r>
          <w:rPr>
            <w:rFonts w:hint="eastAsia"/>
          </w:rPr>
          <w:t>三、沈阳同为企业管理公司人力资源管理对策研究</w:t>
        </w:r>
        <w:r>
          <w:tab/>
        </w:r>
        <w:r>
          <w:fldChar w:fldCharType="begin"/>
        </w:r>
        <w:r>
          <w:instrText xml:space="preserve"> PAGEREF _Toc26937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9736" w:history="1">
        <w:r>
          <w:rPr>
            <w:rFonts w:hint="eastAsia"/>
          </w:rPr>
          <w:t>（一）优化企业的员工岗位配置</w:t>
        </w:r>
        <w:r>
          <w:tab/>
        </w:r>
        <w:r>
          <w:fldChar w:fldCharType="begin"/>
        </w:r>
        <w:r>
          <w:instrText xml:space="preserve"> PAGEREF _Toc9736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20333" w:history="1">
        <w:r>
          <w:rPr>
            <w:rFonts w:hint="eastAsia"/>
          </w:rPr>
          <w:t>（二）加强公司的员工招聘体系</w:t>
        </w:r>
        <w:r>
          <w:tab/>
        </w:r>
        <w:r>
          <w:fldChar w:fldCharType="begin"/>
        </w:r>
        <w:r>
          <w:instrText xml:space="preserve"> PAGEREF _Toc20333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16310" w:history="1">
        <w:r>
          <w:rPr>
            <w:rFonts w:hint="eastAsia"/>
          </w:rPr>
          <w:t>（三）完善企业的员工培训机制</w:t>
        </w:r>
        <w:r>
          <w:tab/>
        </w:r>
        <w:r>
          <w:fldChar w:fldCharType="begin"/>
        </w:r>
        <w:r>
          <w:instrText xml:space="preserve"> PAGEREF _Toc16310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ind w:left="240"/>
      </w:pPr>
      <w:hyperlink w:anchor="_Toc17822" w:history="1">
        <w:r>
          <w:rPr>
            <w:rFonts w:hint="eastAsia"/>
          </w:rPr>
          <w:t>（四）合理进行员工的关系管理</w:t>
        </w:r>
        <w:r>
          <w:tab/>
        </w:r>
        <w:r>
          <w:fldChar w:fldCharType="begin"/>
        </w:r>
        <w:r>
          <w:instrText xml:space="preserve"> PAGEREF _Toc17822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21" w:history="1">
        <w:r>
          <w:rPr>
            <w:rFonts w:hint="eastAsia"/>
          </w:rPr>
          <w:t>结论</w:t>
        </w:r>
        <w:r>
          <w:tab/>
        </w:r>
        <w:r>
          <w:fldChar w:fldCharType="begin"/>
        </w:r>
        <w:r>
          <w:instrText xml:space="preserve"> PAGEREF _Toc6921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357" w:history="1">
        <w:r>
          <w:rPr>
            <w:rFonts w:hint="eastAsia"/>
          </w:rPr>
          <w:t>参考文献</w:t>
        </w:r>
        <w:r>
          <w:tab/>
        </w:r>
        <w:r>
          <w:fldChar w:fldCharType="begin"/>
        </w:r>
        <w:r>
          <w:instrText xml:space="preserve"> PAGEREF _Toc25357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010" w:history="1">
        <w:r>
          <w:rPr>
            <w:rFonts w:hint="eastAsia"/>
          </w:rPr>
          <w:t>后 记</w:t>
        </w:r>
        <w:r>
          <w:tab/>
        </w:r>
        <w:r>
          <w:fldChar w:fldCharType="begin"/>
        </w:r>
        <w:r>
          <w:instrText xml:space="preserve"> PAGEREF _Toc31010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ind w:firstLine="480"/>
        <w:rPr>
          <w:rFonts w:hint="eastAsia"/>
        </w:rPr>
      </w:pPr>
      <w:r>
        <w:rPr>
          <w:rFonts w:hint="eastAsia"/>
        </w:rPr>
        <w:fldChar w:fldCharType="end"/>
      </w:r>
    </w:p>
    <w:p>
      <w:pPr>
        <w:spacing w:after="100" w:afterAutospacing="1" w:line="480" w:lineRule="auto"/>
        <w:ind w:firstLine="640"/>
        <w:jc w:val="center"/>
        <w:rPr>
          <w:sz w:val="32"/>
          <w:szCs w:val="32"/>
        </w:rPr>
      </w:pPr>
      <w:r>
        <w:rPr>
          <w:sz w:val="32"/>
          <w:szCs w:val="32"/>
        </w:rPr>
        <w:br/>
      </w:r>
      <w:r>
        <w:rPr>
          <w:sz w:val="32"/>
          <w:szCs w:val="32"/>
        </w:rPr>
        <w:br/>
      </w:r>
    </w:p>
    <w:p>
      <w:pPr>
        <w:widowControl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https://d.book118.com/978134125062006040</w:t>
        </w:r>
      </w:hyperlink>
    </w:p>
    <w:p>
      <w:pPr>
        <w:spacing w:after="100" w:afterAutospacing="1" w:line="480" w:lineRule="auto"/>
        <w:ind w:firstLine="640"/>
        <w:jc w:val="center"/>
        <w:rPr>
          <w:sz w:val="32"/>
          <w:szCs w:val="32"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PMingLiU">
    <w:altName w:val="Microsoft JhengHei UI"/>
    <w:panose1 w:val="02010601000101010101"/>
    <w:charset w:val="88"/>
    <w:family w:val="auto"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DFKai-SB">
    <w:altName w:val="Microsoft JhengHei Light"/>
    <w:panose1 w:val="03000509000000000000"/>
    <w:charset w:val="88"/>
    <w:family w:val="script"/>
    <w:pitch w:val="default"/>
    <w:sig w:usb0="00000000" w:usb1="082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ind w:firstLine="360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ind w:firstLine="360"/>
      <w:rPr>
        <w:rFonts w:hint="eastAsia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A54EF"/>
    <w:multiLevelType w:val="multilevel"/>
    <w:tmpl w:val="77DA54EF"/>
    <w:lvl w:ilvl="0">
      <w:start w:val="1"/>
      <w:numFmt w:val="decimal"/>
      <w:suff w:val="nothing"/>
      <w:lvlText w:val="第%1章"/>
      <w:lvlJc w:val="left"/>
      <w:pPr>
        <w:ind w:left="0" w:firstLine="0"/>
      </w:pPr>
      <w:rPr>
        <w:rFonts w:ascii="黑体" w:eastAsia="黑体" w:hint="eastAsia"/>
        <w:b w:val="0"/>
        <w:sz w:val="36"/>
        <w:szCs w:val="36"/>
      </w:rPr>
    </w:lvl>
    <w:lvl w:ilvl="1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2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3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420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823"/>
    <w:rsid w:val="0000307B"/>
    <w:rsid w:val="000250F0"/>
    <w:rsid w:val="0002510B"/>
    <w:rsid w:val="00055D4C"/>
    <w:rsid w:val="000916BE"/>
    <w:rsid w:val="000978EF"/>
    <w:rsid w:val="000A2393"/>
    <w:rsid w:val="000A479E"/>
    <w:rsid w:val="000C47AF"/>
    <w:rsid w:val="000E7BD1"/>
    <w:rsid w:val="000F09F3"/>
    <w:rsid w:val="001127AF"/>
    <w:rsid w:val="001174DD"/>
    <w:rsid w:val="00126470"/>
    <w:rsid w:val="00131835"/>
    <w:rsid w:val="0013691B"/>
    <w:rsid w:val="00152AF5"/>
    <w:rsid w:val="00161325"/>
    <w:rsid w:val="00166DCA"/>
    <w:rsid w:val="0017428B"/>
    <w:rsid w:val="00177B53"/>
    <w:rsid w:val="001B21B5"/>
    <w:rsid w:val="001B65FE"/>
    <w:rsid w:val="001B7767"/>
    <w:rsid w:val="001C38ED"/>
    <w:rsid w:val="001D04EC"/>
    <w:rsid w:val="001E1855"/>
    <w:rsid w:val="001F1E16"/>
    <w:rsid w:val="00215182"/>
    <w:rsid w:val="00245BEE"/>
    <w:rsid w:val="00252889"/>
    <w:rsid w:val="0026233F"/>
    <w:rsid w:val="00280025"/>
    <w:rsid w:val="002A0CCD"/>
    <w:rsid w:val="002B429E"/>
    <w:rsid w:val="002B6FF6"/>
    <w:rsid w:val="002E6FBB"/>
    <w:rsid w:val="00300A1C"/>
    <w:rsid w:val="00301667"/>
    <w:rsid w:val="00304C56"/>
    <w:rsid w:val="00316AD1"/>
    <w:rsid w:val="0032120E"/>
    <w:rsid w:val="00327A2C"/>
    <w:rsid w:val="00334EE2"/>
    <w:rsid w:val="00375C47"/>
    <w:rsid w:val="003F541B"/>
    <w:rsid w:val="00433745"/>
    <w:rsid w:val="00444527"/>
    <w:rsid w:val="004622F6"/>
    <w:rsid w:val="004639B5"/>
    <w:rsid w:val="00493364"/>
    <w:rsid w:val="004A0652"/>
    <w:rsid w:val="004A1044"/>
    <w:rsid w:val="004B3123"/>
    <w:rsid w:val="004E4324"/>
    <w:rsid w:val="0052422D"/>
    <w:rsid w:val="00536110"/>
    <w:rsid w:val="00553ED2"/>
    <w:rsid w:val="00555E5C"/>
    <w:rsid w:val="00560CD4"/>
    <w:rsid w:val="005969F6"/>
    <w:rsid w:val="005A66F8"/>
    <w:rsid w:val="005B3539"/>
    <w:rsid w:val="005C2283"/>
    <w:rsid w:val="005C4754"/>
    <w:rsid w:val="005C671C"/>
    <w:rsid w:val="006046B1"/>
    <w:rsid w:val="00607652"/>
    <w:rsid w:val="0062359B"/>
    <w:rsid w:val="00627EC7"/>
    <w:rsid w:val="0063399D"/>
    <w:rsid w:val="006358AD"/>
    <w:rsid w:val="0064468B"/>
    <w:rsid w:val="006752AC"/>
    <w:rsid w:val="00676EE2"/>
    <w:rsid w:val="00682294"/>
    <w:rsid w:val="006B1BB6"/>
    <w:rsid w:val="006B5549"/>
    <w:rsid w:val="006C1BBB"/>
    <w:rsid w:val="006F27F8"/>
    <w:rsid w:val="006F5DDB"/>
    <w:rsid w:val="006F7941"/>
    <w:rsid w:val="007025A9"/>
    <w:rsid w:val="00702DBE"/>
    <w:rsid w:val="00725862"/>
    <w:rsid w:val="0074659F"/>
    <w:rsid w:val="00747D15"/>
    <w:rsid w:val="00750B29"/>
    <w:rsid w:val="00753B17"/>
    <w:rsid w:val="007564A7"/>
    <w:rsid w:val="00757A44"/>
    <w:rsid w:val="00763550"/>
    <w:rsid w:val="0077417A"/>
    <w:rsid w:val="00775525"/>
    <w:rsid w:val="00777AA2"/>
    <w:rsid w:val="00793831"/>
    <w:rsid w:val="007939A4"/>
    <w:rsid w:val="00796B71"/>
    <w:rsid w:val="007A67F2"/>
    <w:rsid w:val="007B7820"/>
    <w:rsid w:val="007B7CF9"/>
    <w:rsid w:val="007C0F29"/>
    <w:rsid w:val="007C5284"/>
    <w:rsid w:val="00800825"/>
    <w:rsid w:val="008062D9"/>
    <w:rsid w:val="00813C45"/>
    <w:rsid w:val="00815CCE"/>
    <w:rsid w:val="00815E3B"/>
    <w:rsid w:val="00851FC1"/>
    <w:rsid w:val="0085591E"/>
    <w:rsid w:val="0086197D"/>
    <w:rsid w:val="008671DF"/>
    <w:rsid w:val="00880DD6"/>
    <w:rsid w:val="008834F2"/>
    <w:rsid w:val="008838F9"/>
    <w:rsid w:val="00887A0E"/>
    <w:rsid w:val="008A6C2D"/>
    <w:rsid w:val="008D220C"/>
    <w:rsid w:val="008D352E"/>
    <w:rsid w:val="008D3C2F"/>
    <w:rsid w:val="008E07C6"/>
    <w:rsid w:val="008E1DE6"/>
    <w:rsid w:val="00902F97"/>
    <w:rsid w:val="009074A6"/>
    <w:rsid w:val="00990897"/>
    <w:rsid w:val="009A653A"/>
    <w:rsid w:val="009D3B76"/>
    <w:rsid w:val="009E69CC"/>
    <w:rsid w:val="00A02ECB"/>
    <w:rsid w:val="00A10205"/>
    <w:rsid w:val="00A20823"/>
    <w:rsid w:val="00A26C4A"/>
    <w:rsid w:val="00A333C6"/>
    <w:rsid w:val="00A40C53"/>
    <w:rsid w:val="00A44884"/>
    <w:rsid w:val="00A624FA"/>
    <w:rsid w:val="00A76758"/>
    <w:rsid w:val="00A83096"/>
    <w:rsid w:val="00AA12FD"/>
    <w:rsid w:val="00AF54E3"/>
    <w:rsid w:val="00AF63F5"/>
    <w:rsid w:val="00B1338F"/>
    <w:rsid w:val="00B15E47"/>
    <w:rsid w:val="00B23ABB"/>
    <w:rsid w:val="00B47232"/>
    <w:rsid w:val="00B641E1"/>
    <w:rsid w:val="00B76861"/>
    <w:rsid w:val="00B80071"/>
    <w:rsid w:val="00B83B66"/>
    <w:rsid w:val="00B86BF0"/>
    <w:rsid w:val="00BA668E"/>
    <w:rsid w:val="00BC46B9"/>
    <w:rsid w:val="00BE1134"/>
    <w:rsid w:val="00BF174F"/>
    <w:rsid w:val="00C012DF"/>
    <w:rsid w:val="00C25D7D"/>
    <w:rsid w:val="00C25EB0"/>
    <w:rsid w:val="00C26258"/>
    <w:rsid w:val="00C437CB"/>
    <w:rsid w:val="00C450F5"/>
    <w:rsid w:val="00C5195A"/>
    <w:rsid w:val="00C70733"/>
    <w:rsid w:val="00C9014C"/>
    <w:rsid w:val="00C93126"/>
    <w:rsid w:val="00CA7CF9"/>
    <w:rsid w:val="00CB710F"/>
    <w:rsid w:val="00CD4670"/>
    <w:rsid w:val="00CE0465"/>
    <w:rsid w:val="00CE7F17"/>
    <w:rsid w:val="00CF2371"/>
    <w:rsid w:val="00D00BEF"/>
    <w:rsid w:val="00D026C7"/>
    <w:rsid w:val="00D12E95"/>
    <w:rsid w:val="00D35684"/>
    <w:rsid w:val="00D41CBA"/>
    <w:rsid w:val="00D54606"/>
    <w:rsid w:val="00D6088A"/>
    <w:rsid w:val="00D64FE2"/>
    <w:rsid w:val="00D67669"/>
    <w:rsid w:val="00D778E6"/>
    <w:rsid w:val="00D86D98"/>
    <w:rsid w:val="00D875A7"/>
    <w:rsid w:val="00DA1C09"/>
    <w:rsid w:val="00DA47B7"/>
    <w:rsid w:val="00DA5131"/>
    <w:rsid w:val="00DB6C9C"/>
    <w:rsid w:val="00DD5685"/>
    <w:rsid w:val="00DF398D"/>
    <w:rsid w:val="00E604DF"/>
    <w:rsid w:val="00E817FC"/>
    <w:rsid w:val="00EC3678"/>
    <w:rsid w:val="00F06FC9"/>
    <w:rsid w:val="00F1064F"/>
    <w:rsid w:val="00F1653A"/>
    <w:rsid w:val="00F46752"/>
    <w:rsid w:val="00F65763"/>
    <w:rsid w:val="00F802CC"/>
    <w:rsid w:val="00F84666"/>
    <w:rsid w:val="00FA37D1"/>
    <w:rsid w:val="00FA47B6"/>
    <w:rsid w:val="00FD2033"/>
    <w:rsid w:val="00FE2F8D"/>
    <w:rsid w:val="042D05E3"/>
    <w:rsid w:val="04981AC5"/>
    <w:rsid w:val="04A743FE"/>
    <w:rsid w:val="05232C33"/>
    <w:rsid w:val="06B525B7"/>
    <w:rsid w:val="07420712"/>
    <w:rsid w:val="0750282A"/>
    <w:rsid w:val="090424A8"/>
    <w:rsid w:val="0910347A"/>
    <w:rsid w:val="096B56FA"/>
    <w:rsid w:val="0A3E3CC4"/>
    <w:rsid w:val="0AD55252"/>
    <w:rsid w:val="0B997A28"/>
    <w:rsid w:val="0C3076CE"/>
    <w:rsid w:val="0C956AA0"/>
    <w:rsid w:val="0CF31BA1"/>
    <w:rsid w:val="0E124483"/>
    <w:rsid w:val="0E5F7380"/>
    <w:rsid w:val="0F9100B8"/>
    <w:rsid w:val="0FFF3756"/>
    <w:rsid w:val="11721B58"/>
    <w:rsid w:val="119010DB"/>
    <w:rsid w:val="11B4060A"/>
    <w:rsid w:val="11BB79A1"/>
    <w:rsid w:val="11C82017"/>
    <w:rsid w:val="12444D24"/>
    <w:rsid w:val="12A57958"/>
    <w:rsid w:val="13385A0C"/>
    <w:rsid w:val="13696514"/>
    <w:rsid w:val="13DC4064"/>
    <w:rsid w:val="140D7B6B"/>
    <w:rsid w:val="143E783D"/>
    <w:rsid w:val="14400B3F"/>
    <w:rsid w:val="14603F63"/>
    <w:rsid w:val="14A32D20"/>
    <w:rsid w:val="15143713"/>
    <w:rsid w:val="153A2C1D"/>
    <w:rsid w:val="15F5249D"/>
    <w:rsid w:val="160707C4"/>
    <w:rsid w:val="163F1A2D"/>
    <w:rsid w:val="17731D4B"/>
    <w:rsid w:val="19753867"/>
    <w:rsid w:val="1A50789B"/>
    <w:rsid w:val="1ABD3B2B"/>
    <w:rsid w:val="1BA46064"/>
    <w:rsid w:val="1BE86661"/>
    <w:rsid w:val="1D1372C8"/>
    <w:rsid w:val="1DF72B5E"/>
    <w:rsid w:val="1E0B2271"/>
    <w:rsid w:val="1ED34E93"/>
    <w:rsid w:val="1F4D2CFE"/>
    <w:rsid w:val="1F667054"/>
    <w:rsid w:val="203810CF"/>
    <w:rsid w:val="204D550B"/>
    <w:rsid w:val="208E68B8"/>
    <w:rsid w:val="208E751D"/>
    <w:rsid w:val="21003021"/>
    <w:rsid w:val="213440BB"/>
    <w:rsid w:val="22324542"/>
    <w:rsid w:val="229F6A68"/>
    <w:rsid w:val="22AD4A09"/>
    <w:rsid w:val="23480D5F"/>
    <w:rsid w:val="237D5548"/>
    <w:rsid w:val="23EE5CA0"/>
    <w:rsid w:val="23F32584"/>
    <w:rsid w:val="246A036A"/>
    <w:rsid w:val="24D776B1"/>
    <w:rsid w:val="251D6C83"/>
    <w:rsid w:val="263F56AD"/>
    <w:rsid w:val="26AB5662"/>
    <w:rsid w:val="273274A0"/>
    <w:rsid w:val="27F67D8C"/>
    <w:rsid w:val="28230B2A"/>
    <w:rsid w:val="28684DCF"/>
    <w:rsid w:val="286D1A73"/>
    <w:rsid w:val="290C72ED"/>
    <w:rsid w:val="29DB7146"/>
    <w:rsid w:val="2A8815C7"/>
    <w:rsid w:val="2B0003B3"/>
    <w:rsid w:val="2BBC025A"/>
    <w:rsid w:val="2C1B3DA5"/>
    <w:rsid w:val="2C3B5298"/>
    <w:rsid w:val="2C44158A"/>
    <w:rsid w:val="2D7D2B30"/>
    <w:rsid w:val="2DDA7A1A"/>
    <w:rsid w:val="2E20526D"/>
    <w:rsid w:val="2EB42BE1"/>
    <w:rsid w:val="2FFE2245"/>
    <w:rsid w:val="305F4685"/>
    <w:rsid w:val="30BF7316"/>
    <w:rsid w:val="310157E0"/>
    <w:rsid w:val="32F9061D"/>
    <w:rsid w:val="337A1267"/>
    <w:rsid w:val="34354D93"/>
    <w:rsid w:val="34B10ECB"/>
    <w:rsid w:val="366F6DDC"/>
    <w:rsid w:val="3695179F"/>
    <w:rsid w:val="36A64060"/>
    <w:rsid w:val="36F73F1B"/>
    <w:rsid w:val="387A5D85"/>
    <w:rsid w:val="38C41374"/>
    <w:rsid w:val="394331C3"/>
    <w:rsid w:val="39B23ABE"/>
    <w:rsid w:val="39B97FDB"/>
    <w:rsid w:val="3A025C79"/>
    <w:rsid w:val="3B09305F"/>
    <w:rsid w:val="3BB17151"/>
    <w:rsid w:val="3C3975F1"/>
    <w:rsid w:val="3CE91825"/>
    <w:rsid w:val="3D547A6D"/>
    <w:rsid w:val="3D9A580B"/>
    <w:rsid w:val="3E6203F1"/>
    <w:rsid w:val="3E946D34"/>
    <w:rsid w:val="3EA26EA0"/>
    <w:rsid w:val="3F142D30"/>
    <w:rsid w:val="3F2D15D2"/>
    <w:rsid w:val="3F3B3D83"/>
    <w:rsid w:val="40F235DB"/>
    <w:rsid w:val="42E74978"/>
    <w:rsid w:val="43145284"/>
    <w:rsid w:val="43786BC1"/>
    <w:rsid w:val="43C075B8"/>
    <w:rsid w:val="44165E03"/>
    <w:rsid w:val="44F602B3"/>
    <w:rsid w:val="455B7056"/>
    <w:rsid w:val="45F511F4"/>
    <w:rsid w:val="48561BCE"/>
    <w:rsid w:val="49DD221D"/>
    <w:rsid w:val="4A613CB9"/>
    <w:rsid w:val="4AFC6A3E"/>
    <w:rsid w:val="4B414ECD"/>
    <w:rsid w:val="4C62319D"/>
    <w:rsid w:val="4DE37425"/>
    <w:rsid w:val="4FB46C63"/>
    <w:rsid w:val="4FEC7C7D"/>
    <w:rsid w:val="50253300"/>
    <w:rsid w:val="5044065D"/>
    <w:rsid w:val="50A06225"/>
    <w:rsid w:val="50CD5CB0"/>
    <w:rsid w:val="51452423"/>
    <w:rsid w:val="52A5623F"/>
    <w:rsid w:val="52C43310"/>
    <w:rsid w:val="531D052B"/>
    <w:rsid w:val="53202DFF"/>
    <w:rsid w:val="5400029E"/>
    <w:rsid w:val="54A155CB"/>
    <w:rsid w:val="54D82F1A"/>
    <w:rsid w:val="55F40514"/>
    <w:rsid w:val="56456404"/>
    <w:rsid w:val="579353EE"/>
    <w:rsid w:val="57C02F41"/>
    <w:rsid w:val="58974005"/>
    <w:rsid w:val="58D57EF1"/>
    <w:rsid w:val="59491978"/>
    <w:rsid w:val="5AD27EAC"/>
    <w:rsid w:val="5B4F522F"/>
    <w:rsid w:val="5B6954A9"/>
    <w:rsid w:val="5BDC1968"/>
    <w:rsid w:val="5C5A2855"/>
    <w:rsid w:val="5DC940DC"/>
    <w:rsid w:val="5EFD05F5"/>
    <w:rsid w:val="5FC668F1"/>
    <w:rsid w:val="602963C8"/>
    <w:rsid w:val="60B552B2"/>
    <w:rsid w:val="60FF79C4"/>
    <w:rsid w:val="61851CE3"/>
    <w:rsid w:val="621670DE"/>
    <w:rsid w:val="622501A8"/>
    <w:rsid w:val="63E81D00"/>
    <w:rsid w:val="64B36BA7"/>
    <w:rsid w:val="650B5AFF"/>
    <w:rsid w:val="66931123"/>
    <w:rsid w:val="66BC4BD1"/>
    <w:rsid w:val="67D731EB"/>
    <w:rsid w:val="681E643C"/>
    <w:rsid w:val="68825864"/>
    <w:rsid w:val="6AAF2EC8"/>
    <w:rsid w:val="6B1A282C"/>
    <w:rsid w:val="6B1B544D"/>
    <w:rsid w:val="6B1C48E2"/>
    <w:rsid w:val="6BB86AA9"/>
    <w:rsid w:val="6D2A743F"/>
    <w:rsid w:val="6DB76D0F"/>
    <w:rsid w:val="6E012AAE"/>
    <w:rsid w:val="6E534718"/>
    <w:rsid w:val="6F0A5FF3"/>
    <w:rsid w:val="6FA5784E"/>
    <w:rsid w:val="6FAC75F6"/>
    <w:rsid w:val="709C7946"/>
    <w:rsid w:val="70BA3499"/>
    <w:rsid w:val="70E74622"/>
    <w:rsid w:val="7193553E"/>
    <w:rsid w:val="724366E5"/>
    <w:rsid w:val="72D62C4C"/>
    <w:rsid w:val="7376364E"/>
    <w:rsid w:val="74935496"/>
    <w:rsid w:val="74BC3FEF"/>
    <w:rsid w:val="74D01C00"/>
    <w:rsid w:val="74F81E4D"/>
    <w:rsid w:val="75596A9E"/>
    <w:rsid w:val="756A5BA1"/>
    <w:rsid w:val="75F15EEB"/>
    <w:rsid w:val="75FE1266"/>
    <w:rsid w:val="76934A1B"/>
    <w:rsid w:val="77FE0095"/>
    <w:rsid w:val="7842131F"/>
    <w:rsid w:val="78C04956"/>
    <w:rsid w:val="79A54795"/>
    <w:rsid w:val="7B071EFF"/>
    <w:rsid w:val="7B590CCF"/>
    <w:rsid w:val="7B7D0B77"/>
    <w:rsid w:val="7BB120E1"/>
    <w:rsid w:val="7BF96E1A"/>
    <w:rsid w:val="7C6E7DCB"/>
    <w:rsid w:val="7D2A6FFA"/>
    <w:rsid w:val="7D3A67EF"/>
    <w:rsid w:val="7D7A32D7"/>
    <w:rsid w:val="7D985998"/>
    <w:rsid w:val="7ECA48CC"/>
    <w:rsid w:val="7F0F63CA"/>
    <w:rsid w:val="7F216E54"/>
  </w:rsids>
  <w:docVars>
    <w:docVar w:name="commondata" w:val="eyJoZGlkIjoiZDNkNjYyY2Y4YzM5ZDFlZTM3ODM0NmI3NTg2ODc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uiPriority="0" w:unhideWhenUsed="0"/>
    <w:lsdException w:name="annotation reference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uiPriority="0" w:unhideWhenUsed="0" w:qFormat="1"/>
    <w:lsdException w:name="endnote text" w:semiHidden="0" w:unhideWhenUsed="0" w:qFormat="1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 w:qFormat="1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 w:qFormat="1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uiPriority="0" w:unhideWhenUsed="0"/>
    <w:lsdException w:name="Table Grid" w:semiHidden="0" w:uiPriority="59" w:unhideWhenUsed="0" w:qFormat="1"/>
    <w:lsdException w:name="Table Theme" w:semiHidden="0" w:uiPriority="0" w:unhideWhenUsed="0"/>
    <w:lsdException w:name="Light Shading" w:semiHidden="0" w:uiPriority="60" w:unhideWhenUsed="0" w:qFormat="1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ind w:firstLine="104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Autospacing="1" w:afterAutospacing="1" w:line="480" w:lineRule="auto"/>
      <w:ind w:firstLine="0" w:firstLineChars="0"/>
      <w:jc w:val="center"/>
      <w:outlineLvl w:val="0"/>
    </w:pPr>
    <w:rPr>
      <w:rFonts w:eastAsia="黑体" w:hAnsi="宋体"/>
      <w:bCs/>
      <w:kern w:val="44"/>
      <w:sz w:val="32"/>
      <w:szCs w:val="44"/>
    </w:rPr>
  </w:style>
  <w:style w:type="paragraph" w:styleId="Heading2">
    <w:name w:val="heading 2"/>
    <w:basedOn w:val="Normal"/>
    <w:next w:val="Normal"/>
    <w:link w:val="2Char1"/>
    <w:qFormat/>
    <w:pPr>
      <w:keepNext/>
      <w:ind w:firstLine="0" w:firstLineChars="0"/>
      <w:jc w:val="both"/>
      <w:outlineLvl w:val="1"/>
    </w:pPr>
    <w:rPr>
      <w:rFonts w:ascii="Times New Roman" w:eastAsia="黑体" w:hAnsi="Times New Roman"/>
      <w:bCs/>
      <w:iCs/>
      <w:kern w:val="0"/>
      <w:sz w:val="28"/>
      <w:szCs w:val="20"/>
    </w:rPr>
  </w:style>
  <w:style w:type="paragraph" w:styleId="Heading3">
    <w:name w:val="heading 3"/>
    <w:basedOn w:val="Normal"/>
    <w:next w:val="Normal"/>
    <w:qFormat/>
    <w:pPr>
      <w:keepNext/>
      <w:keepLines/>
      <w:spacing w:line="240" w:lineRule="auto"/>
      <w:ind w:firstLine="1040" w:firstLineChars="200"/>
      <w:outlineLvl w:val="2"/>
    </w:pPr>
    <w:rPr>
      <w:rFonts w:ascii="Times New Roman" w:eastAsia="黑体" w:hAnsi="Times New Roman"/>
      <w:bCs/>
      <w:sz w:val="24"/>
      <w:szCs w:val="32"/>
    </w:rPr>
  </w:style>
  <w:style w:type="paragraph" w:styleId="Heading5">
    <w:name w:val="heading 5"/>
    <w:basedOn w:val="Normal"/>
    <w:next w:val="Normal"/>
    <w:qFormat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0" w:firstLineChars="0"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qFormat/>
    <w:rPr>
      <w:rFonts w:ascii="Times New Roman" w:eastAsia="黑体" w:hAnsi="Times New Roman" w:cs="Courier New"/>
      <w:bCs/>
      <w:kern w:val="44"/>
      <w:sz w:val="32"/>
      <w:szCs w:val="44"/>
    </w:rPr>
  </w:style>
  <w:style w:type="character" w:customStyle="1" w:styleId="2Char1">
    <w:name w:val="标题 2 Char1"/>
    <w:link w:val="Heading2"/>
    <w:rPr>
      <w:rFonts w:ascii="Times New Roman" w:eastAsia="黑体" w:hAnsi="Times New Roman"/>
      <w:bCs/>
      <w:iCs/>
      <w:sz w:val="28"/>
    </w:rPr>
  </w:style>
  <w:style w:type="paragraph" w:styleId="NormalIndent">
    <w:name w:val="Normal Indent"/>
    <w:pPr>
      <w:widowControl w:val="0"/>
      <w:topLinePunct/>
      <w:spacing w:line="360" w:lineRule="auto"/>
      <w:ind w:firstLine="484" w:firstLineChars="200"/>
      <w:jc w:val="both"/>
    </w:pPr>
    <w:rPr>
      <w:sz w:val="24"/>
      <w:szCs w:val="24"/>
      <w:lang w:val="en-US" w:eastAsia="zh-CN" w:bidi="ar-SA"/>
    </w:rPr>
  </w:style>
  <w:style w:type="paragraph" w:styleId="CommentText">
    <w:name w:val="annotation text"/>
    <w:basedOn w:val="Normal"/>
    <w:semiHidden/>
    <w:pPr>
      <w:jc w:val="left"/>
    </w:pPr>
  </w:style>
  <w:style w:type="paragraph" w:styleId="BodyText">
    <w:name w:val="Body Text"/>
    <w:basedOn w:val="Normal"/>
    <w:pPr>
      <w:spacing w:after="120"/>
    </w:pPr>
  </w:style>
  <w:style w:type="paragraph" w:styleId="BodyTextIndent">
    <w:name w:val="Body Text Indent"/>
    <w:basedOn w:val="Normal"/>
    <w:pPr>
      <w:ind w:firstLine="360"/>
    </w:pPr>
    <w:rPr>
      <w:sz w:val="24"/>
      <w:szCs w:val="20"/>
    </w:rPr>
  </w:style>
  <w:style w:type="paragraph" w:styleId="TOC3">
    <w:name w:val="toc 3"/>
    <w:basedOn w:val="Normal"/>
    <w:next w:val="Normal"/>
    <w:pPr>
      <w:ind w:left="420" w:firstLine="0" w:leftChars="200" w:firstLineChars="0"/>
    </w:pPr>
    <w:rPr>
      <w:rFonts w:ascii="Times New Roman" w:eastAsia="宋体" w:hAnsi="Times New Roman"/>
      <w:sz w:val="21"/>
    </w:rPr>
  </w:style>
  <w:style w:type="paragraph" w:styleId="PlainText">
    <w:name w:val="Plain Text"/>
    <w:basedOn w:val="Normal"/>
    <w:rPr>
      <w:rFonts w:ascii="宋体" w:hAnsi="Courier New" w:cs="Courier New"/>
      <w:sz w:val="24"/>
      <w:szCs w:val="21"/>
    </w:rPr>
  </w:style>
  <w:style w:type="paragraph" w:styleId="BodyTextIndent2">
    <w:name w:val="Body Text Indent 2"/>
    <w:basedOn w:val="Normal"/>
    <w:qFormat/>
    <w:pPr>
      <w:spacing w:line="480" w:lineRule="auto"/>
      <w:ind w:left="420" w:leftChars="200"/>
    </w:pPr>
  </w:style>
  <w:style w:type="paragraph" w:styleId="EndnoteText">
    <w:name w:val="endnote text"/>
    <w:basedOn w:val="Normal"/>
    <w:uiPriority w:val="99"/>
    <w:qFormat/>
    <w:pPr>
      <w:snapToGrid w:val="0"/>
      <w:jc w:val="left"/>
    </w:pPr>
  </w:style>
  <w:style w:type="paragraph" w:styleId="BalloonText">
    <w:name w:val="Balloon Text"/>
    <w:basedOn w:val="Normal"/>
    <w:semiHidden/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Normal"/>
    <w:next w:val="Normal"/>
    <w:pPr>
      <w:ind w:firstLine="0" w:firstLineChars="0"/>
    </w:pPr>
    <w:rPr>
      <w:rFonts w:ascii="Times New Roman" w:hAnsi="Times New Roman"/>
      <w:b w:val="0"/>
      <w:sz w:val="24"/>
    </w:rPr>
  </w:style>
  <w:style w:type="paragraph" w:styleId="FootnoteText">
    <w:name w:val="footnote text"/>
    <w:basedOn w:val="Normal"/>
    <w:semiHidden/>
    <w:pPr>
      <w:adjustRightInd w:val="0"/>
      <w:snapToGrid w:val="0"/>
      <w:spacing w:line="360" w:lineRule="atLeast"/>
      <w:jc w:val="left"/>
      <w:textAlignment w:val="baseline"/>
    </w:pPr>
    <w:rPr>
      <w:rFonts w:eastAsia="PMingLiU"/>
      <w:kern w:val="0"/>
      <w:sz w:val="20"/>
      <w:szCs w:val="20"/>
      <w:lang w:eastAsia="zh-TW"/>
    </w:rPr>
  </w:style>
  <w:style w:type="paragraph" w:styleId="TOC2">
    <w:name w:val="toc 2"/>
    <w:basedOn w:val="Normal"/>
    <w:next w:val="Normal"/>
    <w:pPr>
      <w:ind w:left="210" w:firstLine="0" w:leftChars="100" w:firstLineChars="0"/>
    </w:pPr>
    <w:rPr>
      <w:rFonts w:ascii="Times New Roman" w:hAnsi="Times New Roman"/>
      <w:sz w:val="24"/>
    </w:rPr>
  </w:style>
  <w:style w:type="paragraph" w:styleId="NormalWeb">
    <w:name w:val="Normal (Web)"/>
    <w:basedOn w:val="Normal"/>
    <w:qFormat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paragraph" w:styleId="Title">
    <w:name w:val="Title"/>
    <w:basedOn w:val="Normal"/>
    <w:qFormat/>
    <w:pPr>
      <w:jc w:val="center"/>
    </w:pPr>
    <w:rPr>
      <w:rFonts w:eastAsia="黑体"/>
      <w:b/>
      <w:bCs/>
      <w:sz w:val="32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ndnoteReference">
    <w:name w:val="endnote reference"/>
    <w:semiHidden/>
    <w:qFormat/>
    <w:rPr>
      <w:vertAlign w:val="superscript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99"/>
      <w:u w:val="none"/>
    </w:rPr>
  </w:style>
  <w:style w:type="character" w:styleId="CommentReference">
    <w:name w:val="annotation reference"/>
    <w:semiHidden/>
    <w:rPr>
      <w:sz w:val="21"/>
      <w:szCs w:val="21"/>
    </w:rPr>
  </w:style>
  <w:style w:type="character" w:styleId="FootnoteReference">
    <w:name w:val="footnote reference"/>
    <w:semiHidden/>
    <w:rPr>
      <w:vertAlign w:val="superscript"/>
    </w:rPr>
  </w:style>
  <w:style w:type="character" w:customStyle="1" w:styleId="2Char">
    <w:name w:val="标题 2 Char"/>
    <w:link w:val="Heading2"/>
    <w:rPr>
      <w:rFonts w:ascii="Times New Roman" w:eastAsia="黑体" w:hAnsi="Times New Roman"/>
      <w:bCs/>
      <w:iCs/>
    </w:rPr>
  </w:style>
  <w:style w:type="character" w:customStyle="1" w:styleId="Char">
    <w:name w:val="图的说明 Char"/>
    <w:link w:val="a"/>
    <w:qFormat/>
    <w:rPr>
      <w:rFonts w:ascii="宋体" w:eastAsia="宋体" w:hAnsi="宋体"/>
      <w:b/>
      <w:sz w:val="21"/>
    </w:rPr>
  </w:style>
  <w:style w:type="paragraph" w:customStyle="1" w:styleId="a">
    <w:name w:val="图的说明"/>
    <w:basedOn w:val="Normal"/>
    <w:link w:val="Char"/>
    <w:pPr>
      <w:jc w:val="center"/>
    </w:pPr>
    <w:rPr>
      <w:rFonts w:ascii="宋体" w:hAnsi="宋体"/>
      <w:b/>
      <w:kern w:val="0"/>
      <w:sz w:val="21"/>
      <w:szCs w:val="20"/>
    </w:rPr>
  </w:style>
  <w:style w:type="character" w:customStyle="1" w:styleId="1">
    <w:name w:val="标题 1 字符"/>
    <w:qFormat/>
    <w:rPr>
      <w:rFonts w:eastAsia="黑体" w:hAnsi="宋体" w:cs="Courier New"/>
      <w:bCs/>
      <w:kern w:val="44"/>
      <w:sz w:val="32"/>
      <w:szCs w:val="44"/>
    </w:rPr>
  </w:style>
  <w:style w:type="paragraph" w:customStyle="1" w:styleId="a0">
    <w:name w:val="正文_公式序号"/>
    <w:basedOn w:val="a1"/>
    <w:qFormat/>
    <w:pPr>
      <w:tabs>
        <w:tab w:val="center" w:pos="0"/>
      </w:tabs>
      <w:jc w:val="right"/>
    </w:pPr>
  </w:style>
  <w:style w:type="paragraph" w:customStyle="1" w:styleId="a1">
    <w:name w:val="正文_公式"/>
    <w:basedOn w:val="NormalIndent"/>
    <w:next w:val="a2"/>
    <w:pPr>
      <w:tabs>
        <w:tab w:val="center" w:pos="0"/>
      </w:tabs>
      <w:snapToGrid w:val="0"/>
      <w:spacing w:before="104" w:beforeLines="25" w:after="104" w:afterLines="25"/>
      <w:ind w:firstLine="0" w:firstLineChars="0"/>
      <w:jc w:val="center"/>
    </w:pPr>
  </w:style>
  <w:style w:type="paragraph" w:customStyle="1" w:styleId="a2">
    <w:name w:val="正文_公式说明"/>
    <w:basedOn w:val="NormalIndent"/>
    <w:next w:val="NormalIndent"/>
    <w:pPr>
      <w:ind w:firstLine="0" w:firstLineChars="0"/>
    </w:pPr>
    <w:rPr>
      <w:rFonts w:ascii="宋体" w:hAnsi="宋体"/>
    </w:rPr>
  </w:style>
  <w:style w:type="paragraph" w:customStyle="1" w:styleId="4">
    <w:name w:val="标题4"/>
    <w:basedOn w:val="Normal"/>
    <w:qFormat/>
    <w:pPr>
      <w:spacing w:before="50" w:beforeLines="50" w:after="50" w:afterLines="50"/>
      <w:jc w:val="left"/>
    </w:pPr>
    <w:rPr>
      <w:rFonts w:ascii="Times New Roman" w:eastAsia="黑体"/>
    </w:rPr>
  </w:style>
  <w:style w:type="paragraph" w:customStyle="1" w:styleId="10">
    <w:name w:val="列出段落1"/>
    <w:basedOn w:val="Normal"/>
    <w:qFormat/>
    <w:pPr>
      <w:widowControl w:val="0"/>
      <w:adjustRightInd/>
      <w:snapToGrid/>
      <w:spacing w:after="0"/>
      <w:ind w:firstLine="420" w:firstLineChars="200"/>
      <w:jc w:val="both"/>
    </w:pPr>
    <w:rPr>
      <w:rFonts w:ascii="Calibri" w:eastAsia="宋体" w:hAnsi="Calibri" w:cs="黑体"/>
      <w:kern w:val="2"/>
      <w:sz w:val="21"/>
    </w:rPr>
  </w:style>
  <w:style w:type="paragraph" w:customStyle="1" w:styleId="a3">
    <w:name w:val="正文_摘要"/>
    <w:pPr>
      <w:ind w:firstLine="484" w:firstLineChars="200"/>
      <w:jc w:val="both"/>
    </w:pPr>
    <w:rPr>
      <w:sz w:val="24"/>
      <w:lang w:val="en-US" w:eastAsia="zh-CN" w:bidi="ar-SA"/>
    </w:rPr>
  </w:style>
  <w:style w:type="paragraph" w:customStyle="1" w:styleId="a4">
    <w:name w:val="标题_图"/>
    <w:next w:val="NormalIndent"/>
    <w:qFormat/>
    <w:pPr>
      <w:spacing w:before="98" w:beforeLines="25" w:after="98" w:afterLines="25"/>
      <w:jc w:val="center"/>
      <w:outlineLvl w:val="3"/>
    </w:pPr>
    <w:rPr>
      <w:rFonts w:eastAsia="黑体"/>
      <w:sz w:val="21"/>
      <w:lang w:val="en-US" w:eastAsia="zh-CN" w:bidi="ar-SA"/>
    </w:rPr>
  </w:style>
  <w:style w:type="table" w:customStyle="1" w:styleId="31">
    <w:name w:val="无格式表格 31"/>
    <w:basedOn w:val="TableNormal"/>
    <w:qFormat/>
    <w:rPr>
      <w:rFonts w:ascii="Calibri" w:hAnsi="Calibri"/>
    </w:rPr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top w:val="nil"/>
          <w:left w:val="single" w:sz="4" w:space="0" w:color="7F7F7F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ap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  <w:caps/>
      </w:rPr>
      <w:tblPr/>
      <w:tcPr>
        <w:tcBorders>
          <w:top w:val="nil"/>
          <w:left w:val="nil"/>
          <w:bottom w:val="nil"/>
          <w:right w:val="single" w:sz="4" w:space="0" w:color="7F7F7F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ap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1">
    <w:name w:val="浅色底纹1"/>
    <w:basedOn w:val="TableNormal"/>
    <w:uiPriority w:val="60"/>
    <w:qFormat/>
    <w:rPr>
      <w:color w:val="FFFFFF"/>
    </w:rPr>
    <w:tblPr>
      <w:tblBorders>
        <w:top w:val="single" w:sz="8" w:space="0" w:color="000000"/>
        <w:left w:val="none" w:sz="0" w:space="0" w:color="auto"/>
        <w:bottom w:val="single" w:sz="8" w:space="0" w:color="000000"/>
        <w:right w:val="none" w:sz="0" w:space="0" w:color="auto"/>
        <w:insideH w:val="none" w:sz="0" w:space="0" w:color="auto"/>
        <w:insideV w:val="none" w:sz="0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BFBFB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978134125062006040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2505</Words>
  <Characters>14280</Characters>
  <Application>Microsoft Office Word</Application>
  <DocSecurity>0</DocSecurity>
  <Lines>119</Lines>
  <Paragraphs>33</Paragraphs>
  <ScaleCrop>false</ScaleCrop>
  <Company>z</Company>
  <LinksUpToDate>false</LinksUpToDate>
  <CharactersWithSpaces>16752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本科毕业论文（设计）指导手册</dc:title>
  <dc:creator>z</dc:creator>
  <cp:lastModifiedBy>zhang</cp:lastModifiedBy>
  <cp:revision>2</cp:revision>
  <cp:lastPrinted>2021-05-21T17:21:00Z</cp:lastPrinted>
  <dcterms:created xsi:type="dcterms:W3CDTF">2015-04-08T06:56:00Z</dcterms:created>
  <dcterms:modified xsi:type="dcterms:W3CDTF">2023-12-23T14:55:23Z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F96D580749D1470DB7096E306279EAC8_12</vt:lpwstr>
  </property>
  <property fmtid="{D5CDD505-2E9C-101B-9397-08002B2CF9AE}" pid="3" name="KSOProductBuildVer">
    <vt:lpwstr>2052-12.1.0.15990</vt:lpwstr>
  </property>
  <property fmtid="{D5CDD505-2E9C-101B-9397-08002B2CF9AE}" pid="4" name="KSORubyTemplateID">
    <vt:lpwstr>6</vt:lpwstr>
  </property>
</Properties>
</file>