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家庭影院项目规划设计方案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78" w:history="1">
        <w:r>
          <w:rPr>
            <w:rFonts w:ascii="仿宋" w:eastAsia="仿宋" w:hAnsi="仿宋" w:cs="仿宋" w:hint="eastAsia"/>
            <w:lang w:eastAsia="zh-CN"/>
          </w:rPr>
          <w:t>前言</w:t>
        </w:r>
        <w:r>
          <w:tab/>
        </w:r>
        <w:r>
          <w:fldChar w:fldCharType="begin"/>
        </w:r>
        <w:r>
          <w:instrText xml:space="preserve"> PAGEREF _Toc30378 \h </w:instrText>
        </w:r>
        <w:r>
          <w:fldChar w:fldCharType="separate"/>
        </w:r>
        <w:r>
          <w:t>3</w:t>
        </w:r>
        <w:r>
          <w:fldChar w:fldCharType="end"/>
        </w:r>
      </w:hyperlink>
    </w:p>
    <w:p>
      <w:pPr>
        <w:pStyle w:val="TOC1"/>
        <w:tabs>
          <w:tab w:val="right" w:leader="dot" w:pos="8306"/>
        </w:tabs>
      </w:pPr>
      <w:hyperlink w:anchor="_Toc18888" w:history="1">
        <w:r>
          <w:rPr>
            <w:rFonts w:ascii="仿宋" w:eastAsia="仿宋" w:hAnsi="仿宋" w:cs="仿宋" w:hint="eastAsia"/>
            <w:lang w:eastAsia="zh-CN"/>
          </w:rPr>
          <w:t>一、家庭影院项目建设背景及必要性分析</w:t>
        </w:r>
        <w:r>
          <w:tab/>
        </w:r>
        <w:r>
          <w:fldChar w:fldCharType="begin"/>
        </w:r>
        <w:r>
          <w:instrText xml:space="preserve"> PAGEREF _Toc18888 \h </w:instrText>
        </w:r>
        <w:r>
          <w:fldChar w:fldCharType="separate"/>
        </w:r>
        <w:r>
          <w:t>3</w:t>
        </w:r>
        <w:r>
          <w:fldChar w:fldCharType="end"/>
        </w:r>
      </w:hyperlink>
    </w:p>
    <w:p>
      <w:pPr>
        <w:pStyle w:val="TOC2"/>
        <w:tabs>
          <w:tab w:val="right" w:leader="dot" w:pos="8306"/>
        </w:tabs>
      </w:pPr>
      <w:hyperlink w:anchor="_Toc19806" w:history="1">
        <w:r>
          <w:rPr>
            <w:rFonts w:ascii="仿宋" w:eastAsia="仿宋" w:hAnsi="仿宋" w:cs="仿宋" w:hint="eastAsia"/>
            <w:lang w:eastAsia="zh-CN"/>
          </w:rPr>
          <w:t>(一)、家庭影院项目背景分析</w:t>
        </w:r>
        <w:r>
          <w:tab/>
        </w:r>
        <w:r>
          <w:fldChar w:fldCharType="begin"/>
        </w:r>
        <w:r>
          <w:instrText xml:space="preserve"> PAGEREF _Toc19806 \h </w:instrText>
        </w:r>
        <w:r>
          <w:fldChar w:fldCharType="separate"/>
        </w:r>
        <w:r>
          <w:t>3</w:t>
        </w:r>
        <w:r>
          <w:fldChar w:fldCharType="end"/>
        </w:r>
      </w:hyperlink>
    </w:p>
    <w:p>
      <w:pPr>
        <w:pStyle w:val="TOC2"/>
        <w:tabs>
          <w:tab w:val="right" w:leader="dot" w:pos="8306"/>
        </w:tabs>
      </w:pPr>
      <w:hyperlink w:anchor="_Toc25085" w:history="1">
        <w:r>
          <w:rPr>
            <w:rFonts w:ascii="仿宋" w:eastAsia="仿宋" w:hAnsi="仿宋" w:cs="仿宋" w:hint="eastAsia"/>
            <w:lang w:eastAsia="zh-CN"/>
          </w:rPr>
          <w:t>(二)、家庭影院项目建设必要性分析</w:t>
        </w:r>
        <w:r>
          <w:tab/>
        </w:r>
        <w:r>
          <w:fldChar w:fldCharType="begin"/>
        </w:r>
        <w:r>
          <w:instrText xml:space="preserve"> PAGEREF _Toc25085 \h </w:instrText>
        </w:r>
        <w:r>
          <w:fldChar w:fldCharType="separate"/>
        </w:r>
        <w:r>
          <w:t>5</w:t>
        </w:r>
        <w:r>
          <w:fldChar w:fldCharType="end"/>
        </w:r>
      </w:hyperlink>
    </w:p>
    <w:p>
      <w:pPr>
        <w:pStyle w:val="TOC1"/>
        <w:tabs>
          <w:tab w:val="right" w:leader="dot" w:pos="8306"/>
        </w:tabs>
      </w:pPr>
      <w:hyperlink w:anchor="_Toc17261" w:history="1">
        <w:r>
          <w:rPr>
            <w:rFonts w:ascii="仿宋" w:eastAsia="仿宋" w:hAnsi="仿宋" w:cs="仿宋" w:hint="eastAsia"/>
            <w:lang w:eastAsia="zh-CN"/>
          </w:rPr>
          <w:t>二、家庭影院项目可持续发展</w:t>
        </w:r>
        <w:r>
          <w:tab/>
        </w:r>
        <w:r>
          <w:fldChar w:fldCharType="begin"/>
        </w:r>
        <w:r>
          <w:instrText xml:space="preserve"> PAGEREF _Toc17261 \h </w:instrText>
        </w:r>
        <w:r>
          <w:fldChar w:fldCharType="separate"/>
        </w:r>
        <w:r>
          <w:t>6</w:t>
        </w:r>
        <w:r>
          <w:fldChar w:fldCharType="end"/>
        </w:r>
      </w:hyperlink>
    </w:p>
    <w:p>
      <w:pPr>
        <w:pStyle w:val="TOC2"/>
        <w:tabs>
          <w:tab w:val="right" w:leader="dot" w:pos="8306"/>
        </w:tabs>
      </w:pPr>
      <w:hyperlink w:anchor="_Toc2274" w:history="1">
        <w:r>
          <w:rPr>
            <w:rFonts w:ascii="仿宋" w:eastAsia="仿宋" w:hAnsi="仿宋" w:cs="仿宋" w:hint="eastAsia"/>
            <w:lang w:eastAsia="zh-CN"/>
          </w:rPr>
          <w:t>(一)、可持续战略与实践</w:t>
        </w:r>
        <w:r>
          <w:tab/>
        </w:r>
        <w:r>
          <w:fldChar w:fldCharType="begin"/>
        </w:r>
        <w:r>
          <w:instrText xml:space="preserve"> PAGEREF _Toc2274 \h </w:instrText>
        </w:r>
        <w:r>
          <w:fldChar w:fldCharType="separate"/>
        </w:r>
        <w:r>
          <w:t>6</w:t>
        </w:r>
        <w:r>
          <w:fldChar w:fldCharType="end"/>
        </w:r>
      </w:hyperlink>
    </w:p>
    <w:p>
      <w:pPr>
        <w:pStyle w:val="TOC2"/>
        <w:tabs>
          <w:tab w:val="right" w:leader="dot" w:pos="8306"/>
        </w:tabs>
      </w:pPr>
      <w:hyperlink w:anchor="_Toc25636" w:history="1">
        <w:r>
          <w:rPr>
            <w:rFonts w:ascii="仿宋" w:eastAsia="仿宋" w:hAnsi="仿宋" w:cs="仿宋" w:hint="eastAsia"/>
            <w:lang w:eastAsia="zh-CN"/>
          </w:rPr>
          <w:t>(二)、环保与社会责任</w:t>
        </w:r>
        <w:r>
          <w:tab/>
        </w:r>
        <w:r>
          <w:fldChar w:fldCharType="begin"/>
        </w:r>
        <w:r>
          <w:instrText xml:space="preserve"> PAGEREF _Toc25636 \h </w:instrText>
        </w:r>
        <w:r>
          <w:fldChar w:fldCharType="separate"/>
        </w:r>
        <w:r>
          <w:t>7</w:t>
        </w:r>
        <w:r>
          <w:fldChar w:fldCharType="end"/>
        </w:r>
      </w:hyperlink>
    </w:p>
    <w:p>
      <w:pPr>
        <w:pStyle w:val="TOC1"/>
        <w:tabs>
          <w:tab w:val="right" w:leader="dot" w:pos="8306"/>
        </w:tabs>
      </w:pPr>
      <w:hyperlink w:anchor="_Toc21679" w:history="1">
        <w:r>
          <w:rPr>
            <w:rFonts w:ascii="仿宋" w:eastAsia="仿宋" w:hAnsi="仿宋" w:cs="仿宋" w:hint="eastAsia"/>
            <w:lang w:eastAsia="zh-CN"/>
          </w:rPr>
          <w:t>三、工艺说明</w:t>
        </w:r>
        <w:r>
          <w:tab/>
        </w:r>
        <w:r>
          <w:fldChar w:fldCharType="begin"/>
        </w:r>
        <w:r>
          <w:instrText xml:space="preserve"> PAGEREF _Toc21679 \h </w:instrText>
        </w:r>
        <w:r>
          <w:fldChar w:fldCharType="separate"/>
        </w:r>
        <w:r>
          <w:t>7</w:t>
        </w:r>
        <w:r>
          <w:fldChar w:fldCharType="end"/>
        </w:r>
      </w:hyperlink>
    </w:p>
    <w:p>
      <w:pPr>
        <w:pStyle w:val="TOC2"/>
        <w:tabs>
          <w:tab w:val="right" w:leader="dot" w:pos="8306"/>
        </w:tabs>
      </w:pPr>
      <w:hyperlink w:anchor="_Toc11403" w:history="1">
        <w:r>
          <w:rPr>
            <w:rFonts w:ascii="仿宋" w:eastAsia="仿宋" w:hAnsi="仿宋" w:cs="仿宋" w:hint="eastAsia"/>
            <w:lang w:eastAsia="zh-CN"/>
          </w:rPr>
          <w:t>(一)、技术管理特点</w:t>
        </w:r>
        <w:r>
          <w:tab/>
        </w:r>
        <w:r>
          <w:fldChar w:fldCharType="begin"/>
        </w:r>
        <w:r>
          <w:instrText xml:space="preserve"> PAGEREF _Toc11403 \h </w:instrText>
        </w:r>
        <w:r>
          <w:fldChar w:fldCharType="separate"/>
        </w:r>
        <w:r>
          <w:t>7</w:t>
        </w:r>
        <w:r>
          <w:fldChar w:fldCharType="end"/>
        </w:r>
      </w:hyperlink>
    </w:p>
    <w:p>
      <w:pPr>
        <w:pStyle w:val="TOC2"/>
        <w:tabs>
          <w:tab w:val="right" w:leader="dot" w:pos="8306"/>
        </w:tabs>
      </w:pPr>
      <w:hyperlink w:anchor="_Toc22322" w:history="1">
        <w:r>
          <w:rPr>
            <w:rFonts w:ascii="仿宋" w:eastAsia="仿宋" w:hAnsi="仿宋" w:cs="仿宋" w:hint="eastAsia"/>
            <w:lang w:eastAsia="zh-CN"/>
          </w:rPr>
          <w:t>(二)、家庭影院项目工艺技术设计方案</w:t>
        </w:r>
        <w:r>
          <w:tab/>
        </w:r>
        <w:r>
          <w:fldChar w:fldCharType="begin"/>
        </w:r>
        <w:r>
          <w:instrText xml:space="preserve"> PAGEREF _Toc22322 \h </w:instrText>
        </w:r>
        <w:r>
          <w:fldChar w:fldCharType="separate"/>
        </w:r>
        <w:r>
          <w:t>9</w:t>
        </w:r>
        <w:r>
          <w:fldChar w:fldCharType="end"/>
        </w:r>
      </w:hyperlink>
    </w:p>
    <w:p>
      <w:pPr>
        <w:pStyle w:val="TOC2"/>
        <w:tabs>
          <w:tab w:val="right" w:leader="dot" w:pos="8306"/>
        </w:tabs>
      </w:pPr>
      <w:hyperlink w:anchor="_Toc29817" w:history="1">
        <w:r>
          <w:rPr>
            <w:rFonts w:ascii="仿宋" w:eastAsia="仿宋" w:hAnsi="仿宋" w:cs="仿宋" w:hint="eastAsia"/>
            <w:lang w:eastAsia="zh-CN"/>
          </w:rPr>
          <w:t>(三)、设备选型方案</w:t>
        </w:r>
        <w:r>
          <w:tab/>
        </w:r>
        <w:r>
          <w:fldChar w:fldCharType="begin"/>
        </w:r>
        <w:r>
          <w:instrText xml:space="preserve"> PAGEREF _Toc29817 \h </w:instrText>
        </w:r>
        <w:r>
          <w:fldChar w:fldCharType="separate"/>
        </w:r>
        <w:r>
          <w:t>10</w:t>
        </w:r>
        <w:r>
          <w:fldChar w:fldCharType="end"/>
        </w:r>
      </w:hyperlink>
    </w:p>
    <w:p>
      <w:pPr>
        <w:pStyle w:val="TOC1"/>
        <w:tabs>
          <w:tab w:val="right" w:leader="dot" w:pos="8306"/>
        </w:tabs>
      </w:pPr>
      <w:hyperlink w:anchor="_Toc26913" w:history="1">
        <w:r>
          <w:rPr>
            <w:rFonts w:ascii="仿宋" w:eastAsia="仿宋" w:hAnsi="仿宋" w:cs="仿宋" w:hint="eastAsia"/>
            <w:lang w:eastAsia="zh-CN"/>
          </w:rPr>
          <w:t>四、家庭影院项目选址可行性分析</w:t>
        </w:r>
        <w:r>
          <w:tab/>
        </w:r>
        <w:r>
          <w:fldChar w:fldCharType="begin"/>
        </w:r>
        <w:r>
          <w:instrText xml:space="preserve"> PAGEREF _Toc26913 \h </w:instrText>
        </w:r>
        <w:r>
          <w:fldChar w:fldCharType="separate"/>
        </w:r>
        <w:r>
          <w:t>11</w:t>
        </w:r>
        <w:r>
          <w:fldChar w:fldCharType="end"/>
        </w:r>
      </w:hyperlink>
    </w:p>
    <w:p>
      <w:pPr>
        <w:pStyle w:val="TOC2"/>
        <w:tabs>
          <w:tab w:val="right" w:leader="dot" w:pos="8306"/>
        </w:tabs>
      </w:pPr>
      <w:hyperlink w:anchor="_Toc31007" w:history="1">
        <w:r>
          <w:rPr>
            <w:rFonts w:ascii="仿宋" w:eastAsia="仿宋" w:hAnsi="仿宋" w:cs="仿宋" w:hint="eastAsia"/>
            <w:lang w:eastAsia="zh-CN"/>
          </w:rPr>
          <w:t>(一)、家庭影院项目选址</w:t>
        </w:r>
        <w:r>
          <w:tab/>
        </w:r>
        <w:r>
          <w:fldChar w:fldCharType="begin"/>
        </w:r>
        <w:r>
          <w:instrText xml:space="preserve"> PAGEREF _Toc31007 \h </w:instrText>
        </w:r>
        <w:r>
          <w:fldChar w:fldCharType="separate"/>
        </w:r>
        <w:r>
          <w:t>11</w:t>
        </w:r>
        <w:r>
          <w:fldChar w:fldCharType="end"/>
        </w:r>
      </w:hyperlink>
    </w:p>
    <w:p>
      <w:pPr>
        <w:pStyle w:val="TOC2"/>
        <w:tabs>
          <w:tab w:val="right" w:leader="dot" w:pos="8306"/>
        </w:tabs>
      </w:pPr>
      <w:hyperlink w:anchor="_Toc17651" w:history="1">
        <w:r>
          <w:rPr>
            <w:rFonts w:ascii="仿宋" w:eastAsia="仿宋" w:hAnsi="仿宋" w:cs="仿宋" w:hint="eastAsia"/>
            <w:lang w:eastAsia="zh-CN"/>
          </w:rPr>
          <w:t>(二)、用地控制指标</w:t>
        </w:r>
        <w:r>
          <w:tab/>
        </w:r>
        <w:r>
          <w:fldChar w:fldCharType="begin"/>
        </w:r>
        <w:r>
          <w:instrText xml:space="preserve"> PAGEREF _Toc17651 \h </w:instrText>
        </w:r>
        <w:r>
          <w:fldChar w:fldCharType="separate"/>
        </w:r>
        <w:r>
          <w:t>11</w:t>
        </w:r>
        <w:r>
          <w:fldChar w:fldCharType="end"/>
        </w:r>
      </w:hyperlink>
    </w:p>
    <w:p>
      <w:pPr>
        <w:pStyle w:val="TOC2"/>
        <w:tabs>
          <w:tab w:val="right" w:leader="dot" w:pos="8306"/>
        </w:tabs>
      </w:pPr>
      <w:hyperlink w:anchor="_Toc23802" w:history="1">
        <w:r>
          <w:rPr>
            <w:rFonts w:ascii="仿宋" w:eastAsia="仿宋" w:hAnsi="仿宋" w:cs="仿宋" w:hint="eastAsia"/>
            <w:lang w:eastAsia="zh-CN"/>
          </w:rPr>
          <w:t>(三)、节约用地措施</w:t>
        </w:r>
        <w:r>
          <w:tab/>
        </w:r>
        <w:r>
          <w:fldChar w:fldCharType="begin"/>
        </w:r>
        <w:r>
          <w:instrText xml:space="preserve"> PAGEREF _Toc23802 \h </w:instrText>
        </w:r>
        <w:r>
          <w:fldChar w:fldCharType="separate"/>
        </w:r>
        <w:r>
          <w:t>13</w:t>
        </w:r>
        <w:r>
          <w:fldChar w:fldCharType="end"/>
        </w:r>
      </w:hyperlink>
    </w:p>
    <w:p>
      <w:pPr>
        <w:pStyle w:val="TOC2"/>
        <w:tabs>
          <w:tab w:val="right" w:leader="dot" w:pos="8306"/>
        </w:tabs>
      </w:pPr>
      <w:hyperlink w:anchor="_Toc5516" w:history="1">
        <w:r>
          <w:rPr>
            <w:rFonts w:ascii="仿宋" w:eastAsia="仿宋" w:hAnsi="仿宋" w:cs="仿宋" w:hint="eastAsia"/>
            <w:lang w:eastAsia="zh-CN"/>
          </w:rPr>
          <w:t>(四)、总图布置方案</w:t>
        </w:r>
        <w:r>
          <w:tab/>
        </w:r>
        <w:r>
          <w:fldChar w:fldCharType="begin"/>
        </w:r>
        <w:r>
          <w:instrText xml:space="preserve"> PAGEREF _Toc5516 \h </w:instrText>
        </w:r>
        <w:r>
          <w:fldChar w:fldCharType="separate"/>
        </w:r>
        <w:r>
          <w:t>14</w:t>
        </w:r>
        <w:r>
          <w:fldChar w:fldCharType="end"/>
        </w:r>
      </w:hyperlink>
    </w:p>
    <w:p>
      <w:pPr>
        <w:pStyle w:val="TOC2"/>
        <w:tabs>
          <w:tab w:val="right" w:leader="dot" w:pos="8306"/>
        </w:tabs>
      </w:pPr>
      <w:hyperlink w:anchor="_Toc20561" w:history="1">
        <w:r>
          <w:rPr>
            <w:rFonts w:ascii="仿宋" w:eastAsia="仿宋" w:hAnsi="仿宋" w:cs="仿宋" w:hint="eastAsia"/>
            <w:lang w:eastAsia="zh-CN"/>
          </w:rPr>
          <w:t>(五)、选址综合评价</w:t>
        </w:r>
        <w:r>
          <w:tab/>
        </w:r>
        <w:r>
          <w:fldChar w:fldCharType="begin"/>
        </w:r>
        <w:r>
          <w:instrText xml:space="preserve"> PAGEREF _Toc20561 \h </w:instrText>
        </w:r>
        <w:r>
          <w:fldChar w:fldCharType="separate"/>
        </w:r>
        <w:r>
          <w:t>15</w:t>
        </w:r>
        <w:r>
          <w:fldChar w:fldCharType="end"/>
        </w:r>
      </w:hyperlink>
    </w:p>
    <w:p>
      <w:pPr>
        <w:pStyle w:val="TOC1"/>
        <w:tabs>
          <w:tab w:val="right" w:leader="dot" w:pos="8306"/>
        </w:tabs>
      </w:pPr>
      <w:hyperlink w:anchor="_Toc32576" w:history="1">
        <w:r>
          <w:rPr>
            <w:rFonts w:ascii="仿宋" w:eastAsia="仿宋" w:hAnsi="仿宋" w:cs="仿宋" w:hint="eastAsia"/>
            <w:lang w:eastAsia="zh-CN"/>
          </w:rPr>
          <w:t>五、家庭影院项目土建工程</w:t>
        </w:r>
        <w:r>
          <w:tab/>
        </w:r>
        <w:r>
          <w:fldChar w:fldCharType="begin"/>
        </w:r>
        <w:r>
          <w:instrText xml:space="preserve"> PAGEREF _Toc32576 \h </w:instrText>
        </w:r>
        <w:r>
          <w:fldChar w:fldCharType="separate"/>
        </w:r>
        <w:r>
          <w:t>16</w:t>
        </w:r>
        <w:r>
          <w:fldChar w:fldCharType="end"/>
        </w:r>
      </w:hyperlink>
    </w:p>
    <w:p>
      <w:pPr>
        <w:pStyle w:val="TOC2"/>
        <w:tabs>
          <w:tab w:val="right" w:leader="dot" w:pos="8306"/>
        </w:tabs>
      </w:pPr>
      <w:hyperlink w:anchor="_Toc28330" w:history="1">
        <w:r>
          <w:rPr>
            <w:rFonts w:ascii="仿宋" w:eastAsia="仿宋" w:hAnsi="仿宋" w:cs="仿宋" w:hint="eastAsia"/>
            <w:lang w:eastAsia="zh-CN"/>
          </w:rPr>
          <w:t>(一)、建筑工程设计原则</w:t>
        </w:r>
        <w:r>
          <w:tab/>
        </w:r>
        <w:r>
          <w:fldChar w:fldCharType="begin"/>
        </w:r>
        <w:r>
          <w:instrText xml:space="preserve"> PAGEREF _Toc28330 \h </w:instrText>
        </w:r>
        <w:r>
          <w:fldChar w:fldCharType="separate"/>
        </w:r>
        <w:r>
          <w:t>16</w:t>
        </w:r>
        <w:r>
          <w:fldChar w:fldCharType="end"/>
        </w:r>
      </w:hyperlink>
    </w:p>
    <w:p>
      <w:pPr>
        <w:pStyle w:val="TOC2"/>
        <w:tabs>
          <w:tab w:val="right" w:leader="dot" w:pos="8306"/>
        </w:tabs>
      </w:pPr>
      <w:hyperlink w:anchor="_Toc7673" w:history="1">
        <w:r>
          <w:rPr>
            <w:rFonts w:ascii="仿宋" w:eastAsia="仿宋" w:hAnsi="仿宋" w:cs="仿宋" w:hint="eastAsia"/>
            <w:lang w:eastAsia="zh-CN"/>
          </w:rPr>
          <w:t>(二)、土建工程设计年限及安全等级</w:t>
        </w:r>
        <w:r>
          <w:tab/>
        </w:r>
        <w:r>
          <w:fldChar w:fldCharType="begin"/>
        </w:r>
        <w:r>
          <w:instrText xml:space="preserve"> PAGEREF _Toc7673 \h </w:instrText>
        </w:r>
        <w:r>
          <w:fldChar w:fldCharType="separate"/>
        </w:r>
        <w:r>
          <w:t>18</w:t>
        </w:r>
        <w:r>
          <w:fldChar w:fldCharType="end"/>
        </w:r>
      </w:hyperlink>
    </w:p>
    <w:p>
      <w:pPr>
        <w:pStyle w:val="TOC2"/>
        <w:tabs>
          <w:tab w:val="right" w:leader="dot" w:pos="8306"/>
        </w:tabs>
      </w:pPr>
      <w:hyperlink w:anchor="_Toc216" w:history="1">
        <w:r>
          <w:rPr>
            <w:rFonts w:ascii="仿宋" w:eastAsia="仿宋" w:hAnsi="仿宋" w:cs="仿宋" w:hint="eastAsia"/>
            <w:lang w:eastAsia="zh-CN"/>
          </w:rPr>
          <w:t>(三)、建筑工程设计总体要求</w:t>
        </w:r>
        <w:r>
          <w:tab/>
        </w:r>
        <w:r>
          <w:fldChar w:fldCharType="begin"/>
        </w:r>
        <w:r>
          <w:instrText xml:space="preserve"> PAGEREF _Toc216 \h </w:instrText>
        </w:r>
        <w:r>
          <w:fldChar w:fldCharType="separate"/>
        </w:r>
        <w:r>
          <w:t>19</w:t>
        </w:r>
        <w:r>
          <w:fldChar w:fldCharType="end"/>
        </w:r>
      </w:hyperlink>
    </w:p>
    <w:p>
      <w:pPr>
        <w:pStyle w:val="TOC2"/>
        <w:tabs>
          <w:tab w:val="right" w:leader="dot" w:pos="8306"/>
        </w:tabs>
      </w:pPr>
      <w:hyperlink w:anchor="_Toc2437" w:history="1">
        <w:r>
          <w:rPr>
            <w:rFonts w:ascii="仿宋" w:eastAsia="仿宋" w:hAnsi="仿宋" w:cs="仿宋" w:hint="eastAsia"/>
            <w:lang w:eastAsia="zh-CN"/>
          </w:rPr>
          <w:t>(四)、土建工程建设指标</w:t>
        </w:r>
        <w:r>
          <w:tab/>
        </w:r>
        <w:r>
          <w:fldChar w:fldCharType="begin"/>
        </w:r>
        <w:r>
          <w:instrText xml:space="preserve"> PAGEREF _Toc2437 \h </w:instrText>
        </w:r>
        <w:r>
          <w:fldChar w:fldCharType="separate"/>
        </w:r>
        <w:r>
          <w:t>19</w:t>
        </w:r>
        <w:r>
          <w:fldChar w:fldCharType="end"/>
        </w:r>
      </w:hyperlink>
    </w:p>
    <w:p>
      <w:pPr>
        <w:pStyle w:val="TOC1"/>
        <w:tabs>
          <w:tab w:val="right" w:leader="dot" w:pos="8306"/>
        </w:tabs>
      </w:pPr>
      <w:hyperlink w:anchor="_Toc4244" w:history="1">
        <w:r>
          <w:rPr>
            <w:rFonts w:ascii="仿宋" w:eastAsia="仿宋" w:hAnsi="仿宋" w:cs="仿宋" w:hint="eastAsia"/>
            <w:lang w:eastAsia="zh-CN"/>
          </w:rPr>
          <w:t>六、家庭影院项目文档管理</w:t>
        </w:r>
        <w:r>
          <w:tab/>
        </w:r>
        <w:r>
          <w:fldChar w:fldCharType="begin"/>
        </w:r>
        <w:r>
          <w:instrText xml:space="preserve"> PAGEREF _Toc4244 \h </w:instrText>
        </w:r>
        <w:r>
          <w:fldChar w:fldCharType="separate"/>
        </w:r>
        <w:r>
          <w:t>20</w:t>
        </w:r>
        <w:r>
          <w:fldChar w:fldCharType="end"/>
        </w:r>
      </w:hyperlink>
    </w:p>
    <w:p>
      <w:pPr>
        <w:pStyle w:val="TOC2"/>
        <w:tabs>
          <w:tab w:val="right" w:leader="dot" w:pos="8306"/>
        </w:tabs>
      </w:pPr>
      <w:hyperlink w:anchor="_Toc14676" w:history="1">
        <w:r>
          <w:rPr>
            <w:rFonts w:ascii="仿宋" w:eastAsia="仿宋" w:hAnsi="仿宋" w:cs="仿宋" w:hint="eastAsia"/>
            <w:lang w:eastAsia="zh-CN"/>
          </w:rPr>
          <w:t>(一)、文档编制与审查</w:t>
        </w:r>
        <w:r>
          <w:tab/>
        </w:r>
        <w:r>
          <w:fldChar w:fldCharType="begin"/>
        </w:r>
        <w:r>
          <w:instrText xml:space="preserve"> PAGEREF _Toc14676 \h </w:instrText>
        </w:r>
        <w:r>
          <w:fldChar w:fldCharType="separate"/>
        </w:r>
        <w:r>
          <w:t>20</w:t>
        </w:r>
        <w:r>
          <w:fldChar w:fldCharType="end"/>
        </w:r>
      </w:hyperlink>
    </w:p>
    <w:p>
      <w:pPr>
        <w:pStyle w:val="TOC2"/>
        <w:tabs>
          <w:tab w:val="right" w:leader="dot" w:pos="8306"/>
        </w:tabs>
      </w:pPr>
      <w:hyperlink w:anchor="_Toc25021" w:history="1">
        <w:r>
          <w:rPr>
            <w:rFonts w:ascii="仿宋" w:eastAsia="仿宋" w:hAnsi="仿宋" w:cs="仿宋" w:hint="eastAsia"/>
            <w:lang w:eastAsia="zh-CN"/>
          </w:rPr>
          <w:t>(二)、文档发布与分发</w:t>
        </w:r>
        <w:r>
          <w:tab/>
        </w:r>
        <w:r>
          <w:fldChar w:fldCharType="begin"/>
        </w:r>
        <w:r>
          <w:instrText xml:space="preserve"> PAGEREF _Toc25021 \h </w:instrText>
        </w:r>
        <w:r>
          <w:fldChar w:fldCharType="separate"/>
        </w:r>
        <w:r>
          <w:t>21</w:t>
        </w:r>
        <w:r>
          <w:fldChar w:fldCharType="end"/>
        </w:r>
      </w:hyperlink>
    </w:p>
    <w:p>
      <w:pPr>
        <w:pStyle w:val="TOC2"/>
        <w:tabs>
          <w:tab w:val="right" w:leader="dot" w:pos="8306"/>
        </w:tabs>
      </w:pPr>
      <w:hyperlink w:anchor="_Toc11060" w:history="1">
        <w:r>
          <w:rPr>
            <w:rFonts w:ascii="仿宋" w:eastAsia="仿宋" w:hAnsi="仿宋" w:cs="仿宋" w:hint="eastAsia"/>
            <w:lang w:eastAsia="zh-CN"/>
          </w:rPr>
          <w:t>(三)、文档存档与归档</w:t>
        </w:r>
        <w:r>
          <w:tab/>
        </w:r>
        <w:r>
          <w:fldChar w:fldCharType="begin"/>
        </w:r>
        <w:r>
          <w:instrText xml:space="preserve"> PAGEREF _Toc11060 \h </w:instrText>
        </w:r>
        <w:r>
          <w:fldChar w:fldCharType="separate"/>
        </w:r>
        <w:r>
          <w:t>22</w:t>
        </w:r>
        <w:r>
          <w:fldChar w:fldCharType="end"/>
        </w:r>
      </w:hyperlink>
    </w:p>
    <w:p>
      <w:pPr>
        <w:pStyle w:val="TOC1"/>
        <w:tabs>
          <w:tab w:val="right" w:leader="dot" w:pos="8306"/>
        </w:tabs>
      </w:pPr>
      <w:hyperlink w:anchor="_Toc18097" w:history="1">
        <w:r>
          <w:rPr>
            <w:rFonts w:ascii="仿宋" w:eastAsia="仿宋" w:hAnsi="仿宋" w:cs="仿宋" w:hint="eastAsia"/>
            <w:lang w:eastAsia="zh-CN"/>
          </w:rPr>
          <w:t>七、生产安全保护</w:t>
        </w:r>
        <w:r>
          <w:tab/>
        </w:r>
        <w:r>
          <w:fldChar w:fldCharType="begin"/>
        </w:r>
        <w:r>
          <w:instrText xml:space="preserve"> PAGEREF _Toc18097 \h </w:instrText>
        </w:r>
        <w:r>
          <w:fldChar w:fldCharType="separate"/>
        </w:r>
        <w:r>
          <w:t>23</w:t>
        </w:r>
        <w:r>
          <w:fldChar w:fldCharType="end"/>
        </w:r>
      </w:hyperlink>
    </w:p>
    <w:p>
      <w:pPr>
        <w:pStyle w:val="TOC2"/>
        <w:tabs>
          <w:tab w:val="right" w:leader="dot" w:pos="8306"/>
        </w:tabs>
      </w:pPr>
      <w:hyperlink w:anchor="_Toc3267" w:history="1">
        <w:r>
          <w:rPr>
            <w:rFonts w:ascii="仿宋" w:eastAsia="仿宋" w:hAnsi="仿宋" w:cs="仿宋" w:hint="eastAsia"/>
            <w:lang w:eastAsia="zh-CN"/>
          </w:rPr>
          <w:t>(一)、消防安全</w:t>
        </w:r>
        <w:r>
          <w:tab/>
        </w:r>
        <w:r>
          <w:fldChar w:fldCharType="begin"/>
        </w:r>
        <w:r>
          <w:instrText xml:space="preserve"> PAGEREF _Toc3267 \h </w:instrText>
        </w:r>
        <w:r>
          <w:fldChar w:fldCharType="separate"/>
        </w:r>
        <w:r>
          <w:t>23</w:t>
        </w:r>
        <w:r>
          <w:fldChar w:fldCharType="end"/>
        </w:r>
      </w:hyperlink>
    </w:p>
    <w:p>
      <w:pPr>
        <w:pStyle w:val="TOC2"/>
        <w:tabs>
          <w:tab w:val="right" w:leader="dot" w:pos="8306"/>
        </w:tabs>
      </w:pPr>
      <w:hyperlink w:anchor="_Toc12385" w:history="1">
        <w:r>
          <w:rPr>
            <w:rFonts w:ascii="仿宋" w:eastAsia="仿宋" w:hAnsi="仿宋" w:cs="仿宋" w:hint="eastAsia"/>
            <w:lang w:eastAsia="zh-CN"/>
          </w:rPr>
          <w:t>(二)、防火防爆总图布置措施</w:t>
        </w:r>
        <w:r>
          <w:tab/>
        </w:r>
        <w:r>
          <w:fldChar w:fldCharType="begin"/>
        </w:r>
        <w:r>
          <w:instrText xml:space="preserve"> PAGEREF _Toc12385 \h </w:instrText>
        </w:r>
        <w:r>
          <w:fldChar w:fldCharType="separate"/>
        </w:r>
        <w:r>
          <w:t>24</w:t>
        </w:r>
        <w:r>
          <w:fldChar w:fldCharType="end"/>
        </w:r>
      </w:hyperlink>
    </w:p>
    <w:p>
      <w:pPr>
        <w:pStyle w:val="TOC2"/>
        <w:tabs>
          <w:tab w:val="right" w:leader="dot" w:pos="8306"/>
        </w:tabs>
      </w:pPr>
      <w:hyperlink w:anchor="_Toc26041" w:history="1">
        <w:r>
          <w:rPr>
            <w:rFonts w:ascii="仿宋" w:eastAsia="仿宋" w:hAnsi="仿宋" w:cs="仿宋" w:hint="eastAsia"/>
            <w:lang w:eastAsia="zh-CN"/>
          </w:rPr>
          <w:t>(三)、自然灾害防范措施</w:t>
        </w:r>
        <w:r>
          <w:tab/>
        </w:r>
        <w:r>
          <w:fldChar w:fldCharType="begin"/>
        </w:r>
        <w:r>
          <w:instrText xml:space="preserve"> PAGEREF _Toc26041 \h </w:instrText>
        </w:r>
        <w:r>
          <w:fldChar w:fldCharType="separate"/>
        </w:r>
        <w:r>
          <w:t>25</w:t>
        </w:r>
        <w:r>
          <w:fldChar w:fldCharType="end"/>
        </w:r>
      </w:hyperlink>
    </w:p>
    <w:p>
      <w:pPr>
        <w:pStyle w:val="TOC2"/>
        <w:tabs>
          <w:tab w:val="right" w:leader="dot" w:pos="8306"/>
        </w:tabs>
      </w:pPr>
      <w:hyperlink w:anchor="_Toc8203" w:history="1">
        <w:r>
          <w:rPr>
            <w:rFonts w:ascii="仿宋" w:eastAsia="仿宋" w:hAnsi="仿宋" w:cs="仿宋" w:hint="eastAsia"/>
            <w:lang w:eastAsia="zh-CN"/>
          </w:rPr>
          <w:t>(四)、安全色及安全标志使用要求</w:t>
        </w:r>
        <w:r>
          <w:tab/>
        </w:r>
        <w:r>
          <w:fldChar w:fldCharType="begin"/>
        </w:r>
        <w:r>
          <w:instrText xml:space="preserve"> PAGEREF _Toc8203 \h </w:instrText>
        </w:r>
        <w:r>
          <w:fldChar w:fldCharType="separate"/>
        </w:r>
        <w:r>
          <w:t>26</w:t>
        </w:r>
        <w:r>
          <w:fldChar w:fldCharType="end"/>
        </w:r>
      </w:hyperlink>
    </w:p>
    <w:p>
      <w:pPr>
        <w:pStyle w:val="TOC2"/>
        <w:tabs>
          <w:tab w:val="right" w:leader="dot" w:pos="8306"/>
        </w:tabs>
      </w:pPr>
      <w:hyperlink w:anchor="_Toc28982" w:history="1">
        <w:r>
          <w:rPr>
            <w:rFonts w:ascii="仿宋" w:eastAsia="仿宋" w:hAnsi="仿宋" w:cs="仿宋" w:hint="eastAsia"/>
            <w:lang w:eastAsia="zh-CN"/>
          </w:rPr>
          <w:t>(五)、防尘防毒措施</w:t>
        </w:r>
        <w:r>
          <w:tab/>
        </w:r>
        <w:r>
          <w:fldChar w:fldCharType="begin"/>
        </w:r>
        <w:r>
          <w:instrText xml:space="preserve"> PAGEREF _Toc28982 \h </w:instrText>
        </w:r>
        <w:r>
          <w:fldChar w:fldCharType="separate"/>
        </w:r>
        <w:r>
          <w:t>27</w:t>
        </w:r>
        <w:r>
          <w:fldChar w:fldCharType="end"/>
        </w:r>
      </w:hyperlink>
    </w:p>
    <w:p>
      <w:pPr>
        <w:pStyle w:val="TOC2"/>
        <w:tabs>
          <w:tab w:val="right" w:leader="dot" w:pos="8306"/>
        </w:tabs>
      </w:pPr>
      <w:hyperlink w:anchor="_Toc4033" w:history="1">
        <w:r>
          <w:rPr>
            <w:rFonts w:ascii="仿宋" w:eastAsia="仿宋" w:hAnsi="仿宋" w:cs="仿宋" w:hint="eastAsia"/>
            <w:lang w:eastAsia="zh-CN"/>
          </w:rPr>
          <w:t>(六)、防静电、触电防护及防雷措施</w:t>
        </w:r>
        <w:r>
          <w:tab/>
        </w:r>
        <w:r>
          <w:fldChar w:fldCharType="begin"/>
        </w:r>
        <w:r>
          <w:instrText xml:space="preserve"> PAGEREF _Toc4033 \h </w:instrText>
        </w:r>
        <w:r>
          <w:fldChar w:fldCharType="separate"/>
        </w:r>
        <w:r>
          <w:t>28</w:t>
        </w:r>
        <w:r>
          <w:fldChar w:fldCharType="end"/>
        </w:r>
      </w:hyperlink>
    </w:p>
    <w:p>
      <w:pPr>
        <w:pStyle w:val="TOC2"/>
        <w:tabs>
          <w:tab w:val="right" w:leader="dot" w:pos="8306"/>
        </w:tabs>
      </w:pPr>
      <w:hyperlink w:anchor="_Toc1711" w:history="1">
        <w:r>
          <w:rPr>
            <w:rFonts w:ascii="仿宋" w:eastAsia="仿宋" w:hAnsi="仿宋" w:cs="仿宋" w:hint="eastAsia"/>
            <w:lang w:eastAsia="zh-CN"/>
          </w:rPr>
          <w:t>(七)、机械设备安全保障措施</w:t>
        </w:r>
        <w:r>
          <w:tab/>
        </w:r>
        <w:r>
          <w:fldChar w:fldCharType="begin"/>
        </w:r>
        <w:r>
          <w:instrText xml:space="preserve"> PAGEREF _Toc1711 \h </w:instrText>
        </w:r>
        <w:r>
          <w:fldChar w:fldCharType="separate"/>
        </w:r>
        <w:r>
          <w:t>29</w:t>
        </w:r>
        <w:r>
          <w:fldChar w:fldCharType="end"/>
        </w:r>
      </w:hyperlink>
    </w:p>
    <w:p>
      <w:pPr>
        <w:pStyle w:val="TOC1"/>
        <w:tabs>
          <w:tab w:val="right" w:leader="dot" w:pos="8306"/>
        </w:tabs>
      </w:pPr>
      <w:hyperlink w:anchor="_Toc20515" w:history="1">
        <w:r>
          <w:rPr>
            <w:rFonts w:ascii="仿宋" w:eastAsia="仿宋" w:hAnsi="仿宋" w:cs="仿宋" w:hint="eastAsia"/>
            <w:lang w:eastAsia="zh-CN"/>
          </w:rPr>
          <w:t>八、家庭影院项目风险管理</w:t>
        </w:r>
        <w:r>
          <w:tab/>
        </w:r>
        <w:r>
          <w:fldChar w:fldCharType="begin"/>
        </w:r>
        <w:r>
          <w:instrText xml:space="preserve"> PAGEREF _Toc20515 \h </w:instrText>
        </w:r>
        <w:r>
          <w:fldChar w:fldCharType="separate"/>
        </w:r>
        <w:r>
          <w:t>31</w:t>
        </w:r>
        <w:r>
          <w:fldChar w:fldCharType="end"/>
        </w:r>
      </w:hyperlink>
    </w:p>
    <w:p>
      <w:pPr>
        <w:pStyle w:val="TOC2"/>
        <w:tabs>
          <w:tab w:val="right" w:leader="dot" w:pos="8306"/>
        </w:tabs>
      </w:pPr>
      <w:hyperlink w:anchor="_Toc14142" w:history="1">
        <w:r>
          <w:rPr>
            <w:rFonts w:ascii="仿宋" w:eastAsia="仿宋" w:hAnsi="仿宋" w:cs="仿宋" w:hint="eastAsia"/>
            <w:lang w:eastAsia="zh-CN"/>
          </w:rPr>
          <w:t>(一)、风险识别与评估</w:t>
        </w:r>
        <w:r>
          <w:tab/>
        </w:r>
        <w:r>
          <w:fldChar w:fldCharType="begin"/>
        </w:r>
        <w:r>
          <w:instrText xml:space="preserve"> PAGEREF _Toc14142 \h </w:instrText>
        </w:r>
        <w:r>
          <w:fldChar w:fldCharType="separate"/>
        </w:r>
        <w:r>
          <w:t>31</w:t>
        </w:r>
        <w:r>
          <w:fldChar w:fldCharType="end"/>
        </w:r>
      </w:hyperlink>
    </w:p>
    <w:p>
      <w:pPr>
        <w:pStyle w:val="TOC2"/>
        <w:tabs>
          <w:tab w:val="right" w:leader="dot" w:pos="8306"/>
        </w:tabs>
      </w:pPr>
      <w:hyperlink w:anchor="_Toc3321" w:history="1">
        <w:r>
          <w:rPr>
            <w:rFonts w:ascii="仿宋" w:eastAsia="仿宋" w:hAnsi="仿宋" w:cs="仿宋" w:hint="eastAsia"/>
            <w:lang w:eastAsia="zh-CN"/>
          </w:rPr>
          <w:t>(二)、风险应对策略</w:t>
        </w:r>
        <w:r>
          <w:tab/>
        </w:r>
        <w:r>
          <w:fldChar w:fldCharType="begin"/>
        </w:r>
        <w:r>
          <w:instrText xml:space="preserve"> PAGEREF _Toc3321 \h </w:instrText>
        </w:r>
        <w:r>
          <w:fldChar w:fldCharType="separate"/>
        </w:r>
        <w:r>
          <w:t>32</w:t>
        </w:r>
        <w:r>
          <w:fldChar w:fldCharType="end"/>
        </w:r>
      </w:hyperlink>
    </w:p>
    <w:p>
      <w:pPr>
        <w:pStyle w:val="TOC2"/>
        <w:tabs>
          <w:tab w:val="right" w:leader="dot" w:pos="8306"/>
        </w:tabs>
      </w:pPr>
      <w:hyperlink w:anchor="_Toc10836" w:history="1">
        <w:r>
          <w:rPr>
            <w:rFonts w:ascii="仿宋" w:eastAsia="仿宋" w:hAnsi="仿宋" w:cs="仿宋" w:hint="eastAsia"/>
            <w:lang w:eastAsia="zh-CN"/>
          </w:rPr>
          <w:t>(三)、风险监控与控制</w:t>
        </w:r>
        <w:r>
          <w:tab/>
        </w:r>
        <w:r>
          <w:fldChar w:fldCharType="begin"/>
        </w:r>
        <w:r>
          <w:instrText xml:space="preserve"> PAGEREF _Toc10836 \h </w:instrText>
        </w:r>
        <w:r>
          <w:fldChar w:fldCharType="separate"/>
        </w:r>
        <w:r>
          <w:t>34</w:t>
        </w:r>
        <w:r>
          <w:fldChar w:fldCharType="end"/>
        </w:r>
      </w:hyperlink>
    </w:p>
    <w:p>
      <w:pPr>
        <w:pStyle w:val="TOC1"/>
        <w:tabs>
          <w:tab w:val="right" w:leader="dot" w:pos="8306"/>
        </w:tabs>
      </w:pPr>
      <w:hyperlink w:anchor="_Toc30608" w:history="1">
        <w:r>
          <w:rPr>
            <w:rFonts w:ascii="仿宋" w:eastAsia="仿宋" w:hAnsi="仿宋" w:cs="仿宋" w:hint="eastAsia"/>
            <w:lang w:eastAsia="zh-CN"/>
          </w:rPr>
          <w:t>九、家庭影院项目创新与研发</w:t>
        </w:r>
        <w:r>
          <w:tab/>
        </w:r>
        <w:r>
          <w:fldChar w:fldCharType="begin"/>
        </w:r>
        <w:r>
          <w:instrText xml:space="preserve"> PAGEREF _Toc30608 \h </w:instrText>
        </w:r>
        <w:r>
          <w:fldChar w:fldCharType="separate"/>
        </w:r>
        <w:r>
          <w:t>35</w:t>
        </w:r>
        <w:r>
          <w:fldChar w:fldCharType="end"/>
        </w:r>
      </w:hyperlink>
    </w:p>
    <w:p>
      <w:pPr>
        <w:pStyle w:val="TOC2"/>
        <w:tabs>
          <w:tab w:val="right" w:leader="dot" w:pos="8306"/>
        </w:tabs>
      </w:pPr>
      <w:hyperlink w:anchor="_Toc23842" w:history="1">
        <w:r>
          <w:rPr>
            <w:rFonts w:ascii="仿宋" w:eastAsia="仿宋" w:hAnsi="仿宋" w:cs="仿宋" w:hint="eastAsia"/>
            <w:lang w:eastAsia="zh-CN"/>
          </w:rPr>
          <w:t>(一)、创新策略与方向</w:t>
        </w:r>
        <w:r>
          <w:tab/>
        </w:r>
        <w:r>
          <w:fldChar w:fldCharType="begin"/>
        </w:r>
        <w:r>
          <w:instrText xml:space="preserve"> PAGEREF _Toc23842 \h </w:instrText>
        </w:r>
        <w:r>
          <w:fldChar w:fldCharType="separate"/>
        </w:r>
        <w:r>
          <w:t>35</w:t>
        </w:r>
        <w:r>
          <w:fldChar w:fldCharType="end"/>
        </w:r>
      </w:hyperlink>
    </w:p>
    <w:p>
      <w:pPr>
        <w:pStyle w:val="TOC2"/>
        <w:tabs>
          <w:tab w:val="right" w:leader="dot" w:pos="8306"/>
        </w:tabs>
      </w:pPr>
      <w:hyperlink w:anchor="_Toc19719" w:history="1">
        <w:r>
          <w:rPr>
            <w:rFonts w:ascii="仿宋" w:eastAsia="仿宋" w:hAnsi="仿宋" w:cs="仿宋" w:hint="eastAsia"/>
            <w:lang w:eastAsia="zh-CN"/>
          </w:rPr>
          <w:t>(二)、研发规划与投入</w:t>
        </w:r>
        <w:r>
          <w:tab/>
        </w:r>
        <w:r>
          <w:fldChar w:fldCharType="begin"/>
        </w:r>
        <w:r>
          <w:instrText xml:space="preserve"> PAGEREF _Toc19719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54" w:history="1">
        <w:r>
          <w:rPr>
            <w:rFonts w:ascii="仿宋" w:eastAsia="仿宋" w:hAnsi="仿宋" w:cs="仿宋" w:hint="eastAsia"/>
            <w:lang w:eastAsia="zh-CN"/>
          </w:rPr>
          <w:t>十、家庭影院项目财务管理</w:t>
        </w:r>
        <w:r>
          <w:tab/>
        </w:r>
        <w:r>
          <w:fldChar w:fldCharType="begin"/>
        </w:r>
        <w:r>
          <w:instrText xml:space="preserve"> PAGEREF _Toc16954 \h </w:instrText>
        </w:r>
        <w:r>
          <w:fldChar w:fldCharType="separate"/>
        </w:r>
        <w:r>
          <w:t>38</w:t>
        </w:r>
        <w:r>
          <w:fldChar w:fldCharType="end"/>
        </w:r>
      </w:hyperlink>
    </w:p>
    <w:p>
      <w:pPr>
        <w:pStyle w:val="TOC2"/>
        <w:tabs>
          <w:tab w:val="right" w:leader="dot" w:pos="8306"/>
        </w:tabs>
      </w:pPr>
      <w:hyperlink w:anchor="_Toc24554" w:history="1">
        <w:r>
          <w:rPr>
            <w:rFonts w:ascii="仿宋" w:eastAsia="仿宋" w:hAnsi="仿宋" w:cs="仿宋" w:hint="eastAsia"/>
            <w:lang w:eastAsia="zh-CN"/>
          </w:rPr>
          <w:t>(一)、资金需求大</w:t>
        </w:r>
        <w:r>
          <w:tab/>
        </w:r>
        <w:r>
          <w:fldChar w:fldCharType="begin"/>
        </w:r>
        <w:r>
          <w:instrText xml:space="preserve"> PAGEREF _Toc24554 \h </w:instrText>
        </w:r>
        <w:r>
          <w:fldChar w:fldCharType="separate"/>
        </w:r>
        <w:r>
          <w:t>38</w:t>
        </w:r>
        <w:r>
          <w:fldChar w:fldCharType="end"/>
        </w:r>
      </w:hyperlink>
    </w:p>
    <w:p>
      <w:pPr>
        <w:pStyle w:val="TOC2"/>
        <w:tabs>
          <w:tab w:val="right" w:leader="dot" w:pos="8306"/>
        </w:tabs>
      </w:pPr>
      <w:hyperlink w:anchor="_Toc27440" w:history="1">
        <w:r>
          <w:rPr>
            <w:rFonts w:ascii="仿宋" w:eastAsia="仿宋" w:hAnsi="仿宋" w:cs="仿宋" w:hint="eastAsia"/>
            <w:lang w:eastAsia="zh-CN"/>
          </w:rPr>
          <w:t>(二)、研发周期长</w:t>
        </w:r>
        <w:r>
          <w:tab/>
        </w:r>
        <w:r>
          <w:fldChar w:fldCharType="begin"/>
        </w:r>
        <w:r>
          <w:instrText xml:space="preserve"> PAGEREF _Toc27440 \h </w:instrText>
        </w:r>
        <w:r>
          <w:fldChar w:fldCharType="separate"/>
        </w:r>
        <w:r>
          <w:t>39</w:t>
        </w:r>
        <w:r>
          <w:fldChar w:fldCharType="end"/>
        </w:r>
      </w:hyperlink>
    </w:p>
    <w:p>
      <w:pPr>
        <w:pStyle w:val="TOC2"/>
        <w:tabs>
          <w:tab w:val="right" w:leader="dot" w:pos="8306"/>
        </w:tabs>
      </w:pPr>
      <w:hyperlink w:anchor="_Toc18386" w:history="1">
        <w:r>
          <w:rPr>
            <w:rFonts w:ascii="仿宋" w:eastAsia="仿宋" w:hAnsi="仿宋" w:cs="仿宋" w:hint="eastAsia"/>
            <w:lang w:eastAsia="zh-CN"/>
          </w:rPr>
          <w:t>(三)、市场风险大</w:t>
        </w:r>
        <w:r>
          <w:tab/>
        </w:r>
        <w:r>
          <w:fldChar w:fldCharType="begin"/>
        </w:r>
        <w:r>
          <w:instrText xml:space="preserve"> PAGEREF _Toc18386 \h </w:instrText>
        </w:r>
        <w:r>
          <w:fldChar w:fldCharType="separate"/>
        </w:r>
        <w:r>
          <w:t>40</w:t>
        </w:r>
        <w:r>
          <w:fldChar w:fldCharType="end"/>
        </w:r>
      </w:hyperlink>
    </w:p>
    <w:p>
      <w:pPr>
        <w:pStyle w:val="TOC2"/>
        <w:tabs>
          <w:tab w:val="right" w:leader="dot" w:pos="8306"/>
        </w:tabs>
      </w:pPr>
      <w:hyperlink w:anchor="_Toc29760" w:history="1">
        <w:r>
          <w:rPr>
            <w:rFonts w:ascii="仿宋" w:eastAsia="仿宋" w:hAnsi="仿宋" w:cs="仿宋" w:hint="eastAsia"/>
            <w:lang w:eastAsia="zh-CN"/>
          </w:rPr>
          <w:t>(四)、利润率高</w:t>
        </w:r>
        <w:r>
          <w:tab/>
        </w:r>
        <w:r>
          <w:fldChar w:fldCharType="begin"/>
        </w:r>
        <w:r>
          <w:instrText xml:space="preserve"> PAGEREF _Toc29760 \h </w:instrText>
        </w:r>
        <w:r>
          <w:fldChar w:fldCharType="separate"/>
        </w:r>
        <w:r>
          <w:t>43</w:t>
        </w:r>
        <w:r>
          <w:fldChar w:fldCharType="end"/>
        </w:r>
      </w:hyperlink>
    </w:p>
    <w:p>
      <w:pPr>
        <w:pStyle w:val="TOC1"/>
        <w:tabs>
          <w:tab w:val="right" w:leader="dot" w:pos="8306"/>
        </w:tabs>
      </w:pPr>
      <w:hyperlink w:anchor="_Toc12006" w:history="1">
        <w:r>
          <w:rPr>
            <w:rFonts w:ascii="仿宋" w:eastAsia="仿宋" w:hAnsi="仿宋" w:cs="仿宋" w:hint="eastAsia"/>
            <w:lang w:eastAsia="zh-CN"/>
          </w:rPr>
          <w:t>十一、家庭影院项目投资规划</w:t>
        </w:r>
        <w:r>
          <w:tab/>
        </w:r>
        <w:r>
          <w:fldChar w:fldCharType="begin"/>
        </w:r>
        <w:r>
          <w:instrText xml:space="preserve"> PAGEREF _Toc12006 \h </w:instrText>
        </w:r>
        <w:r>
          <w:fldChar w:fldCharType="separate"/>
        </w:r>
        <w:r>
          <w:t>45</w:t>
        </w:r>
        <w:r>
          <w:fldChar w:fldCharType="end"/>
        </w:r>
      </w:hyperlink>
    </w:p>
    <w:p>
      <w:pPr>
        <w:pStyle w:val="TOC2"/>
        <w:tabs>
          <w:tab w:val="right" w:leader="dot" w:pos="8306"/>
        </w:tabs>
      </w:pPr>
      <w:hyperlink w:anchor="_Toc27217" w:history="1">
        <w:r>
          <w:rPr>
            <w:rFonts w:ascii="仿宋" w:eastAsia="仿宋" w:hAnsi="仿宋" w:cs="仿宋" w:hint="eastAsia"/>
            <w:lang w:eastAsia="zh-CN"/>
          </w:rPr>
          <w:t>(一)、家庭影院项目总投资估算</w:t>
        </w:r>
        <w:r>
          <w:tab/>
        </w:r>
        <w:r>
          <w:fldChar w:fldCharType="begin"/>
        </w:r>
        <w:r>
          <w:instrText xml:space="preserve"> PAGEREF _Toc27217 \h </w:instrText>
        </w:r>
        <w:r>
          <w:fldChar w:fldCharType="separate"/>
        </w:r>
        <w:r>
          <w:t>45</w:t>
        </w:r>
        <w:r>
          <w:fldChar w:fldCharType="end"/>
        </w:r>
      </w:hyperlink>
    </w:p>
    <w:p>
      <w:pPr>
        <w:pStyle w:val="TOC2"/>
        <w:tabs>
          <w:tab w:val="right" w:leader="dot" w:pos="8306"/>
        </w:tabs>
      </w:pPr>
      <w:hyperlink w:anchor="_Toc13419" w:history="1">
        <w:r>
          <w:rPr>
            <w:rFonts w:ascii="仿宋" w:eastAsia="仿宋" w:hAnsi="仿宋" w:cs="仿宋" w:hint="eastAsia"/>
            <w:lang w:eastAsia="zh-CN"/>
          </w:rPr>
          <w:t>(二)、资金筹措</w:t>
        </w:r>
        <w:r>
          <w:tab/>
        </w:r>
        <w:r>
          <w:fldChar w:fldCharType="begin"/>
        </w:r>
        <w:r>
          <w:instrText xml:space="preserve"> PAGEREF _Toc13419 \h </w:instrText>
        </w:r>
        <w:r>
          <w:fldChar w:fldCharType="separate"/>
        </w:r>
        <w:r>
          <w:t>46</w:t>
        </w:r>
        <w:r>
          <w:fldChar w:fldCharType="end"/>
        </w:r>
      </w:hyperlink>
    </w:p>
    <w:p>
      <w:pPr>
        <w:pStyle w:val="TOC1"/>
        <w:tabs>
          <w:tab w:val="right" w:leader="dot" w:pos="8306"/>
        </w:tabs>
      </w:pPr>
      <w:hyperlink w:anchor="_Toc26049" w:history="1">
        <w:r>
          <w:rPr>
            <w:rFonts w:ascii="仿宋" w:eastAsia="仿宋" w:hAnsi="仿宋" w:cs="仿宋" w:hint="eastAsia"/>
            <w:lang w:eastAsia="zh-CN"/>
          </w:rPr>
          <w:t>十二、家庭影院项目人力资源培养与发展</w:t>
        </w:r>
        <w:r>
          <w:tab/>
        </w:r>
        <w:r>
          <w:fldChar w:fldCharType="begin"/>
        </w:r>
        <w:r>
          <w:instrText xml:space="preserve"> PAGEREF _Toc26049 \h </w:instrText>
        </w:r>
        <w:r>
          <w:fldChar w:fldCharType="separate"/>
        </w:r>
        <w:r>
          <w:t>47</w:t>
        </w:r>
        <w:r>
          <w:fldChar w:fldCharType="end"/>
        </w:r>
      </w:hyperlink>
    </w:p>
    <w:p>
      <w:pPr>
        <w:pStyle w:val="TOC2"/>
        <w:tabs>
          <w:tab w:val="right" w:leader="dot" w:pos="8306"/>
        </w:tabs>
      </w:pPr>
      <w:hyperlink w:anchor="_Toc21698" w:history="1">
        <w:r>
          <w:rPr>
            <w:rFonts w:ascii="仿宋" w:eastAsia="仿宋" w:hAnsi="仿宋" w:cs="仿宋" w:hint="eastAsia"/>
            <w:lang w:eastAsia="zh-CN"/>
          </w:rPr>
          <w:t>(一)、人才需求与规划</w:t>
        </w:r>
        <w:r>
          <w:tab/>
        </w:r>
        <w:r>
          <w:fldChar w:fldCharType="begin"/>
        </w:r>
        <w:r>
          <w:instrText xml:space="preserve"> PAGEREF _Toc21698 \h </w:instrText>
        </w:r>
        <w:r>
          <w:fldChar w:fldCharType="separate"/>
        </w:r>
        <w:r>
          <w:t>47</w:t>
        </w:r>
        <w:r>
          <w:fldChar w:fldCharType="end"/>
        </w:r>
      </w:hyperlink>
    </w:p>
    <w:p>
      <w:pPr>
        <w:pStyle w:val="TOC2"/>
        <w:tabs>
          <w:tab w:val="right" w:leader="dot" w:pos="8306"/>
        </w:tabs>
      </w:pPr>
      <w:hyperlink w:anchor="_Toc10464" w:history="1">
        <w:r>
          <w:rPr>
            <w:rFonts w:ascii="仿宋" w:eastAsia="仿宋" w:hAnsi="仿宋" w:cs="仿宋" w:hint="eastAsia"/>
            <w:lang w:eastAsia="zh-CN"/>
          </w:rPr>
          <w:t>(二)、培训与发展计划</w:t>
        </w:r>
        <w:r>
          <w:tab/>
        </w:r>
        <w:r>
          <w:fldChar w:fldCharType="begin"/>
        </w:r>
        <w:r>
          <w:instrText xml:space="preserve"> PAGEREF _Toc10464 \h </w:instrText>
        </w:r>
        <w:r>
          <w:fldChar w:fldCharType="separate"/>
        </w:r>
        <w:r>
          <w:t>47</w:t>
        </w:r>
        <w:r>
          <w:fldChar w:fldCharType="end"/>
        </w:r>
      </w:hyperlink>
    </w:p>
    <w:p>
      <w:pPr>
        <w:pStyle w:val="TOC1"/>
        <w:tabs>
          <w:tab w:val="right" w:leader="dot" w:pos="8306"/>
        </w:tabs>
      </w:pPr>
      <w:hyperlink w:anchor="_Toc2706" w:history="1">
        <w:r>
          <w:rPr>
            <w:rFonts w:ascii="仿宋" w:eastAsia="仿宋" w:hAnsi="仿宋" w:cs="仿宋" w:hint="eastAsia"/>
            <w:lang w:eastAsia="zh-CN"/>
          </w:rPr>
          <w:t>十三、家庭影院项目工程方案分析</w:t>
        </w:r>
        <w:r>
          <w:tab/>
        </w:r>
        <w:r>
          <w:fldChar w:fldCharType="begin"/>
        </w:r>
        <w:r>
          <w:instrText xml:space="preserve"> PAGEREF _Toc2706 \h </w:instrText>
        </w:r>
        <w:r>
          <w:fldChar w:fldCharType="separate"/>
        </w:r>
        <w:r>
          <w:t>48</w:t>
        </w:r>
        <w:r>
          <w:fldChar w:fldCharType="end"/>
        </w:r>
      </w:hyperlink>
    </w:p>
    <w:p>
      <w:pPr>
        <w:pStyle w:val="TOC2"/>
        <w:tabs>
          <w:tab w:val="right" w:leader="dot" w:pos="8306"/>
        </w:tabs>
      </w:pPr>
      <w:hyperlink w:anchor="_Toc18187" w:history="1">
        <w:r>
          <w:rPr>
            <w:rFonts w:ascii="仿宋" w:eastAsia="仿宋" w:hAnsi="仿宋" w:cs="仿宋" w:hint="eastAsia"/>
            <w:lang w:eastAsia="zh-CN"/>
          </w:rPr>
          <w:t>(一)、建筑工程设计原则</w:t>
        </w:r>
        <w:r>
          <w:tab/>
        </w:r>
        <w:r>
          <w:fldChar w:fldCharType="begin"/>
        </w:r>
        <w:r>
          <w:instrText xml:space="preserve"> PAGEREF _Toc18187 \h </w:instrText>
        </w:r>
        <w:r>
          <w:fldChar w:fldCharType="separate"/>
        </w:r>
        <w:r>
          <w:t>48</w:t>
        </w:r>
        <w:r>
          <w:fldChar w:fldCharType="end"/>
        </w:r>
      </w:hyperlink>
    </w:p>
    <w:p>
      <w:pPr>
        <w:pStyle w:val="TOC2"/>
        <w:tabs>
          <w:tab w:val="right" w:leader="dot" w:pos="8306"/>
        </w:tabs>
      </w:pPr>
      <w:hyperlink w:anchor="_Toc14820" w:history="1">
        <w:r>
          <w:rPr>
            <w:rFonts w:ascii="仿宋" w:eastAsia="仿宋" w:hAnsi="仿宋" w:cs="仿宋" w:hint="eastAsia"/>
            <w:lang w:eastAsia="zh-CN"/>
          </w:rPr>
          <w:t>(二)、土建工程建设指标</w:t>
        </w:r>
        <w:r>
          <w:tab/>
        </w:r>
        <w:r>
          <w:fldChar w:fldCharType="begin"/>
        </w:r>
        <w:r>
          <w:instrText xml:space="preserve"> PAGEREF _Toc14820 \h </w:instrText>
        </w:r>
        <w:r>
          <w:fldChar w:fldCharType="separate"/>
        </w:r>
        <w:r>
          <w:t>51</w:t>
        </w:r>
        <w:r>
          <w:fldChar w:fldCharType="end"/>
        </w:r>
      </w:hyperlink>
    </w:p>
    <w:p>
      <w:pPr>
        <w:pStyle w:val="TOC1"/>
        <w:tabs>
          <w:tab w:val="right" w:leader="dot" w:pos="8306"/>
        </w:tabs>
      </w:pPr>
      <w:hyperlink w:anchor="_Toc16828" w:history="1">
        <w:r>
          <w:rPr>
            <w:rFonts w:ascii="仿宋" w:eastAsia="仿宋" w:hAnsi="仿宋" w:cs="仿宋" w:hint="eastAsia"/>
            <w:lang w:eastAsia="zh-CN"/>
          </w:rPr>
          <w:t>十四、家庭影院项目实施保障措施</w:t>
        </w:r>
        <w:r>
          <w:tab/>
        </w:r>
        <w:r>
          <w:fldChar w:fldCharType="begin"/>
        </w:r>
        <w:r>
          <w:instrText xml:space="preserve"> PAGEREF _Toc16828 \h </w:instrText>
        </w:r>
        <w:r>
          <w:fldChar w:fldCharType="separate"/>
        </w:r>
        <w:r>
          <w:t>53</w:t>
        </w:r>
        <w:r>
          <w:fldChar w:fldCharType="end"/>
        </w:r>
      </w:hyperlink>
    </w:p>
    <w:p>
      <w:pPr>
        <w:pStyle w:val="TOC2"/>
        <w:tabs>
          <w:tab w:val="right" w:leader="dot" w:pos="8306"/>
        </w:tabs>
      </w:pPr>
      <w:hyperlink w:anchor="_Toc15740" w:history="1">
        <w:r>
          <w:rPr>
            <w:rFonts w:ascii="仿宋" w:eastAsia="仿宋" w:hAnsi="仿宋" w:cs="仿宋" w:hint="eastAsia"/>
            <w:lang w:eastAsia="zh-CN"/>
          </w:rPr>
          <w:t>(一)、家庭影院项目实施保障机制</w:t>
        </w:r>
        <w:r>
          <w:tab/>
        </w:r>
        <w:r>
          <w:fldChar w:fldCharType="begin"/>
        </w:r>
        <w:r>
          <w:instrText xml:space="preserve"> PAGEREF _Toc15740 \h </w:instrText>
        </w:r>
        <w:r>
          <w:fldChar w:fldCharType="separate"/>
        </w:r>
        <w:r>
          <w:t>53</w:t>
        </w:r>
        <w:r>
          <w:fldChar w:fldCharType="end"/>
        </w:r>
      </w:hyperlink>
    </w:p>
    <w:p>
      <w:pPr>
        <w:pStyle w:val="TOC2"/>
        <w:tabs>
          <w:tab w:val="right" w:leader="dot" w:pos="8306"/>
        </w:tabs>
      </w:pPr>
      <w:hyperlink w:anchor="_Toc13075" w:history="1">
        <w:r>
          <w:rPr>
            <w:rFonts w:ascii="仿宋" w:eastAsia="仿宋" w:hAnsi="仿宋" w:cs="仿宋" w:hint="eastAsia"/>
            <w:lang w:eastAsia="zh-CN"/>
          </w:rPr>
          <w:t>(二)、家庭影院项目法律合规要求</w:t>
        </w:r>
        <w:r>
          <w:tab/>
        </w:r>
        <w:r>
          <w:fldChar w:fldCharType="begin"/>
        </w:r>
        <w:r>
          <w:instrText xml:space="preserve"> PAGEREF _Toc13075 \h </w:instrText>
        </w:r>
        <w:r>
          <w:fldChar w:fldCharType="separate"/>
        </w:r>
        <w:r>
          <w:t>56</w:t>
        </w:r>
        <w:r>
          <w:fldChar w:fldCharType="end"/>
        </w:r>
      </w:hyperlink>
    </w:p>
    <w:p>
      <w:pPr>
        <w:pStyle w:val="TOC2"/>
        <w:tabs>
          <w:tab w:val="right" w:leader="dot" w:pos="8306"/>
        </w:tabs>
      </w:pPr>
      <w:hyperlink w:anchor="_Toc28606" w:history="1">
        <w:r>
          <w:rPr>
            <w:rFonts w:ascii="仿宋" w:eastAsia="仿宋" w:hAnsi="仿宋" w:cs="仿宋" w:hint="eastAsia"/>
            <w:lang w:eastAsia="zh-CN"/>
          </w:rPr>
          <w:t>(三)、家庭影院项目合同管理与法律事务</w:t>
        </w:r>
        <w:r>
          <w:tab/>
        </w:r>
        <w:r>
          <w:fldChar w:fldCharType="begin"/>
        </w:r>
        <w:r>
          <w:instrText xml:space="preserve"> PAGEREF _Toc28606 \h </w:instrText>
        </w:r>
        <w:r>
          <w:fldChar w:fldCharType="separate"/>
        </w:r>
        <w:r>
          <w:t>60</w:t>
        </w:r>
        <w:r>
          <w:fldChar w:fldCharType="end"/>
        </w:r>
      </w:hyperlink>
    </w:p>
    <w:p>
      <w:pPr>
        <w:pStyle w:val="TOC2"/>
        <w:tabs>
          <w:tab w:val="right" w:leader="dot" w:pos="8306"/>
        </w:tabs>
      </w:pPr>
      <w:hyperlink w:anchor="_Toc6556" w:history="1">
        <w:r>
          <w:rPr>
            <w:rFonts w:ascii="仿宋" w:eastAsia="仿宋" w:hAnsi="仿宋" w:cs="仿宋" w:hint="eastAsia"/>
            <w:lang w:eastAsia="zh-CN"/>
          </w:rPr>
          <w:t>(四)、家庭影院项目知识产权保护策略</w:t>
        </w:r>
        <w:r>
          <w:tab/>
        </w:r>
        <w:r>
          <w:fldChar w:fldCharType="begin"/>
        </w:r>
        <w:r>
          <w:instrText xml:space="preserve"> PAGEREF _Toc6556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888"/>
      <w:r>
        <w:rPr>
          <w:rFonts w:ascii="仿宋" w:eastAsia="仿宋" w:hAnsi="仿宋" w:cs="仿宋" w:hint="eastAsia"/>
          <w:sz w:val="28"/>
          <w:lang w:eastAsia="zh-CN"/>
        </w:rPr>
        <w:t>一、家庭影院项目建设背景及必要性分析</w:t>
      </w:r>
      <w:bookmarkEnd w:id="2"/>
    </w:p>
    <w:p>
      <w:pPr>
        <w:pStyle w:val="Heading2"/>
        <w:rPr>
          <w:rFonts w:ascii="仿宋" w:eastAsia="仿宋" w:hAnsi="仿宋" w:cs="仿宋" w:hint="eastAsia"/>
          <w:lang w:eastAsia="zh-CN"/>
        </w:rPr>
      </w:pPr>
      <w:bookmarkStart w:id="3" w:name="_Toc19806"/>
      <w:r>
        <w:rPr>
          <w:rFonts w:ascii="仿宋" w:eastAsia="仿宋" w:hAnsi="仿宋" w:cs="仿宋" w:hint="eastAsia"/>
          <w:lang w:eastAsia="zh-CN"/>
        </w:rPr>
        <w:t>(一)、家庭影院项目背景分析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影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庭影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庭影院项目在这个潮流中的定位。同时，我们将关注行业内涌现的新兴机遇，以便家庭影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庭影院项目提供了强大的发展动力。我们将聚焦于行业内最新的技术发展趋势，包括但不限于人工智能、大数据分析、物联网等领域。通过深度的技术研究，我们将确保家庭影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庭影院项目发展的源泉。我们将投入更多的精力对市场需求进行深入剖析，超越表面的需求，深入挖掘潜在的市场痛点和机遇。通过对市场需求的细致了解，家庭影院项目将更有针对性地设计解决方案，满足市场的多样化需求，从而更好地促进家庭影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庭影院项目战略至关重要。我们将对竞争态势进行更为深入的分析，包括但不限于市场份额、产品特点、客户满意度等多个维度。通过深度的竞争分析，家庭影院项目将能够更准确地把握市场脉搏，制定具有竞争力的家庭影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家庭影院项目的发展具有直接的影响。我们将进行更为全面的法规和政策分析，了解行业发展中的潜在法律风险和合规挑战。通过充分了解和遵守相关法规，家庭影院项目将确保在法律框架内合法合规运营，为家庭影院项目的稳健发展提供有力支持。</w:t>
      </w:r>
    </w:p>
    <w:p>
      <w:pPr>
        <w:pStyle w:val="Heading2"/>
        <w:ind w:firstLine="560" w:firstLineChars="200"/>
        <w:rPr>
          <w:rFonts w:ascii="仿宋" w:eastAsia="仿宋" w:hAnsi="仿宋" w:cs="仿宋" w:hint="eastAsia"/>
          <w:sz w:val="28"/>
          <w:lang w:eastAsia="zh-CN"/>
        </w:rPr>
      </w:pPr>
      <w:bookmarkStart w:id="4" w:name="_Toc25085"/>
      <w:r>
        <w:rPr>
          <w:rFonts w:ascii="仿宋" w:eastAsia="仿宋" w:hAnsi="仿宋" w:cs="仿宋" w:hint="eastAsia"/>
          <w:sz w:val="28"/>
          <w:lang w:eastAsia="zh-CN"/>
        </w:rPr>
        <w:t>(二)、家庭影院项目建设必要性分析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影院项目建设的迫切性源于对行业发展趋势的深刻洞察。我们正处于一个行业变革的时代，科技创新、数字化转型成为企业发展的关键动力。家庭影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影院项目建设不仅仅是为了跟上潮流，更是为了通过技术创新推动企业的持续发展。通过引入先进的技术和解决方案，家庭影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庭影院项目的建设成为必然选择，通过提高产品质量、拓展服务领域，从而在竞争中获得更多的机会。家庭影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家庭影院项目建设的必要性体现在对客户需求更精准的满足。通过家庭影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影院项目建设的背后是对企业持续创新的追求。只有通过不断创新，企业才能在竞争中立于不败之地。家庭影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261"/>
      <w:r>
        <w:rPr>
          <w:rFonts w:ascii="仿宋" w:eastAsia="仿宋" w:hAnsi="仿宋" w:cs="仿宋" w:hint="eastAsia"/>
          <w:sz w:val="28"/>
          <w:lang w:eastAsia="zh-CN"/>
        </w:rPr>
        <w:t>二、家庭影院项目可持续发展</w:t>
      </w:r>
      <w:bookmarkEnd w:id="5"/>
    </w:p>
    <w:p>
      <w:pPr>
        <w:pStyle w:val="Heading2"/>
        <w:rPr>
          <w:rFonts w:ascii="仿宋" w:eastAsia="仿宋" w:hAnsi="仿宋" w:cs="仿宋" w:hint="eastAsia"/>
          <w:lang w:eastAsia="zh-CN"/>
        </w:rPr>
      </w:pPr>
      <w:bookmarkStart w:id="6" w:name="_Toc227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影院项目中，家庭影院项目团队着眼于未来，明确了可持续发展的战略方向。制定的具体可持续发展目标包括降低资源使用、采用环保技术、最大化社会效益等。这一步骤不仅有助于家庭影院项目在环保和社会责任方面达到最高标准，也为未来提供了明确的指引，确保家庭影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可持续实践的融入家庭影院项目管理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家庭影院项目管理周期。从家庭影院项目规划开始，家庭影院项目团队就考虑了环境和社会的因素。在执行阶段，家庭影院项目团队积极推动绿色技术的应用，优化资源利用。此外，关注员工的社会责任，通过培训和沟通活动提高员工对可持续发展的认知，使他们能够在日常工作中践行可持续实践。这些举措不仅为家庭影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63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扎根于家庭影院项目的可持续发展理念，我们深信环保与社会责任是家庭影院项目成功的关键支柱。在家庭影院项目的每一步，我们都致力于通过创新和实践，履行对环境和社会的坚定责任。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影院项目团队通过引入先进的环保技术、建立高效的废物处理系统以及推动能源节约措施，积极履行环保责任。定期的环保监测和评估确保家庭影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影院项目不仅致力于自身可持续发展，还注重对社会的回馈。通过支持社区家庭影院项目、参与慈善事业、提供培训机会等方式，家庭影院项目积极履行社会责任。与当地社区建立积极互动，关注员工的工作与生活平衡，以及员工的身心健康，是家庭影院项目在社会责任层面的关键举措。这样的实践不仅增强了家庭影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167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140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影院项目的技术管理特点体现在其创新导向。通过引入最先进的技术趋势和解决方案，家庭影院项目致力于提升科技含量、提高质量和效率水平。这意味着我们将采用最新的工具和方法，确保家庭影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庭影院项目技术管理的显著特征。通过整合不同领域的技术资源，我们实现了跨学科的协同工作。这有助于优化技术架构，提高整体效能。此外，整合性策略还促进了不同技术团队之间的紧密沟通和高效合作，确保家庭影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庭影院项目所采用的技术。通过不断优化技术方案，家庭影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庭影院项目团队将在家庭影院项目初期识别可能的技术风险，并采取相应的预防和应对措施。通过建立健全的风险评估机制，家庭影院项目能够在实施过程中及时发现并解决潜在的技术问题，保障家庭影院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这些独特的技术管理特点，我们确信在家庭影院项目中，技术将成为家庭影院项目成功的有力支持。这一深度剖析揭示了技术管理在家庭影院项目实施中的关键作用，为家庭影院项目的技术基础奠定了坚实的基础。</w:t>
      </w:r>
    </w:p>
    <w:p>
      <w:pPr>
        <w:pStyle w:val="Heading2"/>
        <w:ind w:firstLine="560" w:firstLineChars="200"/>
        <w:rPr>
          <w:rFonts w:ascii="仿宋" w:eastAsia="仿宋" w:hAnsi="仿宋" w:cs="仿宋" w:hint="eastAsia"/>
          <w:sz w:val="28"/>
          <w:lang w:eastAsia="zh-CN"/>
        </w:rPr>
      </w:pPr>
      <w:bookmarkStart w:id="10" w:name="_Toc22322"/>
      <w:r>
        <w:rPr>
          <w:rFonts w:ascii="仿宋" w:eastAsia="仿宋" w:hAnsi="仿宋" w:cs="仿宋" w:hint="eastAsia"/>
          <w:sz w:val="28"/>
          <w:lang w:eastAsia="zh-CN"/>
        </w:rPr>
        <w:t>(二)、家庭影院项目工艺技术设计方案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庭影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庭影院项目将严格按照相关行业规范要求进行组织。通过有效控制产品质量，家庭影院项目将致力于为顾客提供优质的家庭影院项目产品和良好的服务。这体现了家庭影院项目对于生产活动合规性和质量标准的高度重视，为家庭影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庭影院项目注重生态效益和清洁生产原则。家庭影院项目建设将紧密结合地方特色经济发展，与社会经济发展规划和区域环境保护规划方案相协调一致。通过与当地区域自然生态系统的结合，家庭影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产品方面，家庭影院项目产品具有多样化的客户需求和个性化的特点。因此，家庭影院项目产品规格品种多样，且单批生产数量较小。为满足这一特点，家庭影院项目承办单位将建设先进的柔性制造生产线。通过广泛应用柔性制造技术，家庭影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庭影院项目采用的技术具有较高的技术含量和自动化水平，处于国内先进水平。这一技术选用不仅体现了对生产效率、质量和环境友好性的高标准要求，同时为家庭影院项目的可持续发展奠定了坚实的基础。</w:t>
      </w:r>
    </w:p>
    <w:p>
      <w:pPr>
        <w:pStyle w:val="Heading2"/>
        <w:ind w:firstLine="560" w:firstLineChars="200"/>
        <w:rPr>
          <w:rFonts w:ascii="仿宋" w:eastAsia="仿宋" w:hAnsi="仿宋" w:cs="仿宋" w:hint="eastAsia"/>
          <w:sz w:val="28"/>
          <w:lang w:eastAsia="zh-CN"/>
        </w:rPr>
      </w:pPr>
      <w:bookmarkStart w:id="11" w:name="_Toc2981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为确保家庭影院项目的高效生产和技术实施，我们制定了一套精心设计的设备选型方案，以满足家庭影院项目生产、质量和环保的要求。该方案的主要特点如下：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庭影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针对家庭影院项目产品的多样性和小批量生产的特点，我们将建设柔性制造生产线。通过在设备选型中考虑柔性制造技术，可以灵活应对不同产品规格和生产需求，实现生产线的高度灵活性和适应性。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6913"/>
      <w:r>
        <w:rPr>
          <w:rFonts w:ascii="仿宋" w:eastAsia="仿宋" w:hAnsi="仿宋" w:cs="仿宋" w:hint="eastAsia"/>
          <w:sz w:val="28"/>
          <w:lang w:eastAsia="zh-CN"/>
        </w:rPr>
        <w:t>四、家庭影院项目选址可行性分析</w:t>
      </w:r>
      <w:bookmarkEnd w:id="12"/>
    </w:p>
    <w:p>
      <w:pPr>
        <w:pStyle w:val="Heading2"/>
        <w:rPr>
          <w:rFonts w:ascii="仿宋" w:eastAsia="仿宋" w:hAnsi="仿宋" w:cs="仿宋" w:hint="eastAsia"/>
          <w:lang w:eastAsia="zh-CN"/>
        </w:rPr>
      </w:pPr>
      <w:bookmarkStart w:id="13" w:name="_Toc31007"/>
      <w:r>
        <w:rPr>
          <w:rFonts w:ascii="仿宋" w:eastAsia="仿宋" w:hAnsi="仿宋" w:cs="仿宋" w:hint="eastAsia"/>
          <w:lang w:eastAsia="zh-CN"/>
        </w:rPr>
        <w:t>(一)、家庭影院项目选址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该家庭影院项目选址位于XX省XX市XX区XXX街道</w:t>
      </w:r>
    </w:p>
    <w:p>
      <w:pPr>
        <w:pStyle w:val="Heading2"/>
        <w:ind w:firstLine="560" w:firstLineChars="200"/>
        <w:rPr>
          <w:rFonts w:ascii="仿宋" w:eastAsia="仿宋" w:hAnsi="仿宋" w:cs="仿宋" w:hint="eastAsia"/>
          <w:sz w:val="28"/>
          <w:lang w:eastAsia="zh-CN"/>
        </w:rPr>
      </w:pPr>
      <w:bookmarkStart w:id="14" w:name="_Toc1765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家庭影院项目的征地面积将根据家庭影院项目的实际规模和需求进行精确规划。具体面积XXX平方米，旨在确保家庭影院项目不仅能够满足当前的发展需求，还能够预留空间以适应未来的扩展。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净用地面积是在征地面积基础上去除不可利用面积后的实际可开发用地。具体面积XXX平方米，考虑到环保、交通、安全等多方面因素，以确保家庭影院项目在整体利用效率上达到最优。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家庭影院项目计划建设的建筑总规模具体面积XXX平方米。这一规模的确定综合考虑了家庭影院项目的性质、规模，以及城市规划的相关要求，确保建筑布局与周边环境协调一致。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绿地率是家庭影院项目用地中被规划为绿地的比例。具体面积XXX平方米，旨在通过合理规划绿地，改善家庭影院项目周边环境，提升居民生活质量，并符合城市整体绿化规划。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容积率是用地上可以建设的建筑总体积与用地面积之比。具体面积XXX，通过合理的容积率规划，确保家庭影院项目建筑规模与周边环境和谐共生。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确保家庭影院项目选址与当地城市规划相一致，具体面积XXX平方米。通过与城市规划部门深入沟通，确保家庭影院项目不仅符合城市的整体发展方向，还能够融入城市的发展布局，为城市的长远发展贡献力量。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庭影院项目选址符合当地产业政策，具体面积XXX平方米。这包括家庭影院项目对当地经济的促进作用，以及对相关产业的带动效应，确保家庭影院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用地总体要求必须符合环保和可持续发展的原则，具体面积XXX平方米。通过采用绿色建筑设计、节能减排等措施，确保家庭影院项目在建设和运营过程中对环境的影响最小化，达到可持续发展的要求。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确保家庭影院项目选址具备必要的公共设施配套，具体面积XXX平方米。这包括交通便利性、教育、医疗等基础设施，以提高居民生活品质，使得家庭影院项目选址更具吸引力。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考虑用地总体要求对当地社会稳定性的影响，具体面积XXX平方米。通过深入了解当地社区反馈，确保家庭影院项目的选址和建设过程对当地社会和谐稳定产生积极作用。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庭影院项目选址不仅符合法规和规划，还在实际操作中具有可行性。这一全面规划将为家庭影院项目的成功实施提供坚实的基础，确保家庭影院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380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影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庭影院项目的设备规划和空间设计中，我们将采取灵活设备布局的措施。设备布局将根据实际需求进行灵活设计，避免不必要的浪费。通过合理规划设备摆放位置，我们将提高设备的利用率，减少设备间距，以确保家庭影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庭影院项目内部引入共享设施的概念，例如共享会议室、办公区等。通过这种方式，我们可以减少对资源的重复建设，提高资源共享效率，从而减小家庭影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551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庭影院项目的总图布置中，我们将不同功能区域进行明确的规划，以最大程度满足家庭影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056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庭影院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家庭影院项目对环境的影响是综合评价的重要因素之一。我们将详细考虑选址周边的自然环境、生态保护区、水源地等情况，确保家庭影院项目的建设和运营对环境影响最小化，并符合当地的环保法规标准。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对选址的评价还需充分考虑当地政府的产业政策和法规。我们将详细了解家庭影院项目所在地的相关政策，确保家庭影院项目的规划和运营与当地法规相符，降低不必要的法律风险。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考虑到社会稳定性对企业运营的重要性，我们将评估选址地区的社会安全情况、劳工关系、社区反馈等方面，以确保家庭影院项目的建设和运营不会受到社会稳定性的负面影响。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最后，我们将综合考虑用地成本，包括土地购置费用、土地开发成本等。通过对用地成本的详细评估，我们能够做出更为精确的经济效益分析，为家庭影院项目的投资决策提供有力支持。</w:t>
      </w:r>
    </w:p>
    <w:p>
      <w:pPr>
        <w:pStyle w:val="Heading1"/>
        <w:ind w:firstLine="560" w:firstLineChars="200"/>
        <w:rPr>
          <w:rFonts w:ascii="仿宋" w:eastAsia="仿宋" w:hAnsi="仿宋" w:cs="仿宋" w:hint="eastAsia"/>
          <w:sz w:val="28"/>
          <w:lang w:eastAsia="zh-CN"/>
        </w:rPr>
      </w:pPr>
      <w:bookmarkStart w:id="18" w:name="_Toc32576"/>
      <w:r>
        <w:rPr>
          <w:rFonts w:ascii="仿宋" w:eastAsia="仿宋" w:hAnsi="仿宋" w:cs="仿宋" w:hint="eastAsia"/>
          <w:sz w:val="28"/>
          <w:lang w:eastAsia="zh-CN"/>
        </w:rPr>
        <w:t>五、家庭影院项目土建工程</w:t>
      </w:r>
      <w:bookmarkEnd w:id="18"/>
    </w:p>
    <w:p>
      <w:pPr>
        <w:pStyle w:val="Heading2"/>
        <w:rPr>
          <w:rFonts w:ascii="仿宋" w:eastAsia="仿宋" w:hAnsi="仿宋" w:cs="仿宋" w:hint="eastAsia"/>
          <w:lang w:eastAsia="zh-CN"/>
        </w:rPr>
      </w:pPr>
      <w:bookmarkStart w:id="19" w:name="_Toc2833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在家庭影院项目的建筑工程设计中，我们将秉承一系列重要的设计原则，以确保家庭影院项目建筑在功能、美观、可持续性等方面达到最佳效果。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https://d.book118.com/978135103124006037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家庭影院项目规划设计方案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家庭影院项目规划设计方案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家庭影院项目规划设计方案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家庭影院项目规划设计方案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家庭影院项目规划设计方案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家庭影院项目规划设计方案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家庭影院项目规划设计方案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家庭影院项目规划设计方案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家庭影院项目规划设计方案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家庭影院项目规划设计方案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家庭影院项目规划设计方案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家庭影院项目规划设计方案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家庭影院项目规划设计方案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家庭影院项目规划设计方案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家庭影院项目规划设计方案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家庭影院项目规划设计方案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家庭影院项目规划设计方案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1E1329"/>
    <w:rsid w:val="3A1E13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13510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2024-02-17T16:50:00Z</dcterms:created>
  <dcterms:modified xsi:type="dcterms:W3CDTF">2024-02-17T16:50:41Z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9ADD3E3225234E74AB54B5ACC83C8AEF_11</vt:lpwstr>
  </property>
  <property fmtid="{D5CDD505-2E9C-101B-9397-08002B2CF9AE}" pid="3" name="KSOProductBuildVer">
    <vt:lpwstr>2052-12.1.0.16250</vt:lpwstr>
  </property>
</Properties>
</file>