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CO2激光心肌打孔机项目规划设计蓝图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44" w:history="1">
        <w:r>
          <w:rPr>
            <w:rFonts w:ascii="仿宋" w:eastAsia="仿宋" w:hAnsi="仿宋" w:cs="仿宋" w:hint="eastAsia"/>
            <w:lang w:eastAsia="zh-CN"/>
          </w:rPr>
          <w:t>前言</w:t>
        </w:r>
        <w:r>
          <w:tab/>
        </w:r>
        <w:r>
          <w:fldChar w:fldCharType="begin"/>
        </w:r>
        <w:r>
          <w:instrText xml:space="preserve"> PAGEREF _Toc17744 \h </w:instrText>
        </w:r>
        <w:r>
          <w:fldChar w:fldCharType="separate"/>
        </w:r>
        <w:r>
          <w:t>3</w:t>
        </w:r>
        <w:r>
          <w:fldChar w:fldCharType="end"/>
        </w:r>
      </w:hyperlink>
    </w:p>
    <w:p>
      <w:pPr>
        <w:pStyle w:val="TOC1"/>
        <w:tabs>
          <w:tab w:val="right" w:leader="dot" w:pos="8306"/>
        </w:tabs>
      </w:pPr>
      <w:hyperlink w:anchor="_Toc18099" w:history="1">
        <w:r>
          <w:rPr>
            <w:rFonts w:ascii="仿宋" w:eastAsia="仿宋" w:hAnsi="仿宋" w:cs="仿宋" w:hint="eastAsia"/>
            <w:lang w:eastAsia="zh-CN"/>
          </w:rPr>
          <w:t>一、市场分析、调研</w:t>
        </w:r>
        <w:r>
          <w:tab/>
        </w:r>
        <w:r>
          <w:fldChar w:fldCharType="begin"/>
        </w:r>
        <w:r>
          <w:instrText xml:space="preserve"> PAGEREF _Toc18099 \h </w:instrText>
        </w:r>
        <w:r>
          <w:fldChar w:fldCharType="separate"/>
        </w:r>
        <w:r>
          <w:t>3</w:t>
        </w:r>
        <w:r>
          <w:fldChar w:fldCharType="end"/>
        </w:r>
      </w:hyperlink>
    </w:p>
    <w:p>
      <w:pPr>
        <w:pStyle w:val="TOC2"/>
        <w:tabs>
          <w:tab w:val="right" w:leader="dot" w:pos="8306"/>
        </w:tabs>
      </w:pPr>
      <w:hyperlink w:anchor="_Toc7808" w:history="1">
        <w:r>
          <w:rPr>
            <w:rFonts w:ascii="仿宋" w:eastAsia="仿宋" w:hAnsi="仿宋" w:cs="仿宋" w:hint="eastAsia"/>
            <w:lang w:eastAsia="zh-CN"/>
          </w:rPr>
          <w:t>(一)、CO2激光心肌打孔机行业分析</w:t>
        </w:r>
        <w:r>
          <w:tab/>
        </w:r>
        <w:r>
          <w:fldChar w:fldCharType="begin"/>
        </w:r>
        <w:r>
          <w:instrText xml:space="preserve"> PAGEREF _Toc7808 \h </w:instrText>
        </w:r>
        <w:r>
          <w:fldChar w:fldCharType="separate"/>
        </w:r>
        <w:r>
          <w:t>3</w:t>
        </w:r>
        <w:r>
          <w:fldChar w:fldCharType="end"/>
        </w:r>
      </w:hyperlink>
    </w:p>
    <w:p>
      <w:pPr>
        <w:pStyle w:val="TOC2"/>
        <w:tabs>
          <w:tab w:val="right" w:leader="dot" w:pos="8306"/>
        </w:tabs>
      </w:pPr>
      <w:hyperlink w:anchor="_Toc3947" w:history="1">
        <w:r>
          <w:rPr>
            <w:rFonts w:ascii="仿宋" w:eastAsia="仿宋" w:hAnsi="仿宋" w:cs="仿宋" w:hint="eastAsia"/>
            <w:lang w:eastAsia="zh-CN"/>
          </w:rPr>
          <w:t>(二)、CO2激光心肌打孔机市场分析预测</w:t>
        </w:r>
        <w:r>
          <w:tab/>
        </w:r>
        <w:r>
          <w:fldChar w:fldCharType="begin"/>
        </w:r>
        <w:r>
          <w:instrText xml:space="preserve"> PAGEREF _Toc3947 \h </w:instrText>
        </w:r>
        <w:r>
          <w:fldChar w:fldCharType="separate"/>
        </w:r>
        <w:r>
          <w:t>4</w:t>
        </w:r>
        <w:r>
          <w:fldChar w:fldCharType="end"/>
        </w:r>
      </w:hyperlink>
    </w:p>
    <w:p>
      <w:pPr>
        <w:pStyle w:val="TOC1"/>
        <w:tabs>
          <w:tab w:val="right" w:leader="dot" w:pos="8306"/>
        </w:tabs>
      </w:pPr>
      <w:hyperlink w:anchor="_Toc28457" w:history="1">
        <w:r>
          <w:rPr>
            <w:rFonts w:ascii="仿宋" w:eastAsia="仿宋" w:hAnsi="仿宋" w:cs="仿宋" w:hint="eastAsia"/>
            <w:lang w:eastAsia="zh-CN"/>
          </w:rPr>
          <w:t>二、CO2激光心肌打孔机项目危机管理</w:t>
        </w:r>
        <w:r>
          <w:tab/>
        </w:r>
        <w:r>
          <w:fldChar w:fldCharType="begin"/>
        </w:r>
        <w:r>
          <w:instrText xml:space="preserve"> PAGEREF _Toc28457 \h </w:instrText>
        </w:r>
        <w:r>
          <w:fldChar w:fldCharType="separate"/>
        </w:r>
        <w:r>
          <w:t>5</w:t>
        </w:r>
        <w:r>
          <w:fldChar w:fldCharType="end"/>
        </w:r>
      </w:hyperlink>
    </w:p>
    <w:p>
      <w:pPr>
        <w:pStyle w:val="TOC2"/>
        <w:tabs>
          <w:tab w:val="right" w:leader="dot" w:pos="8306"/>
        </w:tabs>
      </w:pPr>
      <w:hyperlink w:anchor="_Toc9761" w:history="1">
        <w:r>
          <w:rPr>
            <w:rFonts w:ascii="仿宋" w:eastAsia="仿宋" w:hAnsi="仿宋" w:cs="仿宋" w:hint="eastAsia"/>
            <w:lang w:eastAsia="zh-CN"/>
          </w:rPr>
          <w:t>(一)、危机预警与识别</w:t>
        </w:r>
        <w:r>
          <w:tab/>
        </w:r>
        <w:r>
          <w:fldChar w:fldCharType="begin"/>
        </w:r>
        <w:r>
          <w:instrText xml:space="preserve"> PAGEREF _Toc9761 \h </w:instrText>
        </w:r>
        <w:r>
          <w:fldChar w:fldCharType="separate"/>
        </w:r>
        <w:r>
          <w:t>5</w:t>
        </w:r>
        <w:r>
          <w:fldChar w:fldCharType="end"/>
        </w:r>
      </w:hyperlink>
    </w:p>
    <w:p>
      <w:pPr>
        <w:pStyle w:val="TOC2"/>
        <w:tabs>
          <w:tab w:val="right" w:leader="dot" w:pos="8306"/>
        </w:tabs>
      </w:pPr>
      <w:hyperlink w:anchor="_Toc30101" w:history="1">
        <w:r>
          <w:rPr>
            <w:rFonts w:ascii="仿宋" w:eastAsia="仿宋" w:hAnsi="仿宋" w:cs="仿宋" w:hint="eastAsia"/>
            <w:lang w:eastAsia="zh-CN"/>
          </w:rPr>
          <w:t>(二)、危机应对与恢复</w:t>
        </w:r>
        <w:r>
          <w:tab/>
        </w:r>
        <w:r>
          <w:fldChar w:fldCharType="begin"/>
        </w:r>
        <w:r>
          <w:instrText xml:space="preserve"> PAGEREF _Toc30101 \h </w:instrText>
        </w:r>
        <w:r>
          <w:fldChar w:fldCharType="separate"/>
        </w:r>
        <w:r>
          <w:t>6</w:t>
        </w:r>
        <w:r>
          <w:fldChar w:fldCharType="end"/>
        </w:r>
      </w:hyperlink>
    </w:p>
    <w:p>
      <w:pPr>
        <w:pStyle w:val="TOC1"/>
        <w:tabs>
          <w:tab w:val="right" w:leader="dot" w:pos="8306"/>
        </w:tabs>
      </w:pPr>
      <w:hyperlink w:anchor="_Toc1363" w:history="1">
        <w:r>
          <w:rPr>
            <w:rFonts w:ascii="仿宋" w:eastAsia="仿宋" w:hAnsi="仿宋" w:cs="仿宋" w:hint="eastAsia"/>
            <w:lang w:eastAsia="zh-CN"/>
          </w:rPr>
          <w:t>三、工艺说明</w:t>
        </w:r>
        <w:r>
          <w:tab/>
        </w:r>
        <w:r>
          <w:fldChar w:fldCharType="begin"/>
        </w:r>
        <w:r>
          <w:instrText xml:space="preserve"> PAGEREF _Toc1363 \h </w:instrText>
        </w:r>
        <w:r>
          <w:fldChar w:fldCharType="separate"/>
        </w:r>
        <w:r>
          <w:t>7</w:t>
        </w:r>
        <w:r>
          <w:fldChar w:fldCharType="end"/>
        </w:r>
      </w:hyperlink>
    </w:p>
    <w:p>
      <w:pPr>
        <w:pStyle w:val="TOC2"/>
        <w:tabs>
          <w:tab w:val="right" w:leader="dot" w:pos="8306"/>
        </w:tabs>
      </w:pPr>
      <w:hyperlink w:anchor="_Toc2622" w:history="1">
        <w:r>
          <w:rPr>
            <w:rFonts w:ascii="仿宋" w:eastAsia="仿宋" w:hAnsi="仿宋" w:cs="仿宋" w:hint="eastAsia"/>
            <w:lang w:eastAsia="zh-CN"/>
          </w:rPr>
          <w:t>(一)、技术管理特点</w:t>
        </w:r>
        <w:r>
          <w:tab/>
        </w:r>
        <w:r>
          <w:fldChar w:fldCharType="begin"/>
        </w:r>
        <w:r>
          <w:instrText xml:space="preserve"> PAGEREF _Toc2622 \h </w:instrText>
        </w:r>
        <w:r>
          <w:fldChar w:fldCharType="separate"/>
        </w:r>
        <w:r>
          <w:t>7</w:t>
        </w:r>
        <w:r>
          <w:fldChar w:fldCharType="end"/>
        </w:r>
      </w:hyperlink>
    </w:p>
    <w:p>
      <w:pPr>
        <w:pStyle w:val="TOC2"/>
        <w:tabs>
          <w:tab w:val="right" w:leader="dot" w:pos="8306"/>
        </w:tabs>
      </w:pPr>
      <w:hyperlink w:anchor="_Toc5052" w:history="1">
        <w:r>
          <w:rPr>
            <w:rFonts w:ascii="仿宋" w:eastAsia="仿宋" w:hAnsi="仿宋" w:cs="仿宋" w:hint="eastAsia"/>
            <w:lang w:eastAsia="zh-CN"/>
          </w:rPr>
          <w:t>(二)、CO2激光心肌打孔机项目工艺技术设计方案</w:t>
        </w:r>
        <w:r>
          <w:tab/>
        </w:r>
        <w:r>
          <w:fldChar w:fldCharType="begin"/>
        </w:r>
        <w:r>
          <w:instrText xml:space="preserve"> PAGEREF _Toc5052 \h </w:instrText>
        </w:r>
        <w:r>
          <w:fldChar w:fldCharType="separate"/>
        </w:r>
        <w:r>
          <w:t>8</w:t>
        </w:r>
        <w:r>
          <w:fldChar w:fldCharType="end"/>
        </w:r>
      </w:hyperlink>
    </w:p>
    <w:p>
      <w:pPr>
        <w:pStyle w:val="TOC2"/>
        <w:tabs>
          <w:tab w:val="right" w:leader="dot" w:pos="8306"/>
        </w:tabs>
      </w:pPr>
      <w:hyperlink w:anchor="_Toc20594" w:history="1">
        <w:r>
          <w:rPr>
            <w:rFonts w:ascii="仿宋" w:eastAsia="仿宋" w:hAnsi="仿宋" w:cs="仿宋" w:hint="eastAsia"/>
            <w:lang w:eastAsia="zh-CN"/>
          </w:rPr>
          <w:t>(三)、设备选型方案</w:t>
        </w:r>
        <w:r>
          <w:tab/>
        </w:r>
        <w:r>
          <w:fldChar w:fldCharType="begin"/>
        </w:r>
        <w:r>
          <w:instrText xml:space="preserve"> PAGEREF _Toc20594 \h </w:instrText>
        </w:r>
        <w:r>
          <w:fldChar w:fldCharType="separate"/>
        </w:r>
        <w:r>
          <w:t>10</w:t>
        </w:r>
        <w:r>
          <w:fldChar w:fldCharType="end"/>
        </w:r>
      </w:hyperlink>
    </w:p>
    <w:p>
      <w:pPr>
        <w:pStyle w:val="TOC1"/>
        <w:tabs>
          <w:tab w:val="right" w:leader="dot" w:pos="8306"/>
        </w:tabs>
      </w:pPr>
      <w:hyperlink w:anchor="_Toc26861" w:history="1">
        <w:r>
          <w:rPr>
            <w:rFonts w:ascii="仿宋" w:eastAsia="仿宋" w:hAnsi="仿宋" w:cs="仿宋" w:hint="eastAsia"/>
            <w:lang w:eastAsia="zh-CN"/>
          </w:rPr>
          <w:t>四、CO2激光心肌打孔机项目可持续发展</w:t>
        </w:r>
        <w:r>
          <w:tab/>
        </w:r>
        <w:r>
          <w:fldChar w:fldCharType="begin"/>
        </w:r>
        <w:r>
          <w:instrText xml:space="preserve"> PAGEREF _Toc26861 \h </w:instrText>
        </w:r>
        <w:r>
          <w:fldChar w:fldCharType="separate"/>
        </w:r>
        <w:r>
          <w:t>11</w:t>
        </w:r>
        <w:r>
          <w:fldChar w:fldCharType="end"/>
        </w:r>
      </w:hyperlink>
    </w:p>
    <w:p>
      <w:pPr>
        <w:pStyle w:val="TOC2"/>
        <w:tabs>
          <w:tab w:val="right" w:leader="dot" w:pos="8306"/>
        </w:tabs>
      </w:pPr>
      <w:hyperlink w:anchor="_Toc25877" w:history="1">
        <w:r>
          <w:rPr>
            <w:rFonts w:ascii="仿宋" w:eastAsia="仿宋" w:hAnsi="仿宋" w:cs="仿宋" w:hint="eastAsia"/>
            <w:lang w:eastAsia="zh-CN"/>
          </w:rPr>
          <w:t>(一)、可持续战略与实践</w:t>
        </w:r>
        <w:r>
          <w:tab/>
        </w:r>
        <w:r>
          <w:fldChar w:fldCharType="begin"/>
        </w:r>
        <w:r>
          <w:instrText xml:space="preserve"> PAGEREF _Toc25877 \h </w:instrText>
        </w:r>
        <w:r>
          <w:fldChar w:fldCharType="separate"/>
        </w:r>
        <w:r>
          <w:t>11</w:t>
        </w:r>
        <w:r>
          <w:fldChar w:fldCharType="end"/>
        </w:r>
      </w:hyperlink>
    </w:p>
    <w:p>
      <w:pPr>
        <w:pStyle w:val="TOC2"/>
        <w:tabs>
          <w:tab w:val="right" w:leader="dot" w:pos="8306"/>
        </w:tabs>
      </w:pPr>
      <w:hyperlink w:anchor="_Toc19334" w:history="1">
        <w:r>
          <w:rPr>
            <w:rFonts w:ascii="仿宋" w:eastAsia="仿宋" w:hAnsi="仿宋" w:cs="仿宋" w:hint="eastAsia"/>
            <w:lang w:eastAsia="zh-CN"/>
          </w:rPr>
          <w:t>(二)、环保与社会责任</w:t>
        </w:r>
        <w:r>
          <w:tab/>
        </w:r>
        <w:r>
          <w:fldChar w:fldCharType="begin"/>
        </w:r>
        <w:r>
          <w:instrText xml:space="preserve"> PAGEREF _Toc19334 \h </w:instrText>
        </w:r>
        <w:r>
          <w:fldChar w:fldCharType="separate"/>
        </w:r>
        <w:r>
          <w:t>12</w:t>
        </w:r>
        <w:r>
          <w:fldChar w:fldCharType="end"/>
        </w:r>
      </w:hyperlink>
    </w:p>
    <w:p>
      <w:pPr>
        <w:pStyle w:val="TOC1"/>
        <w:tabs>
          <w:tab w:val="right" w:leader="dot" w:pos="8306"/>
        </w:tabs>
      </w:pPr>
      <w:hyperlink w:anchor="_Toc17507" w:history="1">
        <w:r>
          <w:rPr>
            <w:rFonts w:ascii="仿宋" w:eastAsia="仿宋" w:hAnsi="仿宋" w:cs="仿宋" w:hint="eastAsia"/>
            <w:lang w:eastAsia="zh-CN"/>
          </w:rPr>
          <w:t>五、CO2激光心肌打孔机项目选址可行性分析</w:t>
        </w:r>
        <w:r>
          <w:tab/>
        </w:r>
        <w:r>
          <w:fldChar w:fldCharType="begin"/>
        </w:r>
        <w:r>
          <w:instrText xml:space="preserve"> PAGEREF _Toc17507 \h </w:instrText>
        </w:r>
        <w:r>
          <w:fldChar w:fldCharType="separate"/>
        </w:r>
        <w:r>
          <w:t>13</w:t>
        </w:r>
        <w:r>
          <w:fldChar w:fldCharType="end"/>
        </w:r>
      </w:hyperlink>
    </w:p>
    <w:p>
      <w:pPr>
        <w:pStyle w:val="TOC2"/>
        <w:tabs>
          <w:tab w:val="right" w:leader="dot" w:pos="8306"/>
        </w:tabs>
      </w:pPr>
      <w:hyperlink w:anchor="_Toc24172" w:history="1">
        <w:r>
          <w:rPr>
            <w:rFonts w:ascii="仿宋" w:eastAsia="仿宋" w:hAnsi="仿宋" w:cs="仿宋" w:hint="eastAsia"/>
            <w:lang w:eastAsia="zh-CN"/>
          </w:rPr>
          <w:t>(一)、CO2激光心肌打孔机项目选址</w:t>
        </w:r>
        <w:r>
          <w:tab/>
        </w:r>
        <w:r>
          <w:fldChar w:fldCharType="begin"/>
        </w:r>
        <w:r>
          <w:instrText xml:space="preserve"> PAGEREF _Toc24172 \h </w:instrText>
        </w:r>
        <w:r>
          <w:fldChar w:fldCharType="separate"/>
        </w:r>
        <w:r>
          <w:t>13</w:t>
        </w:r>
        <w:r>
          <w:fldChar w:fldCharType="end"/>
        </w:r>
      </w:hyperlink>
    </w:p>
    <w:p>
      <w:pPr>
        <w:pStyle w:val="TOC2"/>
        <w:tabs>
          <w:tab w:val="right" w:leader="dot" w:pos="8306"/>
        </w:tabs>
      </w:pPr>
      <w:hyperlink w:anchor="_Toc9958" w:history="1">
        <w:r>
          <w:rPr>
            <w:rFonts w:ascii="仿宋" w:eastAsia="仿宋" w:hAnsi="仿宋" w:cs="仿宋" w:hint="eastAsia"/>
            <w:lang w:eastAsia="zh-CN"/>
          </w:rPr>
          <w:t>(二)、用地控制指标</w:t>
        </w:r>
        <w:r>
          <w:tab/>
        </w:r>
        <w:r>
          <w:fldChar w:fldCharType="begin"/>
        </w:r>
        <w:r>
          <w:instrText xml:space="preserve"> PAGEREF _Toc9958 \h </w:instrText>
        </w:r>
        <w:r>
          <w:fldChar w:fldCharType="separate"/>
        </w:r>
        <w:r>
          <w:t>13</w:t>
        </w:r>
        <w:r>
          <w:fldChar w:fldCharType="end"/>
        </w:r>
      </w:hyperlink>
    </w:p>
    <w:p>
      <w:pPr>
        <w:pStyle w:val="TOC2"/>
        <w:tabs>
          <w:tab w:val="right" w:leader="dot" w:pos="8306"/>
        </w:tabs>
      </w:pPr>
      <w:hyperlink w:anchor="_Toc23657" w:history="1">
        <w:r>
          <w:rPr>
            <w:rFonts w:ascii="仿宋" w:eastAsia="仿宋" w:hAnsi="仿宋" w:cs="仿宋" w:hint="eastAsia"/>
            <w:lang w:eastAsia="zh-CN"/>
          </w:rPr>
          <w:t>(三)、节约用地措施</w:t>
        </w:r>
        <w:r>
          <w:tab/>
        </w:r>
        <w:r>
          <w:fldChar w:fldCharType="begin"/>
        </w:r>
        <w:r>
          <w:instrText xml:space="preserve"> PAGEREF _Toc23657 \h </w:instrText>
        </w:r>
        <w:r>
          <w:fldChar w:fldCharType="separate"/>
        </w:r>
        <w:r>
          <w:t>15</w:t>
        </w:r>
        <w:r>
          <w:fldChar w:fldCharType="end"/>
        </w:r>
      </w:hyperlink>
    </w:p>
    <w:p>
      <w:pPr>
        <w:pStyle w:val="TOC2"/>
        <w:tabs>
          <w:tab w:val="right" w:leader="dot" w:pos="8306"/>
        </w:tabs>
      </w:pPr>
      <w:hyperlink w:anchor="_Toc22269" w:history="1">
        <w:r>
          <w:rPr>
            <w:rFonts w:ascii="仿宋" w:eastAsia="仿宋" w:hAnsi="仿宋" w:cs="仿宋" w:hint="eastAsia"/>
            <w:lang w:eastAsia="zh-CN"/>
          </w:rPr>
          <w:t>(四)、总图布置方案</w:t>
        </w:r>
        <w:r>
          <w:tab/>
        </w:r>
        <w:r>
          <w:fldChar w:fldCharType="begin"/>
        </w:r>
        <w:r>
          <w:instrText xml:space="preserve"> PAGEREF _Toc22269 \h </w:instrText>
        </w:r>
        <w:r>
          <w:fldChar w:fldCharType="separate"/>
        </w:r>
        <w:r>
          <w:t>16</w:t>
        </w:r>
        <w:r>
          <w:fldChar w:fldCharType="end"/>
        </w:r>
      </w:hyperlink>
    </w:p>
    <w:p>
      <w:pPr>
        <w:pStyle w:val="TOC2"/>
        <w:tabs>
          <w:tab w:val="right" w:leader="dot" w:pos="8306"/>
        </w:tabs>
      </w:pPr>
      <w:hyperlink w:anchor="_Toc32283" w:history="1">
        <w:r>
          <w:rPr>
            <w:rFonts w:ascii="仿宋" w:eastAsia="仿宋" w:hAnsi="仿宋" w:cs="仿宋" w:hint="eastAsia"/>
            <w:lang w:eastAsia="zh-CN"/>
          </w:rPr>
          <w:t>(五)、选址综合评价</w:t>
        </w:r>
        <w:r>
          <w:tab/>
        </w:r>
        <w:r>
          <w:fldChar w:fldCharType="begin"/>
        </w:r>
        <w:r>
          <w:instrText xml:space="preserve"> PAGEREF _Toc32283 \h </w:instrText>
        </w:r>
        <w:r>
          <w:fldChar w:fldCharType="separate"/>
        </w:r>
        <w:r>
          <w:t>17</w:t>
        </w:r>
        <w:r>
          <w:fldChar w:fldCharType="end"/>
        </w:r>
      </w:hyperlink>
    </w:p>
    <w:p>
      <w:pPr>
        <w:pStyle w:val="TOC1"/>
        <w:tabs>
          <w:tab w:val="right" w:leader="dot" w:pos="8306"/>
        </w:tabs>
      </w:pPr>
      <w:hyperlink w:anchor="_Toc19360" w:history="1">
        <w:r>
          <w:rPr>
            <w:rFonts w:ascii="仿宋" w:eastAsia="仿宋" w:hAnsi="仿宋" w:cs="仿宋" w:hint="eastAsia"/>
            <w:lang w:eastAsia="zh-CN"/>
          </w:rPr>
          <w:t>六、CO2激光心肌打孔机项目建设背景及必要性分析</w:t>
        </w:r>
        <w:r>
          <w:tab/>
        </w:r>
        <w:r>
          <w:fldChar w:fldCharType="begin"/>
        </w:r>
        <w:r>
          <w:instrText xml:space="preserve"> PAGEREF _Toc19360 \h </w:instrText>
        </w:r>
        <w:r>
          <w:fldChar w:fldCharType="separate"/>
        </w:r>
        <w:r>
          <w:t>19</w:t>
        </w:r>
        <w:r>
          <w:fldChar w:fldCharType="end"/>
        </w:r>
      </w:hyperlink>
    </w:p>
    <w:p>
      <w:pPr>
        <w:pStyle w:val="TOC2"/>
        <w:tabs>
          <w:tab w:val="right" w:leader="dot" w:pos="8306"/>
        </w:tabs>
      </w:pPr>
      <w:hyperlink w:anchor="_Toc17445" w:history="1">
        <w:r>
          <w:rPr>
            <w:rFonts w:ascii="仿宋" w:eastAsia="仿宋" w:hAnsi="仿宋" w:cs="仿宋" w:hint="eastAsia"/>
            <w:lang w:eastAsia="zh-CN"/>
          </w:rPr>
          <w:t>(一)、CO2激光心肌打孔机项目背景分析</w:t>
        </w:r>
        <w:r>
          <w:tab/>
        </w:r>
        <w:r>
          <w:fldChar w:fldCharType="begin"/>
        </w:r>
        <w:r>
          <w:instrText xml:space="preserve"> PAGEREF _Toc17445 \h </w:instrText>
        </w:r>
        <w:r>
          <w:fldChar w:fldCharType="separate"/>
        </w:r>
        <w:r>
          <w:t>19</w:t>
        </w:r>
        <w:r>
          <w:fldChar w:fldCharType="end"/>
        </w:r>
      </w:hyperlink>
    </w:p>
    <w:p>
      <w:pPr>
        <w:pStyle w:val="TOC2"/>
        <w:tabs>
          <w:tab w:val="right" w:leader="dot" w:pos="8306"/>
        </w:tabs>
      </w:pPr>
      <w:hyperlink w:anchor="_Toc31305" w:history="1">
        <w:r>
          <w:rPr>
            <w:rFonts w:ascii="仿宋" w:eastAsia="仿宋" w:hAnsi="仿宋" w:cs="仿宋" w:hint="eastAsia"/>
            <w:lang w:eastAsia="zh-CN"/>
          </w:rPr>
          <w:t>(二)、CO2激光心肌打孔机项目建设必要性分析</w:t>
        </w:r>
        <w:r>
          <w:tab/>
        </w:r>
        <w:r>
          <w:fldChar w:fldCharType="begin"/>
        </w:r>
        <w:r>
          <w:instrText xml:space="preserve"> PAGEREF _Toc31305 \h </w:instrText>
        </w:r>
        <w:r>
          <w:fldChar w:fldCharType="separate"/>
        </w:r>
        <w:r>
          <w:t>20</w:t>
        </w:r>
        <w:r>
          <w:fldChar w:fldCharType="end"/>
        </w:r>
      </w:hyperlink>
    </w:p>
    <w:p>
      <w:pPr>
        <w:pStyle w:val="TOC1"/>
        <w:tabs>
          <w:tab w:val="right" w:leader="dot" w:pos="8306"/>
        </w:tabs>
      </w:pPr>
      <w:hyperlink w:anchor="_Toc28657" w:history="1">
        <w:r>
          <w:rPr>
            <w:rFonts w:ascii="仿宋" w:eastAsia="仿宋" w:hAnsi="仿宋" w:cs="仿宋" w:hint="eastAsia"/>
            <w:lang w:eastAsia="zh-CN"/>
          </w:rPr>
          <w:t>七、CO2激光心肌打孔机项目经营效益</w:t>
        </w:r>
        <w:r>
          <w:tab/>
        </w:r>
        <w:r>
          <w:fldChar w:fldCharType="begin"/>
        </w:r>
        <w:r>
          <w:instrText xml:space="preserve"> PAGEREF _Toc28657 \h </w:instrText>
        </w:r>
        <w:r>
          <w:fldChar w:fldCharType="separate"/>
        </w:r>
        <w:r>
          <w:t>22</w:t>
        </w:r>
        <w:r>
          <w:fldChar w:fldCharType="end"/>
        </w:r>
      </w:hyperlink>
    </w:p>
    <w:p>
      <w:pPr>
        <w:pStyle w:val="TOC2"/>
        <w:tabs>
          <w:tab w:val="right" w:leader="dot" w:pos="8306"/>
        </w:tabs>
      </w:pPr>
      <w:hyperlink w:anchor="_Toc8493" w:history="1">
        <w:r>
          <w:rPr>
            <w:rFonts w:ascii="仿宋" w:eastAsia="仿宋" w:hAnsi="仿宋" w:cs="仿宋" w:hint="eastAsia"/>
            <w:lang w:eastAsia="zh-CN"/>
          </w:rPr>
          <w:t>(一)、经济评价财务测算</w:t>
        </w:r>
        <w:r>
          <w:tab/>
        </w:r>
        <w:r>
          <w:fldChar w:fldCharType="begin"/>
        </w:r>
        <w:r>
          <w:instrText xml:space="preserve"> PAGEREF _Toc8493 \h </w:instrText>
        </w:r>
        <w:r>
          <w:fldChar w:fldCharType="separate"/>
        </w:r>
        <w:r>
          <w:t>22</w:t>
        </w:r>
        <w:r>
          <w:fldChar w:fldCharType="end"/>
        </w:r>
      </w:hyperlink>
    </w:p>
    <w:p>
      <w:pPr>
        <w:pStyle w:val="TOC2"/>
        <w:tabs>
          <w:tab w:val="right" w:leader="dot" w:pos="8306"/>
        </w:tabs>
      </w:pPr>
      <w:hyperlink w:anchor="_Toc1933" w:history="1">
        <w:r>
          <w:rPr>
            <w:rFonts w:ascii="仿宋" w:eastAsia="仿宋" w:hAnsi="仿宋" w:cs="仿宋" w:hint="eastAsia"/>
            <w:lang w:eastAsia="zh-CN"/>
          </w:rPr>
          <w:t>(二)、CO2激光心肌打孔机项目盈利能力分析</w:t>
        </w:r>
        <w:r>
          <w:tab/>
        </w:r>
        <w:r>
          <w:fldChar w:fldCharType="begin"/>
        </w:r>
        <w:r>
          <w:instrText xml:space="preserve"> PAGEREF _Toc1933 \h </w:instrText>
        </w:r>
        <w:r>
          <w:fldChar w:fldCharType="separate"/>
        </w:r>
        <w:r>
          <w:t>23</w:t>
        </w:r>
        <w:r>
          <w:fldChar w:fldCharType="end"/>
        </w:r>
      </w:hyperlink>
    </w:p>
    <w:p>
      <w:pPr>
        <w:pStyle w:val="TOC1"/>
        <w:tabs>
          <w:tab w:val="right" w:leader="dot" w:pos="8306"/>
        </w:tabs>
      </w:pPr>
      <w:hyperlink w:anchor="_Toc5157" w:history="1">
        <w:r>
          <w:rPr>
            <w:rFonts w:ascii="仿宋" w:eastAsia="仿宋" w:hAnsi="仿宋" w:cs="仿宋" w:hint="eastAsia"/>
            <w:lang w:eastAsia="zh-CN"/>
          </w:rPr>
          <w:t>八、CO2激光心肌打孔机项目创新与研发</w:t>
        </w:r>
        <w:r>
          <w:tab/>
        </w:r>
        <w:r>
          <w:fldChar w:fldCharType="begin"/>
        </w:r>
        <w:r>
          <w:instrText xml:space="preserve"> PAGEREF _Toc5157 \h </w:instrText>
        </w:r>
        <w:r>
          <w:fldChar w:fldCharType="separate"/>
        </w:r>
        <w:r>
          <w:t>24</w:t>
        </w:r>
        <w:r>
          <w:fldChar w:fldCharType="end"/>
        </w:r>
      </w:hyperlink>
    </w:p>
    <w:p>
      <w:pPr>
        <w:pStyle w:val="TOC2"/>
        <w:tabs>
          <w:tab w:val="right" w:leader="dot" w:pos="8306"/>
        </w:tabs>
      </w:pPr>
      <w:hyperlink w:anchor="_Toc25958" w:history="1">
        <w:r>
          <w:rPr>
            <w:rFonts w:ascii="仿宋" w:eastAsia="仿宋" w:hAnsi="仿宋" w:cs="仿宋" w:hint="eastAsia"/>
            <w:lang w:eastAsia="zh-CN"/>
          </w:rPr>
          <w:t>(一)、创新策略与方向</w:t>
        </w:r>
        <w:r>
          <w:tab/>
        </w:r>
        <w:r>
          <w:fldChar w:fldCharType="begin"/>
        </w:r>
        <w:r>
          <w:instrText xml:space="preserve"> PAGEREF _Toc25958 \h </w:instrText>
        </w:r>
        <w:r>
          <w:fldChar w:fldCharType="separate"/>
        </w:r>
        <w:r>
          <w:t>24</w:t>
        </w:r>
        <w:r>
          <w:fldChar w:fldCharType="end"/>
        </w:r>
      </w:hyperlink>
    </w:p>
    <w:p>
      <w:pPr>
        <w:pStyle w:val="TOC2"/>
        <w:tabs>
          <w:tab w:val="right" w:leader="dot" w:pos="8306"/>
        </w:tabs>
      </w:pPr>
      <w:hyperlink w:anchor="_Toc10743" w:history="1">
        <w:r>
          <w:rPr>
            <w:rFonts w:ascii="仿宋" w:eastAsia="仿宋" w:hAnsi="仿宋" w:cs="仿宋" w:hint="eastAsia"/>
            <w:lang w:eastAsia="zh-CN"/>
          </w:rPr>
          <w:t>(二)、研发规划与投入</w:t>
        </w:r>
        <w:r>
          <w:tab/>
        </w:r>
        <w:r>
          <w:fldChar w:fldCharType="begin"/>
        </w:r>
        <w:r>
          <w:instrText xml:space="preserve"> PAGEREF _Toc10743 \h </w:instrText>
        </w:r>
        <w:r>
          <w:fldChar w:fldCharType="separate"/>
        </w:r>
        <w:r>
          <w:t>25</w:t>
        </w:r>
        <w:r>
          <w:fldChar w:fldCharType="end"/>
        </w:r>
      </w:hyperlink>
    </w:p>
    <w:p>
      <w:pPr>
        <w:pStyle w:val="TOC1"/>
        <w:tabs>
          <w:tab w:val="right" w:leader="dot" w:pos="8306"/>
        </w:tabs>
      </w:pPr>
      <w:hyperlink w:anchor="_Toc6899" w:history="1">
        <w:r>
          <w:rPr>
            <w:rFonts w:ascii="仿宋" w:eastAsia="仿宋" w:hAnsi="仿宋" w:cs="仿宋" w:hint="eastAsia"/>
            <w:lang w:eastAsia="zh-CN"/>
          </w:rPr>
          <w:t>九、CO2激光心肌打孔机项目人力资源管理</w:t>
        </w:r>
        <w:r>
          <w:tab/>
        </w:r>
        <w:r>
          <w:fldChar w:fldCharType="begin"/>
        </w:r>
        <w:r>
          <w:instrText xml:space="preserve"> PAGEREF _Toc6899 \h </w:instrText>
        </w:r>
        <w:r>
          <w:fldChar w:fldCharType="separate"/>
        </w:r>
        <w:r>
          <w:t>27</w:t>
        </w:r>
        <w:r>
          <w:fldChar w:fldCharType="end"/>
        </w:r>
      </w:hyperlink>
    </w:p>
    <w:p>
      <w:pPr>
        <w:pStyle w:val="TOC2"/>
        <w:tabs>
          <w:tab w:val="right" w:leader="dot" w:pos="8306"/>
        </w:tabs>
      </w:pPr>
      <w:hyperlink w:anchor="_Toc5350" w:history="1">
        <w:r>
          <w:rPr>
            <w:rFonts w:ascii="仿宋" w:eastAsia="仿宋" w:hAnsi="仿宋" w:cs="仿宋" w:hint="eastAsia"/>
            <w:lang w:eastAsia="zh-CN"/>
          </w:rPr>
          <w:t>(一)、建立健全的预算管理制度</w:t>
        </w:r>
        <w:r>
          <w:tab/>
        </w:r>
        <w:r>
          <w:fldChar w:fldCharType="begin"/>
        </w:r>
        <w:r>
          <w:instrText xml:space="preserve"> PAGEREF _Toc5350 \h </w:instrText>
        </w:r>
        <w:r>
          <w:fldChar w:fldCharType="separate"/>
        </w:r>
        <w:r>
          <w:t>27</w:t>
        </w:r>
        <w:r>
          <w:fldChar w:fldCharType="end"/>
        </w:r>
      </w:hyperlink>
    </w:p>
    <w:p>
      <w:pPr>
        <w:pStyle w:val="TOC2"/>
        <w:tabs>
          <w:tab w:val="right" w:leader="dot" w:pos="8306"/>
        </w:tabs>
      </w:pPr>
      <w:hyperlink w:anchor="_Toc25990" w:history="1">
        <w:r>
          <w:rPr>
            <w:rFonts w:ascii="仿宋" w:eastAsia="仿宋" w:hAnsi="仿宋" w:cs="仿宋" w:hint="eastAsia"/>
            <w:lang w:eastAsia="zh-CN"/>
          </w:rPr>
          <w:t>(二)、加强资金流动监控</w:t>
        </w:r>
        <w:r>
          <w:tab/>
        </w:r>
        <w:r>
          <w:fldChar w:fldCharType="begin"/>
        </w:r>
        <w:r>
          <w:instrText xml:space="preserve"> PAGEREF _Toc25990 \h </w:instrText>
        </w:r>
        <w:r>
          <w:fldChar w:fldCharType="separate"/>
        </w:r>
        <w:r>
          <w:t>29</w:t>
        </w:r>
        <w:r>
          <w:fldChar w:fldCharType="end"/>
        </w:r>
      </w:hyperlink>
    </w:p>
    <w:p>
      <w:pPr>
        <w:pStyle w:val="TOC2"/>
        <w:tabs>
          <w:tab w:val="right" w:leader="dot" w:pos="8306"/>
        </w:tabs>
      </w:pPr>
      <w:hyperlink w:anchor="_Toc2219" w:history="1">
        <w:r>
          <w:rPr>
            <w:rFonts w:ascii="仿宋" w:eastAsia="仿宋" w:hAnsi="仿宋" w:cs="仿宋" w:hint="eastAsia"/>
            <w:lang w:eastAsia="zh-CN"/>
          </w:rPr>
          <w:t>(三)、制定完善的风险控制机制</w:t>
        </w:r>
        <w:r>
          <w:tab/>
        </w:r>
        <w:r>
          <w:fldChar w:fldCharType="begin"/>
        </w:r>
        <w:r>
          <w:instrText xml:space="preserve"> PAGEREF _Toc2219 \h </w:instrText>
        </w:r>
        <w:r>
          <w:fldChar w:fldCharType="separate"/>
        </w:r>
        <w:r>
          <w:t>30</w:t>
        </w:r>
        <w:r>
          <w:fldChar w:fldCharType="end"/>
        </w:r>
      </w:hyperlink>
    </w:p>
    <w:p>
      <w:pPr>
        <w:pStyle w:val="TOC2"/>
        <w:tabs>
          <w:tab w:val="right" w:leader="dot" w:pos="8306"/>
        </w:tabs>
      </w:pPr>
      <w:hyperlink w:anchor="_Toc12001" w:history="1">
        <w:r>
          <w:rPr>
            <w:rFonts w:ascii="仿宋" w:eastAsia="仿宋" w:hAnsi="仿宋" w:cs="仿宋" w:hint="eastAsia"/>
            <w:lang w:eastAsia="zh-CN"/>
          </w:rPr>
          <w:t>(四)、优化成本管理</w:t>
        </w:r>
        <w:r>
          <w:tab/>
        </w:r>
        <w:r>
          <w:fldChar w:fldCharType="begin"/>
        </w:r>
        <w:r>
          <w:instrText xml:space="preserve"> PAGEREF _Toc12001 \h </w:instrText>
        </w:r>
        <w:r>
          <w:fldChar w:fldCharType="separate"/>
        </w:r>
        <w:r>
          <w:t>32</w:t>
        </w:r>
        <w:r>
          <w:fldChar w:fldCharType="end"/>
        </w:r>
      </w:hyperlink>
    </w:p>
    <w:p>
      <w:pPr>
        <w:pStyle w:val="TOC1"/>
        <w:tabs>
          <w:tab w:val="right" w:leader="dot" w:pos="8306"/>
        </w:tabs>
      </w:pPr>
      <w:hyperlink w:anchor="_Toc24898" w:history="1">
        <w:r>
          <w:rPr>
            <w:rFonts w:ascii="仿宋" w:eastAsia="仿宋" w:hAnsi="仿宋" w:cs="仿宋" w:hint="eastAsia"/>
            <w:lang w:eastAsia="zh-CN"/>
          </w:rPr>
          <w:t>十、CO2激光心肌打孔机项目计划安排</w:t>
        </w:r>
        <w:r>
          <w:tab/>
        </w:r>
        <w:r>
          <w:fldChar w:fldCharType="begin"/>
        </w:r>
        <w:r>
          <w:instrText xml:space="preserve"> PAGEREF _Toc24898 \h </w:instrText>
        </w:r>
        <w:r>
          <w:fldChar w:fldCharType="separate"/>
        </w:r>
        <w:r>
          <w:t>33</w:t>
        </w:r>
        <w:r>
          <w:fldChar w:fldCharType="end"/>
        </w:r>
      </w:hyperlink>
    </w:p>
    <w:p>
      <w:pPr>
        <w:pStyle w:val="TOC2"/>
        <w:tabs>
          <w:tab w:val="right" w:leader="dot" w:pos="8306"/>
        </w:tabs>
      </w:pPr>
      <w:hyperlink w:anchor="_Toc8004" w:history="1">
        <w:r>
          <w:rPr>
            <w:rFonts w:ascii="仿宋" w:eastAsia="仿宋" w:hAnsi="仿宋" w:cs="仿宋" w:hint="eastAsia"/>
            <w:lang w:eastAsia="zh-CN"/>
          </w:rPr>
          <w:t>(一)、建设周期</w:t>
        </w:r>
        <w:r>
          <w:tab/>
        </w:r>
        <w:r>
          <w:fldChar w:fldCharType="begin"/>
        </w:r>
        <w:r>
          <w:instrText xml:space="preserve"> PAGEREF _Toc8004 \h </w:instrText>
        </w:r>
        <w:r>
          <w:fldChar w:fldCharType="separate"/>
        </w:r>
        <w:r>
          <w:t>33</w:t>
        </w:r>
        <w:r>
          <w:fldChar w:fldCharType="end"/>
        </w:r>
      </w:hyperlink>
    </w:p>
    <w:p>
      <w:pPr>
        <w:pStyle w:val="TOC2"/>
        <w:tabs>
          <w:tab w:val="right" w:leader="dot" w:pos="8306"/>
        </w:tabs>
      </w:pPr>
      <w:hyperlink w:anchor="_Toc22845" w:history="1">
        <w:r>
          <w:rPr>
            <w:rFonts w:ascii="仿宋" w:eastAsia="仿宋" w:hAnsi="仿宋" w:cs="仿宋" w:hint="eastAsia"/>
            <w:lang w:eastAsia="zh-CN"/>
          </w:rPr>
          <w:t>(二)、建设进度</w:t>
        </w:r>
        <w:r>
          <w:tab/>
        </w:r>
        <w:r>
          <w:fldChar w:fldCharType="begin"/>
        </w:r>
        <w:r>
          <w:instrText xml:space="preserve"> PAGEREF _Toc22845 \h </w:instrText>
        </w:r>
        <w:r>
          <w:fldChar w:fldCharType="separate"/>
        </w:r>
        <w:r>
          <w:t>34</w:t>
        </w:r>
        <w:r>
          <w:fldChar w:fldCharType="end"/>
        </w:r>
      </w:hyperlink>
    </w:p>
    <w:p>
      <w:pPr>
        <w:pStyle w:val="TOC2"/>
        <w:tabs>
          <w:tab w:val="right" w:leader="dot" w:pos="8306"/>
        </w:tabs>
      </w:pPr>
      <w:hyperlink w:anchor="_Toc13578" w:history="1">
        <w:r>
          <w:rPr>
            <w:rFonts w:ascii="仿宋" w:eastAsia="仿宋" w:hAnsi="仿宋" w:cs="仿宋" w:hint="eastAsia"/>
            <w:lang w:eastAsia="zh-CN"/>
          </w:rPr>
          <w:t>(三)、进度安排注意事项</w:t>
        </w:r>
        <w:r>
          <w:tab/>
        </w:r>
        <w:r>
          <w:fldChar w:fldCharType="begin"/>
        </w:r>
        <w:r>
          <w:instrText xml:space="preserve"> PAGEREF _Toc13578 \h </w:instrText>
        </w:r>
        <w:r>
          <w:fldChar w:fldCharType="separate"/>
        </w:r>
        <w:r>
          <w:t>35</w:t>
        </w:r>
        <w:r>
          <w:fldChar w:fldCharType="end"/>
        </w:r>
      </w:hyperlink>
    </w:p>
    <w:p>
      <w:pPr>
        <w:pStyle w:val="TOC2"/>
        <w:tabs>
          <w:tab w:val="right" w:leader="dot" w:pos="8306"/>
        </w:tabs>
      </w:pPr>
      <w:hyperlink w:anchor="_Toc4974" w:history="1">
        <w:r>
          <w:rPr>
            <w:rFonts w:ascii="仿宋" w:eastAsia="仿宋" w:hAnsi="仿宋" w:cs="仿宋" w:hint="eastAsia"/>
            <w:lang w:eastAsia="zh-CN"/>
          </w:rPr>
          <w:t>(四)、人力资源配置</w:t>
        </w:r>
        <w:r>
          <w:tab/>
        </w:r>
        <w:r>
          <w:fldChar w:fldCharType="begin"/>
        </w:r>
        <w:r>
          <w:instrText xml:space="preserve"> PAGEREF _Toc4974 \h </w:instrText>
        </w:r>
        <w:r>
          <w:fldChar w:fldCharType="separate"/>
        </w:r>
        <w:r>
          <w:t>37</w:t>
        </w:r>
        <w:r>
          <w:fldChar w:fldCharType="end"/>
        </w:r>
      </w:hyperlink>
    </w:p>
    <w:p>
      <w:pPr>
        <w:pStyle w:val="TOC1"/>
        <w:tabs>
          <w:tab w:val="right" w:leader="dot" w:pos="8306"/>
        </w:tabs>
      </w:pPr>
      <w:hyperlink w:anchor="_Toc13840" w:history="1">
        <w:r>
          <w:rPr>
            <w:rFonts w:ascii="仿宋" w:eastAsia="仿宋" w:hAnsi="仿宋" w:cs="仿宋" w:hint="eastAsia"/>
            <w:lang w:eastAsia="zh-CN"/>
          </w:rPr>
          <w:t>十一、CO2激光心肌打孔机项目投资规划</w:t>
        </w:r>
        <w:r>
          <w:tab/>
        </w:r>
        <w:r>
          <w:fldChar w:fldCharType="begin"/>
        </w:r>
        <w:r>
          <w:instrText xml:space="preserve"> PAGEREF _Toc13840 \h </w:instrText>
        </w:r>
        <w:r>
          <w:fldChar w:fldCharType="separate"/>
        </w:r>
        <w:r>
          <w:t>38</w:t>
        </w:r>
        <w:r>
          <w:fldChar w:fldCharType="end"/>
        </w:r>
      </w:hyperlink>
    </w:p>
    <w:p>
      <w:pPr>
        <w:pStyle w:val="TOC2"/>
        <w:tabs>
          <w:tab w:val="right" w:leader="dot" w:pos="8306"/>
        </w:tabs>
      </w:pPr>
      <w:hyperlink w:anchor="_Toc6956" w:history="1">
        <w:r>
          <w:rPr>
            <w:rFonts w:ascii="仿宋" w:eastAsia="仿宋" w:hAnsi="仿宋" w:cs="仿宋" w:hint="eastAsia"/>
            <w:lang w:eastAsia="zh-CN"/>
          </w:rPr>
          <w:t>(一)、CO2激光心肌打孔机项目总投资估算</w:t>
        </w:r>
        <w:r>
          <w:tab/>
        </w:r>
        <w:r>
          <w:fldChar w:fldCharType="begin"/>
        </w:r>
        <w:r>
          <w:instrText xml:space="preserve"> PAGEREF _Toc6956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71" w:history="1">
        <w:r>
          <w:rPr>
            <w:rFonts w:ascii="仿宋" w:eastAsia="仿宋" w:hAnsi="仿宋" w:cs="仿宋" w:hint="eastAsia"/>
            <w:lang w:eastAsia="zh-CN"/>
          </w:rPr>
          <w:t>(二)、资金筹措</w:t>
        </w:r>
        <w:r>
          <w:tab/>
        </w:r>
        <w:r>
          <w:fldChar w:fldCharType="begin"/>
        </w:r>
        <w:r>
          <w:instrText xml:space="preserve"> PAGEREF _Toc12671 \h </w:instrText>
        </w:r>
        <w:r>
          <w:fldChar w:fldCharType="separate"/>
        </w:r>
        <w:r>
          <w:t>39</w:t>
        </w:r>
        <w:r>
          <w:fldChar w:fldCharType="end"/>
        </w:r>
      </w:hyperlink>
    </w:p>
    <w:p>
      <w:pPr>
        <w:pStyle w:val="TOC1"/>
        <w:tabs>
          <w:tab w:val="right" w:leader="dot" w:pos="8306"/>
        </w:tabs>
      </w:pPr>
      <w:hyperlink w:anchor="_Toc22403" w:history="1">
        <w:r>
          <w:rPr>
            <w:rFonts w:ascii="仿宋" w:eastAsia="仿宋" w:hAnsi="仿宋" w:cs="仿宋" w:hint="eastAsia"/>
            <w:lang w:eastAsia="zh-CN"/>
          </w:rPr>
          <w:t>十二、CO2激光心肌打孔机项目环境影响分析</w:t>
        </w:r>
        <w:r>
          <w:tab/>
        </w:r>
        <w:r>
          <w:fldChar w:fldCharType="begin"/>
        </w:r>
        <w:r>
          <w:instrText xml:space="preserve"> PAGEREF _Toc22403 \h </w:instrText>
        </w:r>
        <w:r>
          <w:fldChar w:fldCharType="separate"/>
        </w:r>
        <w:r>
          <w:t>40</w:t>
        </w:r>
        <w:r>
          <w:fldChar w:fldCharType="end"/>
        </w:r>
      </w:hyperlink>
    </w:p>
    <w:p>
      <w:pPr>
        <w:pStyle w:val="TOC2"/>
        <w:tabs>
          <w:tab w:val="right" w:leader="dot" w:pos="8306"/>
        </w:tabs>
      </w:pPr>
      <w:hyperlink w:anchor="_Toc15532" w:history="1">
        <w:r>
          <w:rPr>
            <w:rFonts w:ascii="仿宋" w:eastAsia="仿宋" w:hAnsi="仿宋" w:cs="仿宋" w:hint="eastAsia"/>
            <w:lang w:eastAsia="zh-CN"/>
          </w:rPr>
          <w:t>(一)、建设区域环境质量现状</w:t>
        </w:r>
        <w:r>
          <w:tab/>
        </w:r>
        <w:r>
          <w:fldChar w:fldCharType="begin"/>
        </w:r>
        <w:r>
          <w:instrText xml:space="preserve"> PAGEREF _Toc15532 \h </w:instrText>
        </w:r>
        <w:r>
          <w:fldChar w:fldCharType="separate"/>
        </w:r>
        <w:r>
          <w:t>40</w:t>
        </w:r>
        <w:r>
          <w:fldChar w:fldCharType="end"/>
        </w:r>
      </w:hyperlink>
    </w:p>
    <w:p>
      <w:pPr>
        <w:pStyle w:val="TOC2"/>
        <w:tabs>
          <w:tab w:val="right" w:leader="dot" w:pos="8306"/>
        </w:tabs>
      </w:pPr>
      <w:hyperlink w:anchor="_Toc4359" w:history="1">
        <w:r>
          <w:rPr>
            <w:rFonts w:ascii="仿宋" w:eastAsia="仿宋" w:hAnsi="仿宋" w:cs="仿宋" w:hint="eastAsia"/>
            <w:lang w:eastAsia="zh-CN"/>
          </w:rPr>
          <w:t>(二)、建设期环境保护</w:t>
        </w:r>
        <w:r>
          <w:tab/>
        </w:r>
        <w:r>
          <w:fldChar w:fldCharType="begin"/>
        </w:r>
        <w:r>
          <w:instrText xml:space="preserve"> PAGEREF _Toc4359 \h </w:instrText>
        </w:r>
        <w:r>
          <w:fldChar w:fldCharType="separate"/>
        </w:r>
        <w:r>
          <w:t>41</w:t>
        </w:r>
        <w:r>
          <w:fldChar w:fldCharType="end"/>
        </w:r>
      </w:hyperlink>
    </w:p>
    <w:p>
      <w:pPr>
        <w:pStyle w:val="TOC2"/>
        <w:tabs>
          <w:tab w:val="right" w:leader="dot" w:pos="8306"/>
        </w:tabs>
      </w:pPr>
      <w:hyperlink w:anchor="_Toc11302" w:history="1">
        <w:r>
          <w:rPr>
            <w:rFonts w:ascii="仿宋" w:eastAsia="仿宋" w:hAnsi="仿宋" w:cs="仿宋" w:hint="eastAsia"/>
            <w:lang w:eastAsia="zh-CN"/>
          </w:rPr>
          <w:t>(三)、运营期环境保护</w:t>
        </w:r>
        <w:r>
          <w:tab/>
        </w:r>
        <w:r>
          <w:fldChar w:fldCharType="begin"/>
        </w:r>
        <w:r>
          <w:instrText xml:space="preserve"> PAGEREF _Toc11302 \h </w:instrText>
        </w:r>
        <w:r>
          <w:fldChar w:fldCharType="separate"/>
        </w:r>
        <w:r>
          <w:t>43</w:t>
        </w:r>
        <w:r>
          <w:fldChar w:fldCharType="end"/>
        </w:r>
      </w:hyperlink>
    </w:p>
    <w:p>
      <w:pPr>
        <w:pStyle w:val="TOC2"/>
        <w:tabs>
          <w:tab w:val="right" w:leader="dot" w:pos="8306"/>
        </w:tabs>
      </w:pPr>
      <w:hyperlink w:anchor="_Toc26406" w:history="1">
        <w:r>
          <w:rPr>
            <w:rFonts w:ascii="仿宋" w:eastAsia="仿宋" w:hAnsi="仿宋" w:cs="仿宋" w:hint="eastAsia"/>
            <w:lang w:eastAsia="zh-CN"/>
          </w:rPr>
          <w:t>(四)、CO2激光心肌打孔机项目建设对区域经济的影响</w:t>
        </w:r>
        <w:r>
          <w:tab/>
        </w:r>
        <w:r>
          <w:fldChar w:fldCharType="begin"/>
        </w:r>
        <w:r>
          <w:instrText xml:space="preserve"> PAGEREF _Toc26406 \h </w:instrText>
        </w:r>
        <w:r>
          <w:fldChar w:fldCharType="separate"/>
        </w:r>
        <w:r>
          <w:t>44</w:t>
        </w:r>
        <w:r>
          <w:fldChar w:fldCharType="end"/>
        </w:r>
      </w:hyperlink>
    </w:p>
    <w:p>
      <w:pPr>
        <w:pStyle w:val="TOC2"/>
        <w:tabs>
          <w:tab w:val="right" w:leader="dot" w:pos="8306"/>
        </w:tabs>
      </w:pPr>
      <w:hyperlink w:anchor="_Toc21051" w:history="1">
        <w:r>
          <w:rPr>
            <w:rFonts w:ascii="仿宋" w:eastAsia="仿宋" w:hAnsi="仿宋" w:cs="仿宋" w:hint="eastAsia"/>
            <w:lang w:eastAsia="zh-CN"/>
          </w:rPr>
          <w:t>(五)、废弃物处理</w:t>
        </w:r>
        <w:r>
          <w:tab/>
        </w:r>
        <w:r>
          <w:fldChar w:fldCharType="begin"/>
        </w:r>
        <w:r>
          <w:instrText xml:space="preserve"> PAGEREF _Toc21051 \h </w:instrText>
        </w:r>
        <w:r>
          <w:fldChar w:fldCharType="separate"/>
        </w:r>
        <w:r>
          <w:t>46</w:t>
        </w:r>
        <w:r>
          <w:fldChar w:fldCharType="end"/>
        </w:r>
      </w:hyperlink>
    </w:p>
    <w:p>
      <w:pPr>
        <w:pStyle w:val="TOC2"/>
        <w:tabs>
          <w:tab w:val="right" w:leader="dot" w:pos="8306"/>
        </w:tabs>
      </w:pPr>
      <w:hyperlink w:anchor="_Toc14640" w:history="1">
        <w:r>
          <w:rPr>
            <w:rFonts w:ascii="仿宋" w:eastAsia="仿宋" w:hAnsi="仿宋" w:cs="仿宋" w:hint="eastAsia"/>
            <w:lang w:eastAsia="zh-CN"/>
          </w:rPr>
          <w:t>(六)、特殊环境影响分析</w:t>
        </w:r>
        <w:r>
          <w:tab/>
        </w:r>
        <w:r>
          <w:fldChar w:fldCharType="begin"/>
        </w:r>
        <w:r>
          <w:instrText xml:space="preserve"> PAGEREF _Toc14640 \h </w:instrText>
        </w:r>
        <w:r>
          <w:fldChar w:fldCharType="separate"/>
        </w:r>
        <w:r>
          <w:t>47</w:t>
        </w:r>
        <w:r>
          <w:fldChar w:fldCharType="end"/>
        </w:r>
      </w:hyperlink>
    </w:p>
    <w:p>
      <w:pPr>
        <w:pStyle w:val="TOC2"/>
        <w:tabs>
          <w:tab w:val="right" w:leader="dot" w:pos="8306"/>
        </w:tabs>
      </w:pPr>
      <w:hyperlink w:anchor="_Toc22121" w:history="1">
        <w:r>
          <w:rPr>
            <w:rFonts w:ascii="仿宋" w:eastAsia="仿宋" w:hAnsi="仿宋" w:cs="仿宋" w:hint="eastAsia"/>
            <w:lang w:eastAsia="zh-CN"/>
          </w:rPr>
          <w:t>(七)、清洁生产</w:t>
        </w:r>
        <w:r>
          <w:tab/>
        </w:r>
        <w:r>
          <w:fldChar w:fldCharType="begin"/>
        </w:r>
        <w:r>
          <w:instrText xml:space="preserve"> PAGEREF _Toc22121 \h </w:instrText>
        </w:r>
        <w:r>
          <w:fldChar w:fldCharType="separate"/>
        </w:r>
        <w:r>
          <w:t>48</w:t>
        </w:r>
        <w:r>
          <w:fldChar w:fldCharType="end"/>
        </w:r>
      </w:hyperlink>
    </w:p>
    <w:p>
      <w:pPr>
        <w:pStyle w:val="TOC2"/>
        <w:tabs>
          <w:tab w:val="right" w:leader="dot" w:pos="8306"/>
        </w:tabs>
      </w:pPr>
      <w:hyperlink w:anchor="_Toc26728" w:history="1">
        <w:r>
          <w:rPr>
            <w:rFonts w:ascii="仿宋" w:eastAsia="仿宋" w:hAnsi="仿宋" w:cs="仿宋" w:hint="eastAsia"/>
            <w:lang w:eastAsia="zh-CN"/>
          </w:rPr>
          <w:t>(八)、环境保护综合评价</w:t>
        </w:r>
        <w:r>
          <w:tab/>
        </w:r>
        <w:r>
          <w:fldChar w:fldCharType="begin"/>
        </w:r>
        <w:r>
          <w:instrText xml:space="preserve"> PAGEREF _Toc26728 \h </w:instrText>
        </w:r>
        <w:r>
          <w:fldChar w:fldCharType="separate"/>
        </w:r>
        <w:r>
          <w:t>50</w:t>
        </w:r>
        <w:r>
          <w:fldChar w:fldCharType="end"/>
        </w:r>
      </w:hyperlink>
    </w:p>
    <w:p>
      <w:pPr>
        <w:pStyle w:val="TOC1"/>
        <w:tabs>
          <w:tab w:val="right" w:leader="dot" w:pos="8306"/>
        </w:tabs>
      </w:pPr>
      <w:hyperlink w:anchor="_Toc5531" w:history="1">
        <w:r>
          <w:rPr>
            <w:rFonts w:ascii="仿宋" w:eastAsia="仿宋" w:hAnsi="仿宋" w:cs="仿宋" w:hint="eastAsia"/>
            <w:lang w:eastAsia="zh-CN"/>
          </w:rPr>
          <w:t>十三、风险识别与分类</w:t>
        </w:r>
        <w:r>
          <w:tab/>
        </w:r>
        <w:r>
          <w:fldChar w:fldCharType="begin"/>
        </w:r>
        <w:r>
          <w:instrText xml:space="preserve"> PAGEREF _Toc5531 \h </w:instrText>
        </w:r>
        <w:r>
          <w:fldChar w:fldCharType="separate"/>
        </w:r>
        <w:r>
          <w:t>51</w:t>
        </w:r>
        <w:r>
          <w:fldChar w:fldCharType="end"/>
        </w:r>
      </w:hyperlink>
    </w:p>
    <w:p>
      <w:pPr>
        <w:pStyle w:val="TOC2"/>
        <w:tabs>
          <w:tab w:val="right" w:leader="dot" w:pos="8306"/>
        </w:tabs>
      </w:pPr>
      <w:hyperlink w:anchor="_Toc17376" w:history="1">
        <w:r>
          <w:rPr>
            <w:rFonts w:ascii="仿宋" w:eastAsia="仿宋" w:hAnsi="仿宋" w:cs="仿宋" w:hint="eastAsia"/>
            <w:lang w:eastAsia="zh-CN"/>
          </w:rPr>
          <w:t>(一)、风险识别</w:t>
        </w:r>
        <w:r>
          <w:tab/>
        </w:r>
        <w:r>
          <w:fldChar w:fldCharType="begin"/>
        </w:r>
        <w:r>
          <w:instrText xml:space="preserve"> PAGEREF _Toc17376 \h </w:instrText>
        </w:r>
        <w:r>
          <w:fldChar w:fldCharType="separate"/>
        </w:r>
        <w:r>
          <w:t>51</w:t>
        </w:r>
        <w:r>
          <w:fldChar w:fldCharType="end"/>
        </w:r>
      </w:hyperlink>
    </w:p>
    <w:p>
      <w:pPr>
        <w:pStyle w:val="TOC2"/>
        <w:tabs>
          <w:tab w:val="right" w:leader="dot" w:pos="8306"/>
        </w:tabs>
      </w:pPr>
      <w:hyperlink w:anchor="_Toc14635" w:history="1">
        <w:r>
          <w:rPr>
            <w:rFonts w:ascii="仿宋" w:eastAsia="仿宋" w:hAnsi="仿宋" w:cs="仿宋" w:hint="eastAsia"/>
            <w:lang w:eastAsia="zh-CN"/>
          </w:rPr>
          <w:t>(二)、风险分类</w:t>
        </w:r>
        <w:r>
          <w:tab/>
        </w:r>
        <w:r>
          <w:fldChar w:fldCharType="begin"/>
        </w:r>
        <w:r>
          <w:instrText xml:space="preserve"> PAGEREF _Toc14635 \h </w:instrText>
        </w:r>
        <w:r>
          <w:fldChar w:fldCharType="separate"/>
        </w:r>
        <w:r>
          <w:t>52</w:t>
        </w:r>
        <w:r>
          <w:fldChar w:fldCharType="end"/>
        </w:r>
      </w:hyperlink>
    </w:p>
    <w:p>
      <w:pPr>
        <w:pStyle w:val="TOC1"/>
        <w:tabs>
          <w:tab w:val="right" w:leader="dot" w:pos="8306"/>
        </w:tabs>
      </w:pPr>
      <w:hyperlink w:anchor="_Toc13291" w:history="1">
        <w:r>
          <w:rPr>
            <w:rFonts w:ascii="仿宋" w:eastAsia="仿宋" w:hAnsi="仿宋" w:cs="仿宋" w:hint="eastAsia"/>
            <w:lang w:eastAsia="zh-CN"/>
          </w:rPr>
          <w:t>十四、CO2激光心肌打孔机项目实施时间节点</w:t>
        </w:r>
        <w:r>
          <w:tab/>
        </w:r>
        <w:r>
          <w:fldChar w:fldCharType="begin"/>
        </w:r>
        <w:r>
          <w:instrText xml:space="preserve"> PAGEREF _Toc13291 \h </w:instrText>
        </w:r>
        <w:r>
          <w:fldChar w:fldCharType="separate"/>
        </w:r>
        <w:r>
          <w:t>54</w:t>
        </w:r>
        <w:r>
          <w:fldChar w:fldCharType="end"/>
        </w:r>
      </w:hyperlink>
    </w:p>
    <w:p>
      <w:pPr>
        <w:pStyle w:val="TOC2"/>
        <w:tabs>
          <w:tab w:val="right" w:leader="dot" w:pos="8306"/>
        </w:tabs>
      </w:pPr>
      <w:hyperlink w:anchor="_Toc25332" w:history="1">
        <w:r>
          <w:rPr>
            <w:rFonts w:ascii="仿宋" w:eastAsia="仿宋" w:hAnsi="仿宋" w:cs="仿宋" w:hint="eastAsia"/>
            <w:lang w:eastAsia="zh-CN"/>
          </w:rPr>
          <w:t>(一)、CO2激光心肌打孔机项目启动阶段时间节点</w:t>
        </w:r>
        <w:r>
          <w:tab/>
        </w:r>
        <w:r>
          <w:fldChar w:fldCharType="begin"/>
        </w:r>
        <w:r>
          <w:instrText xml:space="preserve"> PAGEREF _Toc25332 \h </w:instrText>
        </w:r>
        <w:r>
          <w:fldChar w:fldCharType="separate"/>
        </w:r>
        <w:r>
          <w:t>54</w:t>
        </w:r>
        <w:r>
          <w:fldChar w:fldCharType="end"/>
        </w:r>
      </w:hyperlink>
    </w:p>
    <w:p>
      <w:pPr>
        <w:pStyle w:val="TOC2"/>
        <w:tabs>
          <w:tab w:val="right" w:leader="dot" w:pos="8306"/>
        </w:tabs>
      </w:pPr>
      <w:hyperlink w:anchor="_Toc10859" w:history="1">
        <w:r>
          <w:rPr>
            <w:rFonts w:ascii="仿宋" w:eastAsia="仿宋" w:hAnsi="仿宋" w:cs="仿宋" w:hint="eastAsia"/>
            <w:lang w:eastAsia="zh-CN"/>
          </w:rPr>
          <w:t>(二)、CO2激光心肌打孔机项目执行阶段时间节点</w:t>
        </w:r>
        <w:r>
          <w:tab/>
        </w:r>
        <w:r>
          <w:fldChar w:fldCharType="begin"/>
        </w:r>
        <w:r>
          <w:instrText xml:space="preserve"> PAGEREF _Toc10859 \h </w:instrText>
        </w:r>
        <w:r>
          <w:fldChar w:fldCharType="separate"/>
        </w:r>
        <w:r>
          <w:t>56</w:t>
        </w:r>
        <w:r>
          <w:fldChar w:fldCharType="end"/>
        </w:r>
      </w:hyperlink>
    </w:p>
    <w:p>
      <w:pPr>
        <w:pStyle w:val="TOC2"/>
        <w:tabs>
          <w:tab w:val="right" w:leader="dot" w:pos="8306"/>
        </w:tabs>
      </w:pPr>
      <w:hyperlink w:anchor="_Toc32512" w:history="1">
        <w:r>
          <w:rPr>
            <w:rFonts w:ascii="仿宋" w:eastAsia="仿宋" w:hAnsi="仿宋" w:cs="仿宋" w:hint="eastAsia"/>
            <w:lang w:eastAsia="zh-CN"/>
          </w:rPr>
          <w:t>(三)、CO2激光心肌打孔机项目完成阶段时间节点</w:t>
        </w:r>
        <w:r>
          <w:tab/>
        </w:r>
        <w:r>
          <w:fldChar w:fldCharType="begin"/>
        </w:r>
        <w:r>
          <w:instrText xml:space="preserve"> PAGEREF _Toc32512 \h </w:instrText>
        </w:r>
        <w:r>
          <w:fldChar w:fldCharType="separate"/>
        </w:r>
        <w:r>
          <w:t>57</w:t>
        </w:r>
        <w:r>
          <w:fldChar w:fldCharType="end"/>
        </w:r>
      </w:hyperlink>
    </w:p>
    <w:p>
      <w:pPr>
        <w:pStyle w:val="TOC1"/>
        <w:tabs>
          <w:tab w:val="right" w:leader="dot" w:pos="8306"/>
        </w:tabs>
      </w:pPr>
      <w:hyperlink w:anchor="_Toc17991" w:history="1">
        <w:r>
          <w:rPr>
            <w:rFonts w:ascii="仿宋" w:eastAsia="仿宋" w:hAnsi="仿宋" w:cs="仿宋" w:hint="eastAsia"/>
            <w:lang w:eastAsia="zh-CN"/>
          </w:rPr>
          <w:t>十五、CO2激光心肌打孔机项目治理与监督</w:t>
        </w:r>
        <w:r>
          <w:tab/>
        </w:r>
        <w:r>
          <w:fldChar w:fldCharType="begin"/>
        </w:r>
        <w:r>
          <w:instrText xml:space="preserve"> PAGEREF _Toc17991 \h </w:instrText>
        </w:r>
        <w:r>
          <w:fldChar w:fldCharType="separate"/>
        </w:r>
        <w:r>
          <w:t>58</w:t>
        </w:r>
        <w:r>
          <w:fldChar w:fldCharType="end"/>
        </w:r>
      </w:hyperlink>
    </w:p>
    <w:p>
      <w:pPr>
        <w:pStyle w:val="TOC2"/>
        <w:tabs>
          <w:tab w:val="right" w:leader="dot" w:pos="8306"/>
        </w:tabs>
      </w:pPr>
      <w:hyperlink w:anchor="_Toc3985" w:history="1">
        <w:r>
          <w:rPr>
            <w:rFonts w:ascii="仿宋" w:eastAsia="仿宋" w:hAnsi="仿宋" w:cs="仿宋" w:hint="eastAsia"/>
            <w:lang w:eastAsia="zh-CN"/>
          </w:rPr>
          <w:t>(一)、CO2激光心肌打孔机项目治理结构</w:t>
        </w:r>
        <w:r>
          <w:tab/>
        </w:r>
        <w:r>
          <w:fldChar w:fldCharType="begin"/>
        </w:r>
        <w:r>
          <w:instrText xml:space="preserve"> PAGEREF _Toc3985 \h </w:instrText>
        </w:r>
        <w:r>
          <w:fldChar w:fldCharType="separate"/>
        </w:r>
        <w:r>
          <w:t>58</w:t>
        </w:r>
        <w:r>
          <w:fldChar w:fldCharType="end"/>
        </w:r>
      </w:hyperlink>
    </w:p>
    <w:p>
      <w:pPr>
        <w:pStyle w:val="TOC2"/>
        <w:tabs>
          <w:tab w:val="right" w:leader="dot" w:pos="8306"/>
        </w:tabs>
      </w:pPr>
      <w:hyperlink w:anchor="_Toc19397" w:history="1">
        <w:r>
          <w:rPr>
            <w:rFonts w:ascii="仿宋" w:eastAsia="仿宋" w:hAnsi="仿宋" w:cs="仿宋" w:hint="eastAsia"/>
            <w:lang w:eastAsia="zh-CN"/>
          </w:rPr>
          <w:t>(二)、监督与审计</w:t>
        </w:r>
        <w:r>
          <w:tab/>
        </w:r>
        <w:r>
          <w:fldChar w:fldCharType="begin"/>
        </w:r>
        <w:r>
          <w:instrText xml:space="preserve"> PAGEREF _Toc19397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9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808"/>
      <w:r>
        <w:rPr>
          <w:rFonts w:ascii="仿宋" w:eastAsia="仿宋" w:hAnsi="仿宋" w:cs="仿宋" w:hint="eastAsia"/>
          <w:lang w:eastAsia="zh-CN"/>
        </w:rPr>
        <w:t>(一)、CO2激光心肌打孔机行业分析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行业一直以来都是市场的关注焦点。行业内的发展趋势、竞争态势以及潜在机会都对CO2激光心肌打孔机项目的推进产生深远的影响。通过深入研究行业的整体概貌，我们将更好地理解行业的核心特征，为CO2激光心肌打孔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行业，技术一直是推动创新和发展的关键因素。我们将对当前技术趋势进行详尽分析，包括但不限于人工智能、大数据应用、先进制造技术等。这有助于CO2激光心肌打孔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O2激光心肌打孔机项目成功的基础。我们将对主要竞争对手进行深入研究，包括其市场份额、产品特点、市场定位等。通过全面了解竞争对手的优势和劣势，CO2激光心肌打孔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947"/>
      <w:r>
        <w:rPr>
          <w:rFonts w:ascii="仿宋" w:eastAsia="仿宋" w:hAnsi="仿宋" w:cs="仿宋" w:hint="eastAsia"/>
          <w:sz w:val="28"/>
          <w:lang w:eastAsia="zh-CN"/>
        </w:rPr>
        <w:t>(二)、CO2激光心肌打孔机市场分析预测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O2激光心肌打孔机市场未来的增长趋势。这包括市场的整体规模、各细分领域的发展趋势等。CO2激光心肌打孔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O2激光心肌打孔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CO2激光心肌打孔机项目实施过程中需要充分考虑的因素。我们将对市场风险进行全面评估，包括但不限于政策法规风险、市场竞争风险、技术变革风险等。通过对潜在风险的深入分析，CO2激光心肌打孔机项目可以制定相应的风险缓解策略，降低不确定性对CO2激光心肌打孔机项目的影响。</w:t>
      </w:r>
    </w:p>
    <w:p>
      <w:pPr>
        <w:pStyle w:val="Heading1"/>
        <w:ind w:firstLine="560" w:firstLineChars="200"/>
        <w:rPr>
          <w:rFonts w:ascii="仿宋" w:eastAsia="仿宋" w:hAnsi="仿宋" w:cs="仿宋" w:hint="eastAsia"/>
          <w:sz w:val="28"/>
          <w:lang w:eastAsia="zh-CN"/>
        </w:rPr>
      </w:pPr>
      <w:bookmarkStart w:id="5" w:name="_Toc28457"/>
      <w:r>
        <w:rPr>
          <w:rFonts w:ascii="仿宋" w:eastAsia="仿宋" w:hAnsi="仿宋" w:cs="仿宋" w:hint="eastAsia"/>
          <w:sz w:val="28"/>
          <w:lang w:eastAsia="zh-CN"/>
        </w:rPr>
        <w:t>二、CO2激光心肌打孔机项目危机管理</w:t>
      </w:r>
      <w:bookmarkEnd w:id="5"/>
    </w:p>
    <w:p>
      <w:pPr>
        <w:pStyle w:val="Heading2"/>
        <w:rPr>
          <w:rFonts w:ascii="仿宋" w:eastAsia="仿宋" w:hAnsi="仿宋" w:cs="仿宋" w:hint="eastAsia"/>
          <w:lang w:eastAsia="zh-CN"/>
        </w:rPr>
      </w:pPr>
      <w:bookmarkStart w:id="6" w:name="_Toc976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危机管理中，危机预警与识别是确保CO2激光心肌打孔机项目稳健运行的核心步骤。通过建立全面的监测机制，CO2激光心肌打孔机项目团队旨在及时发现和理解潜在的风险和危机因素，以便采取及时的预防和应对措施，确保CO2激光心肌打孔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O2激光心肌打孔机项目团队全面分析了整个CO2激光心肌打孔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O2激光心肌打孔机项目团队着重于明确定义CO2激光心肌打孔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O2激光心肌打孔机项目进展的持续监控，团队能够及时发现潜在问题并作出迅速反应。CO2激光心肌打孔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在这一阶段，团队的专业素养和反应速度将发挥至关重要的作用，以确保潜在危机能够在初期得到有效的处理，最大程度地减轻负面影响。通过危机预警与识别，CO2激光心肌打孔机项目得以更有序、可控地推进。</w:t>
      </w:r>
    </w:p>
    <w:p>
      <w:pPr>
        <w:pStyle w:val="Heading2"/>
        <w:ind w:firstLine="560" w:firstLineChars="200"/>
        <w:rPr>
          <w:rFonts w:ascii="仿宋" w:eastAsia="仿宋" w:hAnsi="仿宋" w:cs="仿宋" w:hint="eastAsia"/>
          <w:sz w:val="28"/>
          <w:lang w:eastAsia="zh-CN"/>
        </w:rPr>
      </w:pPr>
      <w:bookmarkStart w:id="7" w:name="_Toc3010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在危机发生时，CO2激光心肌打孔机项目团队立即行动，成立了应急小组。该小组的任务是迅速制定并实施紧急应对措施，以最小化潜在损失。以下是采取的主要措施：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暂停CO2激光心肌打孔机项目进度：为遏制危机蔓延，CO2激光心肌打孔机项目暂时停止进行，以便全面评估当前状况。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资源重新分配：重新评估CO2激光心肌打孔机项目资源的分配，确保最大限度地减小损失。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实时沟通：与关键利益相关者建立实时沟通机制，向他们传递CO2激光心肌打孔机项目危机的实际状况，保障CO2激光心肌打孔机项目核心利益。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在紧急应对的同时，CO2激光心肌打孔机项目团队强调了团队协作和有效沟通的重要性。以下是团队协作的关键举措：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信息共享机制：建立了信息共享平台，确保团队成员能够及时获取CO2激光心肌打孔机项目危机的实时信息。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领导者沟通：CO2激光心肌打孔机项目领导者通过定期会议和即时沟通工具，指导团队应对危机，保持团队稳定运行。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随着危机得到初步控制，CO2激光心肌打孔机项目团队转向制定恢复计划，以确保CO2激光心肌打孔机项目能够从中迅速恢复。主要恢复计划包括：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修复受损的进度计划：重新评估CO2激光心肌打孔机项目进度，制定修复计划，确保CO2激光心肌打孔机项目尽快回归正常进程。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重新调整资源分配：优化资源分配，确保CO2激光心肌打孔机项目在有限资源下高效运转。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风险管理机制加强：对CO2激光心肌打孔机项目风险进行全面评估，制定更强化的风险管理策略，以预防未来可能的危机。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6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62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技术管理特点体现在其创新导向。通过引入最先进的技术趋势和解决方案，CO2激光心肌打孔机项目致力于提升科技含量、提高质量和效率水平。这意味着我们将采用最新的工具和方法，确保CO2激光心肌打孔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O2激光心肌打孔机项目技术管理的显著特征。通过整合不同领域的技术资源，我们实现了跨学科的协同工作。这有助于优化技术架构，提高整体效能。此外，整合性策略还促进了不同技术团队之间的紧密沟通和高效合作，确保CO2激光心肌打孔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O2激光心肌打孔机项目所采用的技术。通过不断优化技术方案，CO2激光心肌打孔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O2激光心肌打孔机项目团队将在CO2激光心肌打孔机项目初期识别可能的技术风险，并采取相应的预防和应对措施。通过建立健全的风险评估机制，CO2激光心肌打孔机项目能够在实施过程中及时发现并解决潜在的技术问题，保障CO2激光心肌打孔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O2激光心肌打孔机项目中，技术将成为CO2激光心肌打孔机项目成功的有力支持。这一深度剖析揭示了技术管理在CO2激光心肌打孔机项目实施中的关键作用，为CO2激光心肌打孔机项目的技术基础奠定了坚实的基础。</w:t>
      </w:r>
    </w:p>
    <w:p>
      <w:pPr>
        <w:pStyle w:val="Heading2"/>
        <w:ind w:firstLine="560" w:firstLineChars="200"/>
        <w:rPr>
          <w:rFonts w:ascii="仿宋" w:eastAsia="仿宋" w:hAnsi="仿宋" w:cs="仿宋" w:hint="eastAsia"/>
          <w:sz w:val="28"/>
          <w:lang w:eastAsia="zh-CN"/>
        </w:rPr>
      </w:pPr>
      <w:bookmarkStart w:id="10" w:name="_Toc5052"/>
      <w:r>
        <w:rPr>
          <w:rFonts w:ascii="仿宋" w:eastAsia="仿宋" w:hAnsi="仿宋" w:cs="仿宋" w:hint="eastAsia"/>
          <w:sz w:val="28"/>
          <w:lang w:eastAsia="zh-CN"/>
        </w:rPr>
        <w:t>(二)、CO2激光心肌打孔机项目工艺技术设计方案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O2激光心肌打孔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O2激光心肌打孔机项目将严格按照相关行业规范要求进行组织。通过有效控制产品质量，CO2激光心肌打孔机项目将致力于为顾客提供优质的CO2激光心肌打孔机项目产品和良好的服务。这体现了CO2激光心肌打孔机项目对于生产活动合规性和质量标准的高度重视，为CO2激光心肌打孔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O2激光心肌打孔机项目注重生态效益和清洁生产原则。CO2激光心肌打孔机项目建设将紧密结合地方特色经济发展，与社会经济发展规划和区域环境保护规划方案相协调一致。通过与当地区域自然生态系统的结合，CO2激光心肌打孔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O2激光心肌打孔机项目产品具有多样化的客户需求和个性化的特点。因此，CO2激光心肌打孔机项目产品规格品种多样，且单批生产数量较小。为满足这一特点，CO2激光心肌打孔机项目承办单位将建设先进的柔性制造生产线。通过广泛应用柔性制造技术，CO2激光心肌打孔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O2激光心肌打孔机项目采用的技术具有较高的技术含量和自动化水平，处于国内先进水平。这一技术选用不仅体现了对生产效率、质量和环境友好性的高标准要求，同时为CO2激光心肌打孔机项目的可持续发展奠定了坚实的基础。</w:t>
      </w:r>
    </w:p>
    <w:p>
      <w:pPr>
        <w:pStyle w:val="Heading2"/>
        <w:ind w:firstLine="560" w:firstLineChars="200"/>
        <w:rPr>
          <w:rFonts w:ascii="仿宋" w:eastAsia="仿宋" w:hAnsi="仿宋" w:cs="仿宋" w:hint="eastAsia"/>
          <w:sz w:val="28"/>
          <w:lang w:eastAsia="zh-CN"/>
        </w:rPr>
      </w:pPr>
      <w:bookmarkStart w:id="11" w:name="_Toc2059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为确保CO2激光心肌打孔机项目的高效生产和技术实施，我们制定了一套精心设计的设备选型方案，以满足CO2激光心肌打孔机项目生产、质量和环保的要求。该方案的主要特点如下：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O2激光心肌打孔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针对CO2激光心肌打孔机项目产品的多样性和小批量生产的特点，我们将建设柔性制造生产线。通过在设备选型中考虑柔性制造技术，可以灵活应对不同产品规格和生产需求，实现生产线的高度灵活性和适应性。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861"/>
      <w:r>
        <w:rPr>
          <w:rFonts w:ascii="仿宋" w:eastAsia="仿宋" w:hAnsi="仿宋" w:cs="仿宋" w:hint="eastAsia"/>
          <w:sz w:val="28"/>
          <w:lang w:eastAsia="zh-CN"/>
        </w:rPr>
        <w:t>四、CO2激光心肌打孔机项目可持续发展</w:t>
      </w:r>
      <w:bookmarkEnd w:id="12"/>
    </w:p>
    <w:p>
      <w:pPr>
        <w:pStyle w:val="Heading2"/>
        <w:rPr>
          <w:rFonts w:ascii="仿宋" w:eastAsia="仿宋" w:hAnsi="仿宋" w:cs="仿宋" w:hint="eastAsia"/>
          <w:lang w:eastAsia="zh-CN"/>
        </w:rPr>
      </w:pPr>
      <w:bookmarkStart w:id="13" w:name="_Toc2587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中，CO2激光心肌打孔机项目团队着眼于未来，明确了可持续发展的战略方向。制定的具体可持续发展目标包括降低资源使用、采用环保技术、最大化社会效益等。这一步骤不仅有助于CO2激光心肌打孔机项目在环保和社会责任方面达到最高标准，也为未来提供了明确的指引，确保CO2激光心肌打孔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可持续实践的融入CO2激光心肌打孔机项目管理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O2激光心肌打孔机项目管理周期。从CO2激光心肌打孔机项目规划开始，CO2激光心肌打孔机项目团队就考虑了环境和社会的因素。在执行阶段，CO2激光心肌打孔机项目团队积极推动绿色技术的应用，优化资源利用。此外，关注员工的社会责任，通过培训和沟通活动提高员工对可持续发展的认知，使他们能够在日常工作中践行可持续实践。这些举措不仅为CO2激光心肌打孔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933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O2激光心肌打孔机项目的可持续发展理念，我们深信环保与社会责任是CO2激光心肌打孔机项目成功的关键支柱。在CO2激光心肌打孔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团队通过引入先进的环保技术、建立高效的废物处理系统以及推动能源节约措施，积极履行环保责任。定期的环保监测和评估确保CO2激光心肌打孔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不仅致力于自身可持续发展，还注重对社会的回馈。通过支持社区CO2激光心肌打孔机项目、参与慈善事业、提供培训机会等方式，CO2激光心肌打孔机项目积极履行社会责任。与当地社区建立积极互动，关注员工的工作与生活平衡，以及员工的身心健康，是CO2激光心肌打孔机项目在社会责任层面的关键举措。这样的实践不仅增强了CO2激光心肌打孔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507"/>
      <w:r>
        <w:rPr>
          <w:rFonts w:ascii="仿宋" w:eastAsia="仿宋" w:hAnsi="仿宋" w:cs="仿宋" w:hint="eastAsia"/>
          <w:sz w:val="28"/>
          <w:lang w:eastAsia="zh-CN"/>
        </w:rPr>
        <w:t>五、CO2激光心肌打孔机项目选址可行性分析</w:t>
      </w:r>
      <w:bookmarkEnd w:id="15"/>
    </w:p>
    <w:p>
      <w:pPr>
        <w:pStyle w:val="Heading2"/>
        <w:rPr>
          <w:rFonts w:ascii="仿宋" w:eastAsia="仿宋" w:hAnsi="仿宋" w:cs="仿宋" w:hint="eastAsia"/>
          <w:lang w:eastAsia="zh-CN"/>
        </w:rPr>
      </w:pPr>
      <w:bookmarkStart w:id="16" w:name="_Toc24172"/>
      <w:r>
        <w:rPr>
          <w:rFonts w:ascii="仿宋" w:eastAsia="仿宋" w:hAnsi="仿宋" w:cs="仿宋" w:hint="eastAsia"/>
          <w:lang w:eastAsia="zh-CN"/>
        </w:rPr>
        <w:t>(一)、CO2激光心肌打孔机项目选址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该CO2激光心肌打孔机项目选址位于XX省XX市XX区XXX街道</w:t>
      </w:r>
    </w:p>
    <w:p>
      <w:pPr>
        <w:pStyle w:val="Heading2"/>
        <w:ind w:firstLine="560" w:firstLineChars="200"/>
        <w:rPr>
          <w:rFonts w:ascii="仿宋" w:eastAsia="仿宋" w:hAnsi="仿宋" w:cs="仿宋" w:hint="eastAsia"/>
          <w:sz w:val="28"/>
          <w:lang w:eastAsia="zh-CN"/>
        </w:rPr>
      </w:pPr>
      <w:bookmarkStart w:id="17" w:name="_Toc995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O2激光心肌打孔机项目的征地面积将根据CO2激光心肌打孔机项目的实际规模和需求进行精确规划。具体面积XXX平方米，旨在确保CO2激光心肌打孔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净用地面积是在征地面积基础上去除不可利用面积后的实际可开发用地。具体面积XXX平方米，考虑到环保、交通、安全等多方面因素，以确保CO2激光心肌打孔机项目在整体利用效率上达到最优。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CO2激光心肌打孔机项目计划建设的建筑总规模具体面积XXX平方米。这一规模的确定综合考虑了CO2激光心肌打孔机项目的性质、规模，以及城市规划的相关要求，确保建筑布局与周边环境协调一致。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绿地率是CO2激光心肌打孔机项目用地中被规划为绿地的比例。具体面积XXX平方米，旨在通过合理规划绿地，改善CO2激光心肌打孔机项目周边环境，提升居民生活质量，并符合城市整体绿化规划。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容积率是用地上可以建设的建筑总体积与用地面积之比。具体面积XXX，通过合理的容积率规划，确保CO2激光心肌打孔机项目建筑规模与周边环境和谐共生。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O2激光心肌打孔机项目选址与当地城市规划相一致，具体面积XXX平方米。通过与城市规划部门深入沟通，确保CO2激光心肌打孔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O2激光心肌打孔机项目选址符合当地产业政策，具体面积XXX平方米。这包括CO2激光心肌打孔机项目对当地经济的促进作用，以及对相关产业的带动效应，确保CO2激光心肌打孔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用地总体要求必须符合环保和可持续发展的原则，具体面积XXX平方米。通过采用绿色建筑设计、节能减排等措施，确保CO2激光心肌打孔机项目在建设和运营过程中对环境的影响最小化，达到可持续发展的要求。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确保CO2激光心肌打孔机项目选址具备必要的公共设施配套，具体面积XXX平方米。这包括交通便利性、教育、医疗等基础设施，以提高居民生活品质，使得CO2激光心肌打孔机项目选址更具吸引力。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考虑用地总体要求对当地社会稳定性的影响，具体面积XXX平方米。通过深入了解当地社区反馈，确保CO2激光心肌打孔机项目的选址和建设过程对当地社会和谐稳定产生积极作用。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O2激光心肌打孔机项目选址不仅符合法规和规划，还在实际操作中具有可行性。这一全面规划将为CO2激光心肌打孔机项目的成功实施提供坚实的基础，确保CO2激光心肌打孔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65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O2激光心肌打孔机项目的设备规划和空间设计中，我们将采取灵活设备布局的措施。设备布局将根据实际需求进行灵活设计，避免不必要的浪费。通过合理规划设备摆放位置，我们将提高设备的利用率，减少设备间距，以确保CO2激光心肌打孔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O2激光心肌打孔机项目内部引入共享设施的概念，例如共享会议室、办公区等。通过这种方式，我们可以减少对资源的重复建设，提高资源共享效率，从而减小CO2激光心肌打孔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226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O2激光心肌打孔机项目的总图布置中，我们将不同功能区域进行明确的规划，以最大程度满足CO2激光心肌打孔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https://d.book118.com/978141113122006036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F7098"/>
    <w:rsid w:val="29BF70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41113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2024-02-10T19:18:00Z</dcterms:created>
  <dcterms:modified xsi:type="dcterms:W3CDTF">2024-02-10T19:19:01Z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B96C32294870410EAB8753405BD297D5_11</vt:lpwstr>
  </property>
  <property fmtid="{D5CDD505-2E9C-101B-9397-08002B2CF9AE}" pid="3" name="KSOProductBuildVer">
    <vt:lpwstr>2052-12.1.0.16250</vt:lpwstr>
  </property>
</Properties>
</file>