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4"/>
        </w:rPr>
      </w:pPr>
    </w:p>
    <w:p>
      <w:pPr>
        <w:spacing w:before="37"/>
        <w:ind w:left="2361" w:right="3859" w:firstLine="0"/>
        <w:jc w:val="center"/>
        <w:rPr>
          <w:b/>
          <w:sz w:val="45"/>
        </w:rPr>
      </w:pPr>
      <w:r>
        <w:rPr>
          <w:b/>
          <w:w w:val="95"/>
          <w:sz w:val="45"/>
        </w:rPr>
        <w:t>名目</w:t>
      </w:r>
    </w:p>
    <w:sdt>
      <w:sdtPr>
        <w:id w:val="159999489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4333"/>
            </w:tabs>
            <w:spacing w:before="531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t>第</w:t>
          </w:r>
          <w:r>
            <w:rPr>
              <w:spacing w:val="-77"/>
            </w:rPr>
            <w:t xml:space="preserve"> </w:t>
          </w:r>
          <w:r>
            <w:t>1</w:t>
          </w:r>
          <w:r>
            <w:rPr>
              <w:spacing w:val="-71"/>
            </w:rPr>
            <w:t xml:space="preserve"> </w:t>
          </w:r>
          <w:r>
            <w:t>章</w:t>
          </w:r>
          <w:r>
            <w:rPr>
              <w:spacing w:val="53"/>
            </w:rPr>
            <w:t xml:space="preserve"> </w:t>
          </w:r>
          <w:r>
            <w:t>编制依据与原则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</w:t>
          </w:r>
          <w:r>
            <w:fldChar w:fldCharType="end"/>
          </w:r>
        </w:p>
        <w:p>
          <w:pPr>
            <w:pStyle w:val="TOC2"/>
            <w:numPr>
              <w:ilvl w:val="1"/>
              <w:numId w:val="25"/>
            </w:numPr>
            <w:tabs>
              <w:tab w:val="left" w:pos="1888"/>
              <w:tab w:val="left" w:pos="1889"/>
              <w:tab w:val="right" w:leader="dot" w:pos="14155"/>
            </w:tabs>
            <w:spacing w:before="26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编制依据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</w:t>
          </w:r>
        </w:p>
        <w:p>
          <w:pPr>
            <w:pStyle w:val="TOC2"/>
            <w:numPr>
              <w:ilvl w:val="1"/>
              <w:numId w:val="25"/>
            </w:numPr>
            <w:tabs>
              <w:tab w:val="left" w:pos="1888"/>
              <w:tab w:val="left" w:pos="1889"/>
              <w:tab w:val="right" w:leader="dot" w:pos="1415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编制原则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</w:t>
          </w:r>
        </w:p>
        <w:p>
          <w:pPr>
            <w:pStyle w:val="TOC1"/>
            <w:tabs>
              <w:tab w:val="right" w:leader="dot" w:pos="14318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第</w:t>
          </w:r>
          <w:r>
            <w:rPr>
              <w:spacing w:val="-77"/>
            </w:rPr>
            <w:t xml:space="preserve"> </w:t>
          </w:r>
          <w:r>
            <w:t>2</w:t>
          </w:r>
          <w:r>
            <w:rPr>
              <w:spacing w:val="-71"/>
            </w:rPr>
            <w:t xml:space="preserve"> </w:t>
          </w:r>
          <w:r>
            <w:t>章</w:t>
          </w:r>
          <w:r>
            <w:rPr>
              <w:spacing w:val="54"/>
            </w:rPr>
            <w:t xml:space="preserve"> </w:t>
          </w:r>
          <w:r>
            <w:t>工程简介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  <w:r>
            <w:fldChar w:fldCharType="end"/>
          </w:r>
        </w:p>
        <w:p>
          <w:pPr>
            <w:pStyle w:val="TOC2"/>
            <w:numPr>
              <w:ilvl w:val="1"/>
              <w:numId w:val="24"/>
            </w:numPr>
            <w:tabs>
              <w:tab w:val="left" w:pos="1888"/>
              <w:tab w:val="left" w:pos="1889"/>
              <w:tab w:val="right" w:leader="dot" w:pos="14155"/>
            </w:tabs>
            <w:spacing w:before="26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工程概况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</w:p>
        <w:p>
          <w:pPr>
            <w:pStyle w:val="TOC2"/>
            <w:numPr>
              <w:ilvl w:val="1"/>
              <w:numId w:val="24"/>
            </w:numPr>
            <w:tabs>
              <w:tab w:val="left" w:pos="1888"/>
              <w:tab w:val="left" w:pos="1889"/>
              <w:tab w:val="right" w:leader="dot" w:pos="1415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设备概况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</w:p>
        <w:p>
          <w:pPr>
            <w:pStyle w:val="TOC1"/>
            <w:tabs>
              <w:tab w:val="right" w:leader="dot" w:pos="14318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t>第</w:t>
          </w:r>
          <w:r>
            <w:rPr>
              <w:spacing w:val="-73"/>
            </w:rPr>
            <w:t xml:space="preserve"> </w:t>
          </w:r>
          <w:r>
            <w:rPr>
              <w:rFonts w:ascii="Tahoma" w:eastAsia="Tahoma"/>
            </w:rPr>
            <w:t>3</w:t>
          </w:r>
          <w:r>
            <w:rPr>
              <w:rFonts w:ascii="Tahoma" w:eastAsia="Tahoma"/>
              <w:spacing w:val="-12"/>
            </w:rPr>
            <w:t xml:space="preserve"> </w:t>
          </w:r>
          <w:r>
            <w:t>章</w:t>
          </w:r>
          <w:r>
            <w:rPr>
              <w:spacing w:val="15"/>
            </w:rPr>
            <w:t xml:space="preserve"> </w:t>
          </w:r>
          <w:r>
            <w:t>施工部署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</w:t>
          </w:r>
          <w:r>
            <w:fldChar w:fldCharType="end"/>
          </w:r>
        </w:p>
        <w:p>
          <w:pPr>
            <w:pStyle w:val="TOC2"/>
            <w:numPr>
              <w:ilvl w:val="1"/>
              <w:numId w:val="23"/>
            </w:numPr>
            <w:tabs>
              <w:tab w:val="left" w:pos="1888"/>
              <w:tab w:val="left" w:pos="1889"/>
              <w:tab w:val="right" w:leader="dot" w:pos="14155"/>
            </w:tabs>
            <w:spacing w:before="26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组织机构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</w:t>
          </w:r>
        </w:p>
        <w:p>
          <w:pPr>
            <w:pStyle w:val="TOC2"/>
            <w:numPr>
              <w:ilvl w:val="1"/>
              <w:numId w:val="23"/>
            </w:numPr>
            <w:tabs>
              <w:tab w:val="left" w:pos="1888"/>
              <w:tab w:val="left" w:pos="1889"/>
              <w:tab w:val="right" w:leader="dot" w:pos="14157"/>
            </w:tabs>
            <w:spacing w:before="85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工机具预备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5</w:t>
          </w:r>
        </w:p>
        <w:p>
          <w:pPr>
            <w:pStyle w:val="TOC2"/>
            <w:numPr>
              <w:ilvl w:val="1"/>
              <w:numId w:val="23"/>
            </w:numPr>
            <w:tabs>
              <w:tab w:val="left" w:pos="1888"/>
              <w:tab w:val="left" w:pos="1889"/>
              <w:tab w:val="right" w:leader="dot" w:pos="1415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工期安排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6</w:t>
          </w:r>
        </w:p>
        <w:p>
          <w:pPr>
            <w:pStyle w:val="TOC1"/>
            <w:tabs>
              <w:tab w:val="right" w:leader="dot" w:pos="14306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“_TOC_250003“ </w:instrText>
          </w:r>
          <w:r>
            <w:fldChar w:fldCharType="separate"/>
          </w:r>
          <w:r>
            <w:t>第</w:t>
          </w:r>
          <w:r>
            <w:rPr>
              <w:spacing w:val="-73"/>
            </w:rPr>
            <w:t xml:space="preserve"> </w:t>
          </w:r>
          <w:r>
            <w:rPr>
              <w:rFonts w:ascii="Tahoma" w:eastAsia="Tahoma"/>
            </w:rPr>
            <w:t>4</w:t>
          </w:r>
          <w:r>
            <w:rPr>
              <w:rFonts w:ascii="Tahoma" w:eastAsia="Tahoma"/>
              <w:spacing w:val="-12"/>
            </w:rPr>
            <w:t xml:space="preserve"> </w:t>
          </w:r>
          <w:r>
            <w:t>章</w:t>
          </w:r>
          <w:r>
            <w:rPr>
              <w:spacing w:val="14"/>
            </w:rPr>
            <w:t xml:space="preserve"> </w:t>
          </w:r>
          <w:r>
            <w:t>吊耳、吊具、吊车选型与计算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7</w:t>
          </w:r>
          <w:r>
            <w:fldChar w:fldCharType="end"/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98"/>
            </w:tabs>
            <w:spacing w:before="26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吊耳的选用及计算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7</w:t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59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吊索具的选用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95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吊装机械的选用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9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吊装半径确实定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12</w:t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98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最大起重量的验算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</w:p>
        <w:p>
          <w:pPr>
            <w:pStyle w:val="TOC2"/>
            <w:numPr>
              <w:ilvl w:val="1"/>
              <w:numId w:val="22"/>
            </w:numPr>
            <w:tabs>
              <w:tab w:val="left" w:pos="1888"/>
              <w:tab w:val="left" w:pos="1889"/>
              <w:tab w:val="right" w:leader="dot" w:pos="14195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地基承载力演算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15</w:t>
          </w:r>
        </w:p>
        <w:p>
          <w:pPr>
            <w:pStyle w:val="TOC1"/>
            <w:tabs>
              <w:tab w:val="right" w:leader="dot" w:pos="14324"/>
            </w:tabs>
            <w:spacing w:before="263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“_TOC_250002“ </w:instrText>
          </w:r>
          <w:r>
            <w:fldChar w:fldCharType="separate"/>
          </w:r>
          <w:r>
            <w:t>第</w:t>
          </w:r>
          <w:r>
            <w:rPr>
              <w:spacing w:val="-77"/>
            </w:rPr>
            <w:t xml:space="preserve"> </w:t>
          </w:r>
          <w:r>
            <w:t>5</w:t>
          </w:r>
          <w:r>
            <w:rPr>
              <w:spacing w:val="-71"/>
            </w:rPr>
            <w:t xml:space="preserve"> </w:t>
          </w:r>
          <w:r>
            <w:t>章</w:t>
          </w:r>
          <w:r>
            <w:rPr>
              <w:spacing w:val="53"/>
            </w:rPr>
            <w:t xml:space="preserve"> </w:t>
          </w:r>
          <w:r>
            <w:t>盾构机吊装工序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17</w:t>
          </w:r>
          <w:r>
            <w:fldChar w:fldCharType="end"/>
          </w:r>
        </w:p>
        <w:p>
          <w:pPr>
            <w:pStyle w:val="TOC2"/>
            <w:numPr>
              <w:ilvl w:val="1"/>
              <w:numId w:val="21"/>
            </w:numPr>
            <w:tabs>
              <w:tab w:val="left" w:pos="1888"/>
              <w:tab w:val="left" w:pos="1889"/>
              <w:tab w:val="right" w:leader="dot" w:pos="14196"/>
            </w:tabs>
            <w:spacing w:before="265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盾构机吊装前的预备工作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17</w:t>
          </w:r>
        </w:p>
        <w:p>
          <w:pPr>
            <w:pStyle w:val="TOC2"/>
            <w:numPr>
              <w:ilvl w:val="1"/>
              <w:numId w:val="21"/>
            </w:numPr>
            <w:tabs>
              <w:tab w:val="left" w:pos="1888"/>
              <w:tab w:val="left" w:pos="1889"/>
              <w:tab w:val="right" w:leader="dot" w:pos="1415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吊装工序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17</w:t>
          </w:r>
        </w:p>
        <w:p>
          <w:pPr>
            <w:pStyle w:val="TOC1"/>
            <w:tabs>
              <w:tab w:val="right" w:leader="dot" w:pos="14298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“_TOC_250001“ </w:instrText>
          </w:r>
          <w:r>
            <w:fldChar w:fldCharType="separate"/>
          </w:r>
          <w:r>
            <w:t>第</w:t>
          </w:r>
          <w:r>
            <w:rPr>
              <w:spacing w:val="-77"/>
            </w:rPr>
            <w:t xml:space="preserve"> </w:t>
          </w:r>
          <w:r>
            <w:t>6</w:t>
          </w:r>
          <w:r>
            <w:rPr>
              <w:spacing w:val="-71"/>
            </w:rPr>
            <w:t xml:space="preserve"> </w:t>
          </w:r>
          <w:r>
            <w:t>章</w:t>
          </w:r>
          <w:r>
            <w:rPr>
              <w:spacing w:val="52"/>
            </w:rPr>
            <w:t xml:space="preserve"> </w:t>
          </w:r>
          <w:r>
            <w:t>盾构安全组织机构及保证措施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22</w:t>
          </w:r>
          <w:r>
            <w:fldChar w:fldCharType="end"/>
          </w:r>
        </w:p>
        <w:p>
          <w:pPr>
            <w:pStyle w:val="TOC2"/>
            <w:numPr>
              <w:ilvl w:val="1"/>
              <w:numId w:val="20"/>
            </w:numPr>
            <w:tabs>
              <w:tab w:val="left" w:pos="1888"/>
              <w:tab w:val="left" w:pos="1889"/>
              <w:tab w:val="right" w:leader="dot" w:pos="14192"/>
            </w:tabs>
            <w:spacing w:before="26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北青盾构工区安全组织机构及职责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22</w:t>
          </w:r>
        </w:p>
        <w:p>
          <w:pPr>
            <w:pStyle w:val="TOC2"/>
            <w:numPr>
              <w:ilvl w:val="1"/>
              <w:numId w:val="20"/>
            </w:numPr>
            <w:tabs>
              <w:tab w:val="left" w:pos="1888"/>
              <w:tab w:val="left" w:pos="1889"/>
              <w:tab w:val="right" w:leader="dot" w:pos="14159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安全保证措施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23</w:t>
          </w:r>
        </w:p>
        <w:p>
          <w:pPr>
            <w:pStyle w:val="TOC1"/>
            <w:tabs>
              <w:tab w:val="right" w:leader="dot" w:pos="14314"/>
            </w:tabs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“_TOC_250000“ </w:instrText>
          </w:r>
          <w:r>
            <w:fldChar w:fldCharType="separate"/>
          </w:r>
          <w:r>
            <w:t>第</w:t>
          </w:r>
          <w:r>
            <w:rPr>
              <w:spacing w:val="-77"/>
            </w:rPr>
            <w:t xml:space="preserve"> </w:t>
          </w:r>
          <w:r>
            <w:t>7</w:t>
          </w:r>
          <w:r>
            <w:rPr>
              <w:spacing w:val="-71"/>
            </w:rPr>
            <w:t xml:space="preserve"> </w:t>
          </w:r>
          <w:r>
            <w:t>章</w:t>
          </w:r>
          <w:r>
            <w:rPr>
              <w:spacing w:val="52"/>
            </w:rPr>
            <w:t xml:space="preserve"> </w:t>
          </w:r>
          <w:r>
            <w:t>起重吊装突发大事应急预案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32</w:t>
          </w:r>
          <w:r>
            <w:fldChar w:fldCharType="end"/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95"/>
            </w:tabs>
            <w:spacing w:before="26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组织机构及职责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32</w:t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96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施工风险分析及对应措施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33</w:t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94"/>
            </w:tabs>
            <w:spacing w:before="84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应急救援事故的预防与预警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34</w:t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55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应急响应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36</w:t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96"/>
            </w:tabs>
            <w:spacing w:before="85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应急救援物资与装备保障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37</w:t>
          </w:r>
        </w:p>
        <w:p>
          <w:pPr>
            <w:pStyle w:val="TOC2"/>
            <w:numPr>
              <w:ilvl w:val="1"/>
              <w:numId w:val="19"/>
            </w:numPr>
            <w:tabs>
              <w:tab w:val="left" w:pos="1888"/>
              <w:tab w:val="left" w:pos="1889"/>
              <w:tab w:val="right" w:leader="dot" w:pos="14157"/>
            </w:tabs>
            <w:spacing w:before="83" w:after="0" w:line="240" w:lineRule="auto"/>
            <w:ind w:left="1888" w:right="0" w:hanging="944"/>
            <w:jc w:val="left"/>
            <w:rPr>
              <w:rFonts w:ascii="Calibri" w:eastAsia="Calibri"/>
            </w:rPr>
          </w:pPr>
          <w:r>
            <w:t>事故的处理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37</w:t>
          </w:r>
        </w:p>
      </w:sdtContent>
    </w:sdt>
    <w:p>
      <w:pPr>
        <w:spacing w:after="0" w:line="240" w:lineRule="auto"/>
        <w:jc w:val="left"/>
        <w:rPr>
          <w:rFonts w:ascii="Calibri" w:eastAsia="Calibri"/>
        </w:rPr>
        <w:sectPr>
          <w:headerReference w:type="default" r:id="rId4"/>
          <w:type w:val="continuous"/>
          <w:pgSz w:w="17860" w:h="25260"/>
          <w:pgMar w:top="1400" w:right="0" w:bottom="280" w:left="1500" w:header="1056" w:footer="708"/>
          <w:cols w:space="708"/>
        </w:sectPr>
      </w:pPr>
    </w:p>
    <w:p>
      <w:pPr>
        <w:pStyle w:val="BodyText"/>
        <w:rPr>
          <w:rFonts w:ascii="Calibri"/>
          <w:sz w:val="42"/>
        </w:rPr>
      </w:pPr>
    </w:p>
    <w:p>
      <w:pPr>
        <w:pStyle w:val="BodyText"/>
        <w:spacing w:before="10"/>
        <w:rPr>
          <w:rFonts w:ascii="Calibri"/>
          <w:sz w:val="56"/>
        </w:rPr>
      </w:pPr>
    </w:p>
    <w:p>
      <w:pPr>
        <w:pStyle w:val="Heading2"/>
        <w:ind w:left="5323"/>
      </w:pPr>
      <w:bookmarkStart w:id="0" w:name="_TOC_250006"/>
      <w:r>
        <w:t>第1</w:t>
      </w:r>
      <w:bookmarkEnd w:id="0"/>
      <w:r>
        <w:rPr>
          <w:spacing w:val="-3"/>
        </w:rPr>
        <w:t>章 编制依据与原则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5"/>
        </w:rPr>
      </w:pPr>
    </w:p>
    <w:p>
      <w:pPr>
        <w:pStyle w:val="ListParagraph"/>
        <w:numPr>
          <w:ilvl w:val="1"/>
          <w:numId w:val="18"/>
        </w:numPr>
        <w:tabs>
          <w:tab w:val="left" w:pos="1705"/>
        </w:tabs>
        <w:spacing w:before="49" w:after="0" w:line="240" w:lineRule="auto"/>
        <w:ind w:left="1704" w:right="0" w:hanging="865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36"/>
        </w:rPr>
        <w:t>编制依据</w:t>
      </w:r>
    </w:p>
    <w:p>
      <w:pPr>
        <w:pStyle w:val="BodyText"/>
        <w:spacing w:before="8"/>
        <w:rPr>
          <w:rFonts w:ascii="黑体"/>
          <w:sz w:val="53"/>
        </w:rPr>
      </w:pPr>
    </w:p>
    <w:p>
      <w:pPr>
        <w:pStyle w:val="BodyText"/>
        <w:ind w:left="1161"/>
      </w:pPr>
      <w:r>
        <w:rPr>
          <w:rFonts w:ascii="Times New Roman" w:eastAsia="Times New Roman"/>
        </w:rPr>
        <w:t>1</w:t>
      </w:r>
      <w:r>
        <w:rPr>
          <w:spacing w:val="-10"/>
        </w:rPr>
        <w:t xml:space="preserve">、西安地铁三号线 </w:t>
      </w:r>
      <w:r>
        <w:rPr>
          <w:rFonts w:ascii="Times New Roman" w:eastAsia="Times New Roman"/>
        </w:rPr>
        <w:t xml:space="preserve">9 </w:t>
      </w:r>
      <w:r>
        <w:t>标施工设计、施工图</w:t>
      </w:r>
    </w:p>
    <w:p>
      <w:pPr>
        <w:pStyle w:val="BodyText"/>
        <w:spacing w:before="241"/>
        <w:ind w:left="1168"/>
        <w:rPr>
          <w:rFonts w:ascii="Times New Roman" w:eastAsia="Times New Roman"/>
        </w:rPr>
      </w:pPr>
      <w:r>
        <w:rPr>
          <w:rFonts w:ascii="Times New Roman" w:eastAsia="Times New Roman"/>
        </w:rPr>
        <w:t>2</w:t>
      </w:r>
      <w:r>
        <w:rPr>
          <w:spacing w:val="-19"/>
        </w:rPr>
        <w:t>、《起重机械安全规程》</w:t>
      </w:r>
      <w:r>
        <w:rPr>
          <w:rFonts w:ascii="Times New Roman" w:eastAsia="Times New Roman"/>
        </w:rPr>
        <w:t>GB/T 6067</w:t>
      </w:r>
    </w:p>
    <w:p>
      <w:pPr>
        <w:pStyle w:val="BodyText"/>
        <w:spacing w:before="241"/>
        <w:ind w:left="1168"/>
        <w:rPr>
          <w:rFonts w:ascii="Times New Roman" w:eastAsia="Times New Roman"/>
        </w:rPr>
      </w:pPr>
      <w:r>
        <w:rPr>
          <w:rFonts w:ascii="Times New Roman" w:eastAsia="Times New Roman"/>
        </w:rPr>
        <w:t>3</w:t>
      </w:r>
      <w:r>
        <w:rPr>
          <w:spacing w:val="-15"/>
        </w:rPr>
        <w:t>、《起重机用钢丝绳检验和报废有用标准》</w:t>
      </w:r>
      <w:r>
        <w:rPr>
          <w:rFonts w:ascii="Times New Roman" w:eastAsia="Times New Roman"/>
        </w:rPr>
        <w:t>GB/T 5972</w:t>
      </w:r>
    </w:p>
    <w:p>
      <w:pPr>
        <w:pStyle w:val="BodyText"/>
        <w:spacing w:before="241"/>
        <w:ind w:left="1168"/>
        <w:rPr>
          <w:rFonts w:ascii="Times New Roman" w:eastAsia="Times New Roman"/>
        </w:rPr>
      </w:pPr>
      <w:r>
        <w:rPr>
          <w:rFonts w:ascii="Times New Roman" w:eastAsia="Times New Roman"/>
        </w:rPr>
        <w:t>4</w:t>
      </w:r>
      <w:r>
        <w:rPr>
          <w:spacing w:val="-20"/>
        </w:rPr>
        <w:t>、《起重机设计标准》</w:t>
      </w:r>
      <w:r>
        <w:rPr>
          <w:rFonts w:ascii="Times New Roman" w:eastAsia="Times New Roman"/>
        </w:rPr>
        <w:t>GB/T 3811</w:t>
      </w:r>
    </w:p>
    <w:p>
      <w:pPr>
        <w:pStyle w:val="BodyText"/>
        <w:spacing w:before="241"/>
        <w:ind w:left="1168"/>
        <w:rPr>
          <w:rFonts w:ascii="Times New Roman" w:eastAsia="Times New Roman"/>
        </w:rPr>
      </w:pPr>
      <w:r>
        <w:rPr>
          <w:rFonts w:ascii="Times New Roman" w:eastAsia="Times New Roman"/>
        </w:rPr>
        <w:t>5</w:t>
      </w:r>
      <w:r>
        <w:rPr>
          <w:spacing w:val="-20"/>
        </w:rPr>
        <w:t>、《重要用途钢丝绳》</w:t>
      </w:r>
      <w:r>
        <w:rPr>
          <w:rFonts w:ascii="Times New Roman" w:eastAsia="Times New Roman"/>
        </w:rPr>
        <w:t>GB</w:t>
      </w:r>
      <w:r>
        <w:rPr>
          <w:rFonts w:ascii="Times New Roman" w:eastAsia="Times New Roman"/>
          <w:spacing w:val="-1"/>
        </w:rPr>
        <w:t xml:space="preserve"> </w:t>
      </w:r>
      <w:r>
        <w:rPr>
          <w:rFonts w:ascii="Times New Roman" w:eastAsia="Times New Roman"/>
        </w:rPr>
        <w:t>8918</w:t>
      </w:r>
    </w:p>
    <w:p>
      <w:pPr>
        <w:pStyle w:val="BodyText"/>
        <w:spacing w:before="241"/>
        <w:ind w:left="1168"/>
        <w:rPr>
          <w:rFonts w:ascii="Times New Roman" w:eastAsia="Times New Roman"/>
        </w:rPr>
      </w:pPr>
      <w:r>
        <w:rPr>
          <w:rFonts w:ascii="Times New Roman" w:eastAsia="Times New Roman"/>
        </w:rPr>
        <w:t>6</w:t>
      </w:r>
      <w:r>
        <w:rPr>
          <w:spacing w:val="-15"/>
        </w:rPr>
        <w:t>、《工程建设安装起重施工标准》</w:t>
      </w:r>
      <w:r>
        <w:rPr>
          <w:rFonts w:ascii="Times New Roman" w:eastAsia="Times New Roman"/>
        </w:rPr>
        <w:t>HG20231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7</w:t>
      </w:r>
      <w:r>
        <w:t>、</w:t>
      </w:r>
      <w:r>
        <w:rPr>
          <w:rFonts w:ascii="Times New Roman" w:eastAsia="Times New Roman"/>
        </w:rPr>
        <w:t>SCC2500C</w:t>
      </w:r>
      <w:r>
        <w:rPr>
          <w:rFonts w:ascii="Times New Roman" w:eastAsia="Times New Roman"/>
          <w:spacing w:val="3"/>
        </w:rPr>
        <w:t xml:space="preserve"> </w:t>
      </w:r>
      <w:r>
        <w:t>型履带吊车使用说明书、机械性能表。</w:t>
      </w:r>
    </w:p>
    <w:p>
      <w:pPr>
        <w:pStyle w:val="BodyText"/>
        <w:spacing w:before="240"/>
        <w:ind w:left="1168"/>
      </w:pPr>
      <w:r>
        <w:rPr>
          <w:rFonts w:ascii="Times New Roman" w:eastAsia="Times New Roman"/>
        </w:rPr>
        <w:t>8</w:t>
      </w:r>
      <w:r>
        <w:rPr>
          <w:spacing w:val="-27"/>
        </w:rPr>
        <w:t>、《建筑工程安全生产治理条例》</w:t>
      </w:r>
      <w:r>
        <w:t>〔</w:t>
      </w:r>
      <w:r>
        <w:rPr>
          <w:spacing w:val="-18"/>
        </w:rPr>
        <w:t xml:space="preserve">国务院第 </w:t>
      </w:r>
      <w:r>
        <w:rPr>
          <w:rFonts w:ascii="Times New Roman" w:eastAsia="Times New Roman"/>
        </w:rPr>
        <w:t xml:space="preserve">373 </w:t>
      </w:r>
      <w:r>
        <w:t>号令〕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9</w:t>
      </w:r>
      <w:r>
        <w:rPr>
          <w:spacing w:val="-35"/>
        </w:rPr>
        <w:t>、《特种设备监察条例》</w:t>
      </w:r>
      <w:r>
        <w:t>〔</w:t>
      </w:r>
      <w:r>
        <w:rPr>
          <w:spacing w:val="-18"/>
        </w:rPr>
        <w:t xml:space="preserve">国务院第 </w:t>
      </w:r>
      <w:r>
        <w:rPr>
          <w:rFonts w:ascii="Times New Roman" w:eastAsia="Times New Roman"/>
        </w:rPr>
        <w:t xml:space="preserve">393 </w:t>
      </w:r>
      <w:r>
        <w:t>号令〕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10</w:t>
      </w:r>
      <w:r>
        <w:rPr>
          <w:spacing w:val="-22"/>
        </w:rPr>
        <w:t>、《危急性较大的分局部项工程安全治理方法》</w:t>
      </w:r>
      <w:r>
        <w:t>〔建质</w:t>
      </w:r>
      <w:r>
        <w:rPr>
          <w:rFonts w:ascii="Times New Roman" w:eastAsia="Times New Roman"/>
        </w:rPr>
        <w:t>[2023]87</w:t>
      </w:r>
      <w:r>
        <w:rPr>
          <w:rFonts w:ascii="Times New Roman" w:eastAsia="Times New Roman"/>
          <w:spacing w:val="5"/>
        </w:rPr>
        <w:t xml:space="preserve"> </w:t>
      </w:r>
      <w:r>
        <w:t>号〕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11</w:t>
      </w:r>
      <w:r>
        <w:t>、盾构机设计加工图纸，盾构设备装箱清单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12</w:t>
      </w:r>
      <w:r>
        <w:t>、中铁电气化局下发的关于起重设备吊装治理方法。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13</w:t>
      </w:r>
      <w:r>
        <w:t>、以往的盾构机吊装阅历。</w:t>
      </w:r>
    </w:p>
    <w:p>
      <w:pPr>
        <w:pStyle w:val="BodyText"/>
        <w:spacing w:before="241"/>
        <w:ind w:left="1168"/>
      </w:pPr>
      <w:r>
        <w:rPr>
          <w:rFonts w:ascii="Times New Roman" w:eastAsia="Times New Roman"/>
        </w:rPr>
        <w:t>14</w:t>
      </w:r>
      <w:r>
        <w:t>、〔GB50017-2023〕钢构造设计标准</w:t>
      </w:r>
    </w:p>
    <w:p>
      <w:pPr>
        <w:pStyle w:val="BodyText"/>
        <w:spacing w:before="4"/>
        <w:rPr>
          <w:sz w:val="53"/>
        </w:rPr>
      </w:pPr>
    </w:p>
    <w:p>
      <w:pPr>
        <w:pStyle w:val="ListParagraph"/>
        <w:numPr>
          <w:ilvl w:val="1"/>
          <w:numId w:val="18"/>
        </w:numPr>
        <w:tabs>
          <w:tab w:val="left" w:pos="1705"/>
        </w:tabs>
        <w:spacing w:before="0" w:after="0" w:line="240" w:lineRule="auto"/>
        <w:ind w:left="1704" w:right="0" w:hanging="865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36"/>
        </w:rPr>
        <w:t>编制原则</w:t>
      </w:r>
    </w:p>
    <w:p>
      <w:pPr>
        <w:pStyle w:val="BodyText"/>
        <w:spacing w:before="8"/>
        <w:rPr>
          <w:rFonts w:ascii="黑体"/>
          <w:sz w:val="53"/>
        </w:rPr>
      </w:pPr>
    </w:p>
    <w:p>
      <w:pPr>
        <w:pStyle w:val="BodyText"/>
        <w:ind w:left="1258"/>
      </w:pPr>
      <w:r>
        <w:rPr>
          <w:rFonts w:ascii="Times New Roman" w:eastAsia="Times New Roman"/>
        </w:rPr>
        <w:t>1</w:t>
      </w:r>
      <w:r>
        <w:t>、严格执行国家和西安市有关工程建设的各项方针、政策、规定和要求。</w:t>
      </w:r>
    </w:p>
    <w:p>
      <w:pPr>
        <w:pStyle w:val="BodyText"/>
        <w:spacing w:before="241" w:line="364" w:lineRule="auto"/>
        <w:ind w:left="628" w:right="1939" w:firstLine="630"/>
      </w:pPr>
      <w:r>
        <w:rPr>
          <w:rFonts w:ascii="Times New Roman" w:eastAsia="Times New Roman"/>
          <w:spacing w:val="-1"/>
        </w:rPr>
        <w:t>2</w:t>
      </w:r>
      <w:r>
        <w:rPr>
          <w:spacing w:val="-20"/>
        </w:rPr>
        <w:t>、遵守、执行招标文件各条款的具体要求，确保实现业主要求的工期、质量、安全、</w:t>
      </w:r>
      <w:r>
        <w:t>环境保护、文明施工和职业安康等各方面的工程目标。</w:t>
      </w:r>
    </w:p>
    <w:p>
      <w:pPr>
        <w:pStyle w:val="BodyText"/>
        <w:spacing w:before="3" w:line="364" w:lineRule="auto"/>
        <w:ind w:left="1265" w:right="1948"/>
      </w:pPr>
      <w:r>
        <w:rPr>
          <w:rFonts w:ascii="Times New Roman" w:eastAsia="Times New Roman"/>
          <w:spacing w:val="-1"/>
        </w:rPr>
        <w:t>3</w:t>
      </w:r>
      <w:r>
        <w:rPr>
          <w:spacing w:val="-21"/>
        </w:rPr>
        <w:t>、充分争论现场施工环境，妥当处理施工组织与周边接口问题，周密安排交通疏导，</w:t>
      </w:r>
      <w:r>
        <w:rPr>
          <w:spacing w:val="-177"/>
        </w:rPr>
        <w:t xml:space="preserve"> </w:t>
      </w:r>
      <w:r>
        <w:t>使施工对周边环境的影响最小化。</w:t>
      </w:r>
    </w:p>
    <w:p>
      <w:pPr>
        <w:spacing w:after="0" w:line="364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https://d.book118.com/978143024104006022</w:t>
        </w:r>
      </w:hyperlink>
    </w:p>
    <w:p>
      <w:pPr>
        <w:spacing w:after="0" w:line="364" w:lineRule="auto"/>
      </w:pPr>
    </w:p>
    <w:sectPr>
      <w:headerReference w:type="default" r:id="rId6"/>
      <w:footerReference w:type="default" r:id="rId7"/>
      <w:pgSz w:w="17860" w:h="25260"/>
      <w:pgMar w:top="1400" w:right="0" w:bottom="2320" w:left="1500" w:header="1080" w:footer="2126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2.75pt;height:17.3pt;margin-top:1144.38pt;margin-left:440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1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850900</wp:posOffset>
          </wp:positionV>
          <wp:extent cx="87122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12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53.25pt;height:17.1pt;margin-top:51.81pt;margin-left:105.42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pacing w:val="-4"/>
                    <w:sz w:val="27"/>
                  </w:rPr>
                  <w:t xml:space="preserve">中铁电气化局集团西安地铁三号线 </w:t>
                </w:r>
                <w:r>
                  <w:rPr>
                    <w:rFonts w:ascii="Arial Narrow" w:eastAsia="Arial Narrow"/>
                    <w:sz w:val="27"/>
                  </w:rPr>
                  <w:t>9</w:t>
                </w:r>
                <w:r>
                  <w:rPr>
                    <w:rFonts w:ascii="Arial Narrow" w:eastAsia="Arial Narrow"/>
                    <w:spacing w:val="14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标工程经理部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850900</wp:posOffset>
          </wp:positionV>
          <wp:extent cx="8712200" cy="3810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12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53.25pt;height:16.1pt;margin-top:53.02pt;margin-left:105.42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pacing w:val="5"/>
                    <w:w w:val="95"/>
                    <w:sz w:val="27"/>
                  </w:rPr>
                  <w:t xml:space="preserve">中铁电气化局集团西安地铁三号线 </w:t>
                </w:r>
                <w:r>
                  <w:rPr>
                    <w:rFonts w:ascii="Times New Roman" w:eastAsia="Times New Roman"/>
                    <w:w w:val="95"/>
                    <w:sz w:val="27"/>
                  </w:rPr>
                  <w:t>9</w:t>
                </w:r>
                <w:r>
                  <w:rPr>
                    <w:rFonts w:ascii="Times New Roman" w:eastAsia="Times New Roman"/>
                    <w:spacing w:val="174"/>
                    <w:sz w:val="27"/>
                  </w:rPr>
                  <w:t xml:space="preserve"> </w:t>
                </w:r>
                <w:r>
                  <w:rPr>
                    <w:w w:val="95"/>
                    <w:sz w:val="27"/>
                  </w:rPr>
                  <w:t>标工程经理部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943"/>
    <w:multiLevelType w:val="hybridMultilevel"/>
    <w:tmpl w:val="00000000"/>
    <w:lvl w:ilvl="0">
      <w:start w:val="1"/>
      <w:numFmt w:val="decimal"/>
      <w:lvlText w:val="%1"/>
      <w:lvlJc w:val="left"/>
      <w:pPr>
        <w:ind w:left="988" w:hanging="360"/>
        <w:jc w:val="right"/>
      </w:pPr>
      <w:rPr>
        <w:rFonts w:hint="default"/>
        <w:w w:val="100"/>
      </w:rPr>
    </w:lvl>
    <w:lvl w:ilvl="1">
      <w:start w:val="1"/>
      <w:numFmt w:val="decimal"/>
      <w:lvlText w:val="%1.%2"/>
      <w:lvlJc w:val="left"/>
      <w:pPr>
        <w:ind w:left="1258" w:hanging="630"/>
        <w:jc w:val="left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93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48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04" w:hanging="630"/>
      </w:pPr>
      <w:rPr>
        <w:rFonts w:hint="default"/>
      </w:rPr>
    </w:lvl>
  </w:abstractNum>
  <w:abstractNum w:abstractNumId="1">
    <w:nsid w:val="0869A86B"/>
    <w:multiLevelType w:val="hybridMultilevel"/>
    <w:tmpl w:val="00000000"/>
    <w:lvl w:ilvl="0">
      <w:start w:val="3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2">
    <w:nsid w:val="094D6320"/>
    <w:multiLevelType w:val="hybridMultilevel"/>
    <w:tmpl w:val="00000000"/>
    <w:lvl w:ilvl="0">
      <w:start w:val="4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3">
    <w:nsid w:val="0DA461EE"/>
    <w:multiLevelType w:val="hybridMultilevel"/>
    <w:tmpl w:val="00000000"/>
    <w:lvl w:ilvl="0">
      <w:start w:val="4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1980" w:hanging="8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77" w:hanging="8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74" w:hanging="8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2" w:hanging="8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9" w:hanging="8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7" w:hanging="8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4" w:hanging="864"/>
      </w:pPr>
      <w:rPr>
        <w:rFonts w:hint="default"/>
      </w:rPr>
    </w:lvl>
  </w:abstractNum>
  <w:abstractNum w:abstractNumId="4">
    <w:nsid w:val="0F477ED1"/>
    <w:multiLevelType w:val="hybridMultilevel"/>
    <w:tmpl w:val="00000000"/>
    <w:lvl w:ilvl="0">
      <w:start w:val="1"/>
      <w:numFmt w:val="decimal"/>
      <w:lvlText w:val="（%1）"/>
      <w:lvlJc w:val="left"/>
      <w:pPr>
        <w:ind w:left="1529" w:hanging="901"/>
        <w:jc w:val="left"/>
      </w:pPr>
      <w:rPr>
        <w:rFonts w:ascii="宋体" w:eastAsia="宋体" w:hAnsi="宋体" w:cs="宋体" w:hint="default"/>
        <w:w w:val="90"/>
        <w:sz w:val="34"/>
        <w:szCs w:val="34"/>
      </w:rPr>
    </w:lvl>
    <w:lvl w:ilvl="1">
      <w:start w:val="0"/>
      <w:numFmt w:val="bullet"/>
      <w:lvlText w:val="•"/>
      <w:lvlJc w:val="left"/>
      <w:pPr>
        <w:ind w:left="1704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74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5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4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2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1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98" w:hanging="901"/>
      </w:pPr>
      <w:rPr>
        <w:rFonts w:hint="default"/>
      </w:rPr>
    </w:lvl>
  </w:abstractNum>
  <w:abstractNum w:abstractNumId="5">
    <w:nsid w:val="134D19C9"/>
    <w:multiLevelType w:val="hybridMultilevel"/>
    <w:tmpl w:val="00000000"/>
    <w:lvl w:ilvl="0">
      <w:start w:val="7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6">
    <w:nsid w:val="15FA8F7F"/>
    <w:multiLevelType w:val="hybridMultilevel"/>
    <w:tmpl w:val="00000000"/>
    <w:lvl w:ilvl="0">
      <w:start w:val="1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631" w:hanging="8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7" w:hanging="8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3" w:hanging="8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29" w:hanging="8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95" w:hanging="8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61" w:hanging="8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27" w:hanging="864"/>
      </w:pPr>
      <w:rPr>
        <w:rFonts w:hint="default"/>
      </w:rPr>
    </w:lvl>
  </w:abstractNum>
  <w:abstractNum w:abstractNumId="7">
    <w:nsid w:val="1603FACC"/>
    <w:multiLevelType w:val="hybridMultilevel"/>
    <w:tmpl w:val="00000000"/>
    <w:lvl w:ilvl="0">
      <w:start w:val="5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133" w:hanging="1080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3">
      <w:start w:val="0"/>
      <w:numFmt w:val="bullet"/>
      <w:lvlText w:val="•"/>
      <w:lvlJc w:val="left"/>
      <w:pPr>
        <w:ind w:left="529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7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3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99" w:hanging="1080"/>
      </w:pPr>
      <w:rPr>
        <w:rFonts w:hint="default"/>
      </w:rPr>
    </w:lvl>
  </w:abstractNum>
  <w:abstractNum w:abstractNumId="8">
    <w:nsid w:val="1CB09EAC"/>
    <w:multiLevelType w:val="hybridMultilevel"/>
    <w:tmpl w:val="00000000"/>
    <w:lvl w:ilvl="0">
      <w:start w:val="5"/>
      <w:numFmt w:val="decimal"/>
      <w:lvlText w:val="%1"/>
      <w:lvlJc w:val="left"/>
      <w:pPr>
        <w:ind w:left="1618" w:hanging="99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18" w:hanging="990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18" w:hanging="990"/>
        <w:jc w:val="righ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6041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15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89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63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37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11" w:hanging="990"/>
      </w:pPr>
      <w:rPr>
        <w:rFonts w:hint="default"/>
      </w:rPr>
    </w:lvl>
  </w:abstractNum>
  <w:abstractNum w:abstractNumId="9">
    <w:nsid w:val="20A83004"/>
    <w:multiLevelType w:val="hybridMultilevel"/>
    <w:tmpl w:val="00000000"/>
    <w:lvl w:ilvl="0">
      <w:start w:val="4"/>
      <w:numFmt w:val="decimal"/>
      <w:lvlText w:val="%1"/>
      <w:lvlJc w:val="left"/>
      <w:pPr>
        <w:ind w:left="1251" w:hanging="858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060" w:hanging="8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48" w:hanging="8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37" w:hanging="8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826" w:hanging="8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15" w:hanging="8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004" w:hanging="8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593" w:hanging="8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1" w:hanging="858"/>
      </w:pPr>
      <w:rPr>
        <w:rFonts w:hint="default"/>
      </w:rPr>
    </w:lvl>
  </w:abstractNum>
  <w:abstractNum w:abstractNumId="10">
    <w:nsid w:val="2BAB4059"/>
    <w:multiLevelType w:val="hybridMultilevel"/>
    <w:tmpl w:val="00000000"/>
    <w:lvl w:ilvl="0">
      <w:start w:val="1"/>
      <w:numFmt w:val="decimal"/>
      <w:lvlText w:val="（%1）"/>
      <w:lvlJc w:val="left"/>
      <w:pPr>
        <w:ind w:left="2439" w:hanging="1080"/>
        <w:jc w:val="left"/>
      </w:pPr>
      <w:rPr>
        <w:rFonts w:ascii="宋体" w:eastAsia="宋体" w:hAnsi="宋体" w:cs="宋体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3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2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1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9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8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75" w:hanging="1080"/>
      </w:pPr>
      <w:rPr>
        <w:rFonts w:hint="default"/>
      </w:rPr>
    </w:lvl>
  </w:abstractNum>
  <w:abstractNum w:abstractNumId="11">
    <w:nsid w:val="2FCC1BE0"/>
    <w:multiLevelType w:val="hybridMultilevel"/>
    <w:tmpl w:val="00000000"/>
    <w:lvl w:ilvl="0">
      <w:start w:val="1"/>
      <w:numFmt w:val="decimal"/>
      <w:lvlText w:val="（%1）"/>
      <w:lvlJc w:val="left"/>
      <w:pPr>
        <w:ind w:left="628" w:hanging="1041"/>
        <w:jc w:val="left"/>
      </w:pPr>
      <w:rPr>
        <w:rFonts w:ascii="宋体" w:eastAsia="宋体" w:hAnsi="宋体" w:cs="宋体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193" w:hanging="10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7" w:hanging="10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1" w:hanging="10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5" w:hanging="10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10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63" w:hanging="10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7" w:hanging="10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1041"/>
      </w:pPr>
      <w:rPr>
        <w:rFonts w:hint="default"/>
      </w:rPr>
    </w:lvl>
  </w:abstractNum>
  <w:abstractNum w:abstractNumId="12">
    <w:nsid w:val="31232288"/>
    <w:multiLevelType w:val="hybridMultilevel"/>
    <w:tmpl w:val="00000000"/>
    <w:lvl w:ilvl="0">
      <w:start w:val="7"/>
      <w:numFmt w:val="decimal"/>
      <w:lvlText w:val="%1"/>
      <w:lvlJc w:val="left"/>
      <w:pPr>
        <w:ind w:left="1888" w:hanging="126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88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88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（%4）"/>
      <w:lvlJc w:val="left"/>
      <w:pPr>
        <w:ind w:left="2159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689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7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04" w:hanging="901"/>
      </w:pPr>
      <w:rPr>
        <w:rFonts w:hint="default"/>
      </w:rPr>
    </w:lvl>
  </w:abstractNum>
  <w:abstractNum w:abstractNumId="13">
    <w:nsid w:val="31736F6D"/>
    <w:multiLevelType w:val="hybridMultilevel"/>
    <w:tmpl w:val="00000000"/>
    <w:lvl w:ilvl="0">
      <w:start w:val="1"/>
      <w:numFmt w:val="decimal"/>
      <w:lvlText w:val="%1）"/>
      <w:lvlJc w:val="left"/>
      <w:pPr>
        <w:ind w:left="1169" w:hanging="541"/>
        <w:jc w:val="left"/>
      </w:pPr>
      <w:rPr>
        <w:rFonts w:ascii="Arial Narrow" w:eastAsia="Arial Narrow" w:hAnsi="Arial Narrow" w:cs="Arial Narrow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249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808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46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15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84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5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21" w:hanging="901"/>
      </w:pPr>
      <w:rPr>
        <w:rFonts w:hint="default"/>
      </w:rPr>
    </w:lvl>
  </w:abstractNum>
  <w:abstractNum w:abstractNumId="14">
    <w:nsid w:val="31A57E12"/>
    <w:multiLevelType w:val="hybridMultilevel"/>
    <w:tmpl w:val="00000000"/>
    <w:lvl w:ilvl="0">
      <w:start w:val="2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15">
    <w:nsid w:val="3BB7A706"/>
    <w:multiLevelType w:val="hybridMultilevel"/>
    <w:tmpl w:val="00000000"/>
    <w:lvl w:ilvl="0">
      <w:start w:val="5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16">
    <w:nsid w:val="3F78D1DA"/>
    <w:multiLevelType w:val="hybridMultilevel"/>
    <w:tmpl w:val="00000000"/>
    <w:lvl w:ilvl="0">
      <w:start w:val="6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133" w:hanging="1080"/>
        <w:jc w:val="righ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3">
      <w:start w:val="1"/>
      <w:numFmt w:val="decimal"/>
      <w:lvlText w:val="（%4）"/>
      <w:lvlJc w:val="left"/>
      <w:pPr>
        <w:ind w:left="2249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576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4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9" w:hanging="901"/>
      </w:pPr>
      <w:rPr>
        <w:rFonts w:hint="default"/>
      </w:rPr>
    </w:lvl>
  </w:abstractNum>
  <w:abstractNum w:abstractNumId="17">
    <w:nsid w:val="4152F3F0"/>
    <w:multiLevelType w:val="hybridMultilevel"/>
    <w:tmpl w:val="00000000"/>
    <w:lvl w:ilvl="0">
      <w:start w:val="7"/>
      <w:numFmt w:val="decimal"/>
      <w:lvlText w:val="%1"/>
      <w:lvlJc w:val="left"/>
      <w:pPr>
        <w:ind w:left="1888" w:hanging="12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88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（%4）"/>
      <w:lvlJc w:val="left"/>
      <w:pPr>
        <w:ind w:left="628" w:hanging="908"/>
        <w:jc w:val="left"/>
      </w:pPr>
      <w:rPr>
        <w:rFonts w:ascii="宋体" w:eastAsia="宋体" w:hAnsi="宋体" w:cs="宋体" w:hint="default"/>
        <w:spacing w:val="0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6706" w:hanging="9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5" w:hanging="9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24" w:hanging="9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33" w:hanging="9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41" w:hanging="908"/>
      </w:pPr>
      <w:rPr>
        <w:rFonts w:hint="default"/>
      </w:rPr>
    </w:lvl>
  </w:abstractNum>
  <w:abstractNum w:abstractNumId="18">
    <w:nsid w:val="438E832E"/>
    <w:multiLevelType w:val="hybridMultilevel"/>
    <w:tmpl w:val="00000000"/>
    <w:lvl w:ilvl="0">
      <w:start w:val="1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19">
    <w:nsid w:val="48DBD44A"/>
    <w:multiLevelType w:val="hybridMultilevel"/>
    <w:tmpl w:val="00000000"/>
    <w:lvl w:ilvl="0">
      <w:start w:val="1"/>
      <w:numFmt w:val="decimal"/>
      <w:lvlText w:val="（%1）"/>
      <w:lvlJc w:val="left"/>
      <w:pPr>
        <w:ind w:left="628" w:hanging="901"/>
        <w:jc w:val="left"/>
      </w:pPr>
      <w:rPr>
        <w:rFonts w:ascii="宋体" w:eastAsia="宋体" w:hAnsi="宋体" w:cs="宋体" w:hint="default"/>
        <w:spacing w:val="-69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193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6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7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901"/>
      </w:pPr>
      <w:rPr>
        <w:rFonts w:hint="default"/>
      </w:rPr>
    </w:lvl>
  </w:abstractNum>
  <w:abstractNum w:abstractNumId="20">
    <w:nsid w:val="4C8A5B36"/>
    <w:multiLevelType w:val="hybridMultilevel"/>
    <w:tmpl w:val="00000000"/>
    <w:lvl w:ilvl="0">
      <w:start w:val="2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631" w:hanging="8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7" w:hanging="8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3" w:hanging="8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29" w:hanging="8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95" w:hanging="8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61" w:hanging="8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27" w:hanging="864"/>
      </w:pPr>
      <w:rPr>
        <w:rFonts w:hint="default"/>
      </w:rPr>
    </w:lvl>
  </w:abstractNum>
  <w:abstractNum w:abstractNumId="21">
    <w:nsid w:val="5345C5CF"/>
    <w:multiLevelType w:val="hybridMultilevel"/>
    <w:tmpl w:val="00000000"/>
    <w:lvl w:ilvl="0">
      <w:start w:val="6"/>
      <w:numFmt w:val="decimal"/>
      <w:lvlText w:val="%1"/>
      <w:lvlJc w:val="left"/>
      <w:pPr>
        <w:ind w:left="1888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8" w:hanging="943"/>
        <w:jc w:val="left"/>
      </w:pPr>
      <w:rPr>
        <w:rFonts w:ascii="宋体" w:eastAsia="宋体" w:hAnsi="宋体" w:cs="宋体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775" w:hanging="9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3" w:hanging="9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1" w:hanging="9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9" w:hanging="9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67" w:hanging="9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5" w:hanging="9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3" w:hanging="943"/>
      </w:pPr>
      <w:rPr>
        <w:rFonts w:hint="default"/>
      </w:rPr>
    </w:lvl>
  </w:abstractNum>
  <w:abstractNum w:abstractNumId="22">
    <w:nsid w:val="61E89D8D"/>
    <w:multiLevelType w:val="hybridMultilevel"/>
    <w:tmpl w:val="00000000"/>
    <w:lvl w:ilvl="0">
      <w:start w:val="1"/>
      <w:numFmt w:val="decimal"/>
      <w:lvlText w:val="（%1）"/>
      <w:lvlJc w:val="left"/>
      <w:pPr>
        <w:ind w:left="628" w:hanging="1080"/>
        <w:jc w:val="left"/>
      </w:pPr>
      <w:rPr>
        <w:rFonts w:ascii="宋体" w:eastAsia="宋体" w:hAnsi="宋体" w:cs="宋体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19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1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6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1" w:hanging="1080"/>
      </w:pPr>
      <w:rPr>
        <w:rFonts w:hint="default"/>
      </w:rPr>
    </w:lvl>
  </w:abstractNum>
  <w:abstractNum w:abstractNumId="23">
    <w:nsid w:val="77144F5F"/>
    <w:multiLevelType w:val="hybridMultilevel"/>
    <w:tmpl w:val="00000000"/>
    <w:lvl w:ilvl="0">
      <w:start w:val="3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631" w:hanging="8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7" w:hanging="8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3" w:hanging="8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29" w:hanging="8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95" w:hanging="8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61" w:hanging="8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27" w:hanging="864"/>
      </w:pPr>
      <w:rPr>
        <w:rFonts w:hint="default"/>
      </w:rPr>
    </w:lvl>
  </w:abstractNum>
  <w:abstractNum w:abstractNumId="24">
    <w:nsid w:val="78DCD504"/>
    <w:multiLevelType w:val="hybridMultilevel"/>
    <w:tmpl w:val="00000000"/>
    <w:lvl w:ilvl="0">
      <w:start w:val="7"/>
      <w:numFmt w:val="decimal"/>
      <w:lvlText w:val="%1"/>
      <w:lvlJc w:val="left"/>
      <w:pPr>
        <w:ind w:left="1704" w:hanging="86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8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（%3）"/>
      <w:lvlJc w:val="left"/>
      <w:pPr>
        <w:ind w:left="628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495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6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5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44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7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1" w:hanging="901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3"/>
  </w:num>
  <w:num w:numId="4">
    <w:abstractNumId w:val="17"/>
  </w:num>
  <w:num w:numId="5">
    <w:abstractNumId w:val="24"/>
  </w:num>
  <w:num w:numId="6">
    <w:abstractNumId w:val="9"/>
  </w:num>
  <w:num w:numId="7">
    <w:abstractNumId w:val="22"/>
  </w:num>
  <w:num w:numId="8">
    <w:abstractNumId w:val="11"/>
  </w:num>
  <w:num w:numId="9">
    <w:abstractNumId w:val="10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0"/>
  </w:num>
  <w:num w:numId="15">
    <w:abstractNumId w:val="3"/>
  </w:num>
  <w:num w:numId="16">
    <w:abstractNumId w:val="23"/>
  </w:num>
  <w:num w:numId="17">
    <w:abstractNumId w:val="20"/>
  </w:num>
  <w:num w:numId="18">
    <w:abstractNumId w:val="6"/>
  </w:num>
  <w:num w:numId="19">
    <w:abstractNumId w:val="5"/>
  </w:num>
  <w:num w:numId="20">
    <w:abstractNumId w:val="21"/>
  </w:num>
  <w:num w:numId="21">
    <w:abstractNumId w:val="15"/>
  </w:num>
  <w:num w:numId="22">
    <w:abstractNumId w:val="2"/>
  </w:num>
  <w:num w:numId="23">
    <w:abstractNumId w:val="1"/>
  </w:num>
  <w:num w:numId="24">
    <w:abstractNumId w:val="14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264"/>
      <w:ind w:left="628"/>
    </w:pPr>
    <w:rPr>
      <w:rFonts w:ascii="宋体" w:eastAsia="宋体" w:hAnsi="宋体" w:cs="宋体"/>
      <w:b/>
      <w:bCs/>
      <w:sz w:val="30"/>
      <w:szCs w:val="30"/>
    </w:rPr>
  </w:style>
  <w:style w:type="paragraph" w:customStyle="1" w:styleId="TOC2">
    <w:name w:val="TOC 2"/>
    <w:basedOn w:val="Normal"/>
    <w:uiPriority w:val="1"/>
    <w:qFormat/>
    <w:pPr>
      <w:spacing w:before="83"/>
      <w:ind w:left="1888" w:hanging="944"/>
    </w:pPr>
    <w:rPr>
      <w:rFonts w:ascii="宋体" w:eastAsia="宋体" w:hAnsi="宋体" w:cs="宋体"/>
      <w:sz w:val="30"/>
      <w:szCs w:val="30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6628"/>
      <w:outlineLvl w:val="1"/>
    </w:pPr>
    <w:rPr>
      <w:rFonts w:ascii="宋体" w:eastAsia="宋体" w:hAnsi="宋体" w:cs="宋体"/>
      <w:sz w:val="56"/>
      <w:szCs w:val="56"/>
    </w:rPr>
  </w:style>
  <w:style w:type="paragraph" w:customStyle="1" w:styleId="Heading2">
    <w:name w:val="Heading 2"/>
    <w:basedOn w:val="Normal"/>
    <w:uiPriority w:val="1"/>
    <w:qFormat/>
    <w:pPr>
      <w:ind w:left="2361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spacing w:before="189"/>
      <w:ind w:left="819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888" w:hanging="90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88"/>
      <w:jc w:val="center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yperlink" Target="https://d.book118.com/978143024104006022" TargetMode="Externa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2023-10-19T12:01:31Z</dcterms:created>
  <dcterms:modified xsi:type="dcterms:W3CDTF">2023-10-19T12:01:31Z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2023-10-19T00:00:00Z</vt:filetime>
  </property>
</Properties>
</file>