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餐厨垃圾车项目计划设计方案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53" w:history="1">
        <w:r>
          <w:rPr>
            <w:rFonts w:ascii="仿宋" w:eastAsia="仿宋" w:hAnsi="仿宋" w:cs="仿宋" w:hint="eastAsia"/>
            <w:lang w:eastAsia="zh-CN"/>
          </w:rPr>
          <w:t>序言</w:t>
        </w:r>
        <w:r>
          <w:tab/>
        </w:r>
        <w:r>
          <w:fldChar w:fldCharType="begin"/>
        </w:r>
        <w:r>
          <w:instrText xml:space="preserve"> PAGEREF _Toc10853 \h </w:instrText>
        </w:r>
        <w:r>
          <w:fldChar w:fldCharType="separate"/>
        </w:r>
        <w:r>
          <w:t>3</w:t>
        </w:r>
        <w:r>
          <w:fldChar w:fldCharType="end"/>
        </w:r>
      </w:hyperlink>
    </w:p>
    <w:p>
      <w:pPr>
        <w:pStyle w:val="TOC1"/>
        <w:tabs>
          <w:tab w:val="right" w:leader="dot" w:pos="8306"/>
        </w:tabs>
      </w:pPr>
      <w:hyperlink w:anchor="_Toc3854" w:history="1">
        <w:r>
          <w:rPr>
            <w:rFonts w:ascii="仿宋" w:eastAsia="仿宋" w:hAnsi="仿宋" w:cs="仿宋" w:hint="eastAsia"/>
            <w:lang w:eastAsia="zh-CN"/>
          </w:rPr>
          <w:t>一、餐厨垃圾车项目绩效评估</w:t>
        </w:r>
        <w:r>
          <w:tab/>
        </w:r>
        <w:r>
          <w:fldChar w:fldCharType="begin"/>
        </w:r>
        <w:r>
          <w:instrText xml:space="preserve"> PAGEREF _Toc3854 \h </w:instrText>
        </w:r>
        <w:r>
          <w:fldChar w:fldCharType="separate"/>
        </w:r>
        <w:r>
          <w:t>3</w:t>
        </w:r>
        <w:r>
          <w:fldChar w:fldCharType="end"/>
        </w:r>
      </w:hyperlink>
    </w:p>
    <w:p>
      <w:pPr>
        <w:pStyle w:val="TOC2"/>
        <w:tabs>
          <w:tab w:val="right" w:leader="dot" w:pos="8306"/>
        </w:tabs>
      </w:pPr>
      <w:hyperlink w:anchor="_Toc10036" w:history="1">
        <w:r>
          <w:rPr>
            <w:rFonts w:ascii="仿宋" w:eastAsia="仿宋" w:hAnsi="仿宋" w:cs="仿宋" w:hint="eastAsia"/>
            <w:lang w:eastAsia="zh-CN"/>
          </w:rPr>
          <w:t>(一)、绩效评估指标</w:t>
        </w:r>
        <w:r>
          <w:tab/>
        </w:r>
        <w:r>
          <w:fldChar w:fldCharType="begin"/>
        </w:r>
        <w:r>
          <w:instrText xml:space="preserve"> PAGEREF _Toc10036 \h </w:instrText>
        </w:r>
        <w:r>
          <w:fldChar w:fldCharType="separate"/>
        </w:r>
        <w:r>
          <w:t>3</w:t>
        </w:r>
        <w:r>
          <w:fldChar w:fldCharType="end"/>
        </w:r>
      </w:hyperlink>
    </w:p>
    <w:p>
      <w:pPr>
        <w:pStyle w:val="TOC2"/>
        <w:tabs>
          <w:tab w:val="right" w:leader="dot" w:pos="8306"/>
        </w:tabs>
      </w:pPr>
      <w:hyperlink w:anchor="_Toc13901" w:history="1">
        <w:r>
          <w:rPr>
            <w:rFonts w:ascii="仿宋" w:eastAsia="仿宋" w:hAnsi="仿宋" w:cs="仿宋" w:hint="eastAsia"/>
            <w:lang w:eastAsia="zh-CN"/>
          </w:rPr>
          <w:t>(二)、绩效评估方法</w:t>
        </w:r>
        <w:r>
          <w:tab/>
        </w:r>
        <w:r>
          <w:fldChar w:fldCharType="begin"/>
        </w:r>
        <w:r>
          <w:instrText xml:space="preserve"> PAGEREF _Toc13901 \h </w:instrText>
        </w:r>
        <w:r>
          <w:fldChar w:fldCharType="separate"/>
        </w:r>
        <w:r>
          <w:t>4</w:t>
        </w:r>
        <w:r>
          <w:fldChar w:fldCharType="end"/>
        </w:r>
      </w:hyperlink>
    </w:p>
    <w:p>
      <w:pPr>
        <w:pStyle w:val="TOC2"/>
        <w:tabs>
          <w:tab w:val="right" w:leader="dot" w:pos="8306"/>
        </w:tabs>
      </w:pPr>
      <w:hyperlink w:anchor="_Toc17554" w:history="1">
        <w:r>
          <w:rPr>
            <w:rFonts w:ascii="仿宋" w:eastAsia="仿宋" w:hAnsi="仿宋" w:cs="仿宋" w:hint="eastAsia"/>
            <w:lang w:eastAsia="zh-CN"/>
          </w:rPr>
          <w:t>(三)、绩效评估周期</w:t>
        </w:r>
        <w:r>
          <w:tab/>
        </w:r>
        <w:r>
          <w:fldChar w:fldCharType="begin"/>
        </w:r>
        <w:r>
          <w:instrText xml:space="preserve"> PAGEREF _Toc17554 \h </w:instrText>
        </w:r>
        <w:r>
          <w:fldChar w:fldCharType="separate"/>
        </w:r>
        <w:r>
          <w:t>5</w:t>
        </w:r>
        <w:r>
          <w:fldChar w:fldCharType="end"/>
        </w:r>
      </w:hyperlink>
    </w:p>
    <w:p>
      <w:pPr>
        <w:pStyle w:val="TOC1"/>
        <w:tabs>
          <w:tab w:val="right" w:leader="dot" w:pos="8306"/>
        </w:tabs>
      </w:pPr>
      <w:hyperlink w:anchor="_Toc24709" w:history="1">
        <w:r>
          <w:rPr>
            <w:rFonts w:ascii="仿宋" w:eastAsia="仿宋" w:hAnsi="仿宋" w:cs="仿宋" w:hint="eastAsia"/>
            <w:lang w:eastAsia="zh-CN"/>
          </w:rPr>
          <w:t>二、餐厨垃圾车项目文档管理</w:t>
        </w:r>
        <w:r>
          <w:tab/>
        </w:r>
        <w:r>
          <w:fldChar w:fldCharType="begin"/>
        </w:r>
        <w:r>
          <w:instrText xml:space="preserve"> PAGEREF _Toc24709 \h </w:instrText>
        </w:r>
        <w:r>
          <w:fldChar w:fldCharType="separate"/>
        </w:r>
        <w:r>
          <w:t>6</w:t>
        </w:r>
        <w:r>
          <w:fldChar w:fldCharType="end"/>
        </w:r>
      </w:hyperlink>
    </w:p>
    <w:p>
      <w:pPr>
        <w:pStyle w:val="TOC2"/>
        <w:tabs>
          <w:tab w:val="right" w:leader="dot" w:pos="8306"/>
        </w:tabs>
      </w:pPr>
      <w:hyperlink w:anchor="_Toc3095" w:history="1">
        <w:r>
          <w:rPr>
            <w:rFonts w:ascii="仿宋" w:eastAsia="仿宋" w:hAnsi="仿宋" w:cs="仿宋" w:hint="eastAsia"/>
            <w:lang w:eastAsia="zh-CN"/>
          </w:rPr>
          <w:t>(一)、文档编制与审查</w:t>
        </w:r>
        <w:r>
          <w:tab/>
        </w:r>
        <w:r>
          <w:fldChar w:fldCharType="begin"/>
        </w:r>
        <w:r>
          <w:instrText xml:space="preserve"> PAGEREF _Toc3095 \h </w:instrText>
        </w:r>
        <w:r>
          <w:fldChar w:fldCharType="separate"/>
        </w:r>
        <w:r>
          <w:t>6</w:t>
        </w:r>
        <w:r>
          <w:fldChar w:fldCharType="end"/>
        </w:r>
      </w:hyperlink>
    </w:p>
    <w:p>
      <w:pPr>
        <w:pStyle w:val="TOC2"/>
        <w:tabs>
          <w:tab w:val="right" w:leader="dot" w:pos="8306"/>
        </w:tabs>
      </w:pPr>
      <w:hyperlink w:anchor="_Toc20493" w:history="1">
        <w:r>
          <w:rPr>
            <w:rFonts w:ascii="仿宋" w:eastAsia="仿宋" w:hAnsi="仿宋" w:cs="仿宋" w:hint="eastAsia"/>
            <w:lang w:eastAsia="zh-CN"/>
          </w:rPr>
          <w:t>(二)、文档发布与分发</w:t>
        </w:r>
        <w:r>
          <w:tab/>
        </w:r>
        <w:r>
          <w:fldChar w:fldCharType="begin"/>
        </w:r>
        <w:r>
          <w:instrText xml:space="preserve"> PAGEREF _Toc20493 \h </w:instrText>
        </w:r>
        <w:r>
          <w:fldChar w:fldCharType="separate"/>
        </w:r>
        <w:r>
          <w:t>7</w:t>
        </w:r>
        <w:r>
          <w:fldChar w:fldCharType="end"/>
        </w:r>
      </w:hyperlink>
    </w:p>
    <w:p>
      <w:pPr>
        <w:pStyle w:val="TOC2"/>
        <w:tabs>
          <w:tab w:val="right" w:leader="dot" w:pos="8306"/>
        </w:tabs>
      </w:pPr>
      <w:hyperlink w:anchor="_Toc8540" w:history="1">
        <w:r>
          <w:rPr>
            <w:rFonts w:ascii="仿宋" w:eastAsia="仿宋" w:hAnsi="仿宋" w:cs="仿宋" w:hint="eastAsia"/>
            <w:lang w:eastAsia="zh-CN"/>
          </w:rPr>
          <w:t>(三)、文档存档与归档</w:t>
        </w:r>
        <w:r>
          <w:tab/>
        </w:r>
        <w:r>
          <w:fldChar w:fldCharType="begin"/>
        </w:r>
        <w:r>
          <w:instrText xml:space="preserve"> PAGEREF _Toc8540 \h </w:instrText>
        </w:r>
        <w:r>
          <w:fldChar w:fldCharType="separate"/>
        </w:r>
        <w:r>
          <w:t>8</w:t>
        </w:r>
        <w:r>
          <w:fldChar w:fldCharType="end"/>
        </w:r>
      </w:hyperlink>
    </w:p>
    <w:p>
      <w:pPr>
        <w:pStyle w:val="TOC1"/>
        <w:tabs>
          <w:tab w:val="right" w:leader="dot" w:pos="8306"/>
        </w:tabs>
      </w:pPr>
      <w:hyperlink w:anchor="_Toc16972" w:history="1">
        <w:r>
          <w:rPr>
            <w:rFonts w:ascii="仿宋" w:eastAsia="仿宋" w:hAnsi="仿宋" w:cs="仿宋" w:hint="eastAsia"/>
            <w:lang w:eastAsia="zh-CN"/>
          </w:rPr>
          <w:t>三、餐厨垃圾车项目可持续发展</w:t>
        </w:r>
        <w:r>
          <w:tab/>
        </w:r>
        <w:r>
          <w:fldChar w:fldCharType="begin"/>
        </w:r>
        <w:r>
          <w:instrText xml:space="preserve"> PAGEREF _Toc16972 \h </w:instrText>
        </w:r>
        <w:r>
          <w:fldChar w:fldCharType="separate"/>
        </w:r>
        <w:r>
          <w:t>9</w:t>
        </w:r>
        <w:r>
          <w:fldChar w:fldCharType="end"/>
        </w:r>
      </w:hyperlink>
    </w:p>
    <w:p>
      <w:pPr>
        <w:pStyle w:val="TOC2"/>
        <w:tabs>
          <w:tab w:val="right" w:leader="dot" w:pos="8306"/>
        </w:tabs>
      </w:pPr>
      <w:hyperlink w:anchor="_Toc7058" w:history="1">
        <w:r>
          <w:rPr>
            <w:rFonts w:ascii="仿宋" w:eastAsia="仿宋" w:hAnsi="仿宋" w:cs="仿宋" w:hint="eastAsia"/>
            <w:lang w:eastAsia="zh-CN"/>
          </w:rPr>
          <w:t>(一)、可持续战略与实践</w:t>
        </w:r>
        <w:r>
          <w:tab/>
        </w:r>
        <w:r>
          <w:fldChar w:fldCharType="begin"/>
        </w:r>
        <w:r>
          <w:instrText xml:space="preserve"> PAGEREF _Toc7058 \h </w:instrText>
        </w:r>
        <w:r>
          <w:fldChar w:fldCharType="separate"/>
        </w:r>
        <w:r>
          <w:t>9</w:t>
        </w:r>
        <w:r>
          <w:fldChar w:fldCharType="end"/>
        </w:r>
      </w:hyperlink>
    </w:p>
    <w:p>
      <w:pPr>
        <w:pStyle w:val="TOC2"/>
        <w:tabs>
          <w:tab w:val="right" w:leader="dot" w:pos="8306"/>
        </w:tabs>
      </w:pPr>
      <w:hyperlink w:anchor="_Toc11126" w:history="1">
        <w:r>
          <w:rPr>
            <w:rFonts w:ascii="仿宋" w:eastAsia="仿宋" w:hAnsi="仿宋" w:cs="仿宋" w:hint="eastAsia"/>
            <w:lang w:eastAsia="zh-CN"/>
          </w:rPr>
          <w:t>(二)、环保与社会责任</w:t>
        </w:r>
        <w:r>
          <w:tab/>
        </w:r>
        <w:r>
          <w:fldChar w:fldCharType="begin"/>
        </w:r>
        <w:r>
          <w:instrText xml:space="preserve"> PAGEREF _Toc11126 \h </w:instrText>
        </w:r>
        <w:r>
          <w:fldChar w:fldCharType="separate"/>
        </w:r>
        <w:r>
          <w:t>10</w:t>
        </w:r>
        <w:r>
          <w:fldChar w:fldCharType="end"/>
        </w:r>
      </w:hyperlink>
    </w:p>
    <w:p>
      <w:pPr>
        <w:pStyle w:val="TOC1"/>
        <w:tabs>
          <w:tab w:val="right" w:leader="dot" w:pos="8306"/>
        </w:tabs>
      </w:pPr>
      <w:hyperlink w:anchor="_Toc30934" w:history="1">
        <w:r>
          <w:rPr>
            <w:rFonts w:ascii="仿宋" w:eastAsia="仿宋" w:hAnsi="仿宋" w:cs="仿宋" w:hint="eastAsia"/>
            <w:lang w:eastAsia="zh-CN"/>
          </w:rPr>
          <w:t>四、餐厨垃圾车项目土建工程</w:t>
        </w:r>
        <w:r>
          <w:tab/>
        </w:r>
        <w:r>
          <w:fldChar w:fldCharType="begin"/>
        </w:r>
        <w:r>
          <w:instrText xml:space="preserve"> PAGEREF _Toc30934 \h </w:instrText>
        </w:r>
        <w:r>
          <w:fldChar w:fldCharType="separate"/>
        </w:r>
        <w:r>
          <w:t>11</w:t>
        </w:r>
        <w:r>
          <w:fldChar w:fldCharType="end"/>
        </w:r>
      </w:hyperlink>
    </w:p>
    <w:p>
      <w:pPr>
        <w:pStyle w:val="TOC2"/>
        <w:tabs>
          <w:tab w:val="right" w:leader="dot" w:pos="8306"/>
        </w:tabs>
      </w:pPr>
      <w:hyperlink w:anchor="_Toc26878" w:history="1">
        <w:r>
          <w:rPr>
            <w:rFonts w:ascii="仿宋" w:eastAsia="仿宋" w:hAnsi="仿宋" w:cs="仿宋" w:hint="eastAsia"/>
            <w:lang w:eastAsia="zh-CN"/>
          </w:rPr>
          <w:t>(一)、建筑工程设计原则</w:t>
        </w:r>
        <w:r>
          <w:tab/>
        </w:r>
        <w:r>
          <w:fldChar w:fldCharType="begin"/>
        </w:r>
        <w:r>
          <w:instrText xml:space="preserve"> PAGEREF _Toc26878 \h </w:instrText>
        </w:r>
        <w:r>
          <w:fldChar w:fldCharType="separate"/>
        </w:r>
        <w:r>
          <w:t>11</w:t>
        </w:r>
        <w:r>
          <w:fldChar w:fldCharType="end"/>
        </w:r>
      </w:hyperlink>
    </w:p>
    <w:p>
      <w:pPr>
        <w:pStyle w:val="TOC2"/>
        <w:tabs>
          <w:tab w:val="right" w:leader="dot" w:pos="8306"/>
        </w:tabs>
      </w:pPr>
      <w:hyperlink w:anchor="_Toc24924" w:history="1">
        <w:r>
          <w:rPr>
            <w:rFonts w:ascii="仿宋" w:eastAsia="仿宋" w:hAnsi="仿宋" w:cs="仿宋" w:hint="eastAsia"/>
            <w:lang w:eastAsia="zh-CN"/>
          </w:rPr>
          <w:t>(二)、土建工程设计年限及安全等级</w:t>
        </w:r>
        <w:r>
          <w:tab/>
        </w:r>
        <w:r>
          <w:fldChar w:fldCharType="begin"/>
        </w:r>
        <w:r>
          <w:instrText xml:space="preserve"> PAGEREF _Toc24924 \h </w:instrText>
        </w:r>
        <w:r>
          <w:fldChar w:fldCharType="separate"/>
        </w:r>
        <w:r>
          <w:t>12</w:t>
        </w:r>
        <w:r>
          <w:fldChar w:fldCharType="end"/>
        </w:r>
      </w:hyperlink>
    </w:p>
    <w:p>
      <w:pPr>
        <w:pStyle w:val="TOC2"/>
        <w:tabs>
          <w:tab w:val="right" w:leader="dot" w:pos="8306"/>
        </w:tabs>
      </w:pPr>
      <w:hyperlink w:anchor="_Toc26799" w:history="1">
        <w:r>
          <w:rPr>
            <w:rFonts w:ascii="仿宋" w:eastAsia="仿宋" w:hAnsi="仿宋" w:cs="仿宋" w:hint="eastAsia"/>
            <w:lang w:eastAsia="zh-CN"/>
          </w:rPr>
          <w:t>(三)、建筑工程设计总体要求</w:t>
        </w:r>
        <w:r>
          <w:tab/>
        </w:r>
        <w:r>
          <w:fldChar w:fldCharType="begin"/>
        </w:r>
        <w:r>
          <w:instrText xml:space="preserve"> PAGEREF _Toc26799 \h </w:instrText>
        </w:r>
        <w:r>
          <w:fldChar w:fldCharType="separate"/>
        </w:r>
        <w:r>
          <w:t>14</w:t>
        </w:r>
        <w:r>
          <w:fldChar w:fldCharType="end"/>
        </w:r>
      </w:hyperlink>
    </w:p>
    <w:p>
      <w:pPr>
        <w:pStyle w:val="TOC2"/>
        <w:tabs>
          <w:tab w:val="right" w:leader="dot" w:pos="8306"/>
        </w:tabs>
      </w:pPr>
      <w:hyperlink w:anchor="_Toc24732" w:history="1">
        <w:r>
          <w:rPr>
            <w:rFonts w:ascii="仿宋" w:eastAsia="仿宋" w:hAnsi="仿宋" w:cs="仿宋" w:hint="eastAsia"/>
            <w:lang w:eastAsia="zh-CN"/>
          </w:rPr>
          <w:t>(四)、土建工程建设指标</w:t>
        </w:r>
        <w:r>
          <w:tab/>
        </w:r>
        <w:r>
          <w:fldChar w:fldCharType="begin"/>
        </w:r>
        <w:r>
          <w:instrText xml:space="preserve"> PAGEREF _Toc24732 \h </w:instrText>
        </w:r>
        <w:r>
          <w:fldChar w:fldCharType="separate"/>
        </w:r>
        <w:r>
          <w:t>14</w:t>
        </w:r>
        <w:r>
          <w:fldChar w:fldCharType="end"/>
        </w:r>
      </w:hyperlink>
    </w:p>
    <w:p>
      <w:pPr>
        <w:pStyle w:val="TOC1"/>
        <w:tabs>
          <w:tab w:val="right" w:leader="dot" w:pos="8306"/>
        </w:tabs>
      </w:pPr>
      <w:hyperlink w:anchor="_Toc29077" w:history="1">
        <w:r>
          <w:rPr>
            <w:rFonts w:ascii="仿宋" w:eastAsia="仿宋" w:hAnsi="仿宋" w:cs="仿宋" w:hint="eastAsia"/>
            <w:lang w:eastAsia="zh-CN"/>
          </w:rPr>
          <w:t>五、市场分析、调研</w:t>
        </w:r>
        <w:r>
          <w:tab/>
        </w:r>
        <w:r>
          <w:fldChar w:fldCharType="begin"/>
        </w:r>
        <w:r>
          <w:instrText xml:space="preserve"> PAGEREF _Toc29077 \h </w:instrText>
        </w:r>
        <w:r>
          <w:fldChar w:fldCharType="separate"/>
        </w:r>
        <w:r>
          <w:t>14</w:t>
        </w:r>
        <w:r>
          <w:fldChar w:fldCharType="end"/>
        </w:r>
      </w:hyperlink>
    </w:p>
    <w:p>
      <w:pPr>
        <w:pStyle w:val="TOC2"/>
        <w:tabs>
          <w:tab w:val="right" w:leader="dot" w:pos="8306"/>
        </w:tabs>
      </w:pPr>
      <w:hyperlink w:anchor="_Toc11550" w:history="1">
        <w:r>
          <w:rPr>
            <w:rFonts w:ascii="仿宋" w:eastAsia="仿宋" w:hAnsi="仿宋" w:cs="仿宋" w:hint="eastAsia"/>
            <w:lang w:eastAsia="zh-CN"/>
          </w:rPr>
          <w:t>(一)、餐厨垃圾车行业分析</w:t>
        </w:r>
        <w:r>
          <w:tab/>
        </w:r>
        <w:r>
          <w:fldChar w:fldCharType="begin"/>
        </w:r>
        <w:r>
          <w:instrText xml:space="preserve"> PAGEREF _Toc11550 \h </w:instrText>
        </w:r>
        <w:r>
          <w:fldChar w:fldCharType="separate"/>
        </w:r>
        <w:r>
          <w:t>14</w:t>
        </w:r>
        <w:r>
          <w:fldChar w:fldCharType="end"/>
        </w:r>
      </w:hyperlink>
    </w:p>
    <w:p>
      <w:pPr>
        <w:pStyle w:val="TOC2"/>
        <w:tabs>
          <w:tab w:val="right" w:leader="dot" w:pos="8306"/>
        </w:tabs>
      </w:pPr>
      <w:hyperlink w:anchor="_Toc25877" w:history="1">
        <w:r>
          <w:rPr>
            <w:rFonts w:ascii="仿宋" w:eastAsia="仿宋" w:hAnsi="仿宋" w:cs="仿宋" w:hint="eastAsia"/>
            <w:lang w:eastAsia="zh-CN"/>
          </w:rPr>
          <w:t>(二)、餐厨垃圾车市场分析预测</w:t>
        </w:r>
        <w:r>
          <w:tab/>
        </w:r>
        <w:r>
          <w:fldChar w:fldCharType="begin"/>
        </w:r>
        <w:r>
          <w:instrText xml:space="preserve"> PAGEREF _Toc25877 \h </w:instrText>
        </w:r>
        <w:r>
          <w:fldChar w:fldCharType="separate"/>
        </w:r>
        <w:r>
          <w:t>15</w:t>
        </w:r>
        <w:r>
          <w:fldChar w:fldCharType="end"/>
        </w:r>
      </w:hyperlink>
    </w:p>
    <w:p>
      <w:pPr>
        <w:pStyle w:val="TOC1"/>
        <w:tabs>
          <w:tab w:val="right" w:leader="dot" w:pos="8306"/>
        </w:tabs>
      </w:pPr>
      <w:hyperlink w:anchor="_Toc7083" w:history="1">
        <w:r>
          <w:rPr>
            <w:rFonts w:ascii="仿宋" w:eastAsia="仿宋" w:hAnsi="仿宋" w:cs="仿宋" w:hint="eastAsia"/>
            <w:lang w:eastAsia="zh-CN"/>
          </w:rPr>
          <w:t>六、产品规划分析</w:t>
        </w:r>
        <w:r>
          <w:tab/>
        </w:r>
        <w:r>
          <w:fldChar w:fldCharType="begin"/>
        </w:r>
        <w:r>
          <w:instrText xml:space="preserve"> PAGEREF _Toc7083 \h </w:instrText>
        </w:r>
        <w:r>
          <w:fldChar w:fldCharType="separate"/>
        </w:r>
        <w:r>
          <w:t>16</w:t>
        </w:r>
        <w:r>
          <w:fldChar w:fldCharType="end"/>
        </w:r>
      </w:hyperlink>
    </w:p>
    <w:p>
      <w:pPr>
        <w:pStyle w:val="TOC2"/>
        <w:tabs>
          <w:tab w:val="right" w:leader="dot" w:pos="8306"/>
        </w:tabs>
      </w:pPr>
      <w:hyperlink w:anchor="_Toc16872" w:history="1">
        <w:r>
          <w:rPr>
            <w:rFonts w:ascii="仿宋" w:eastAsia="仿宋" w:hAnsi="仿宋" w:cs="仿宋" w:hint="eastAsia"/>
            <w:lang w:eastAsia="zh-CN"/>
          </w:rPr>
          <w:t>(一)、产品规划</w:t>
        </w:r>
        <w:r>
          <w:tab/>
        </w:r>
        <w:r>
          <w:fldChar w:fldCharType="begin"/>
        </w:r>
        <w:r>
          <w:instrText xml:space="preserve"> PAGEREF _Toc16872 \h </w:instrText>
        </w:r>
        <w:r>
          <w:fldChar w:fldCharType="separate"/>
        </w:r>
        <w:r>
          <w:t>16</w:t>
        </w:r>
        <w:r>
          <w:fldChar w:fldCharType="end"/>
        </w:r>
      </w:hyperlink>
    </w:p>
    <w:p>
      <w:pPr>
        <w:pStyle w:val="TOC2"/>
        <w:tabs>
          <w:tab w:val="right" w:leader="dot" w:pos="8306"/>
        </w:tabs>
      </w:pPr>
      <w:hyperlink w:anchor="_Toc224" w:history="1">
        <w:r>
          <w:rPr>
            <w:rFonts w:ascii="仿宋" w:eastAsia="仿宋" w:hAnsi="仿宋" w:cs="仿宋" w:hint="eastAsia"/>
            <w:lang w:eastAsia="zh-CN"/>
          </w:rPr>
          <w:t>(二)、建设规模</w:t>
        </w:r>
        <w:r>
          <w:tab/>
        </w:r>
        <w:r>
          <w:fldChar w:fldCharType="begin"/>
        </w:r>
        <w:r>
          <w:instrText xml:space="preserve"> PAGEREF _Toc224 \h </w:instrText>
        </w:r>
        <w:r>
          <w:fldChar w:fldCharType="separate"/>
        </w:r>
        <w:r>
          <w:t>17</w:t>
        </w:r>
        <w:r>
          <w:fldChar w:fldCharType="end"/>
        </w:r>
      </w:hyperlink>
    </w:p>
    <w:p>
      <w:pPr>
        <w:pStyle w:val="TOC1"/>
        <w:tabs>
          <w:tab w:val="right" w:leader="dot" w:pos="8306"/>
        </w:tabs>
      </w:pPr>
      <w:hyperlink w:anchor="_Toc16347" w:history="1">
        <w:r>
          <w:rPr>
            <w:rFonts w:ascii="仿宋" w:eastAsia="仿宋" w:hAnsi="仿宋" w:cs="仿宋" w:hint="eastAsia"/>
            <w:lang w:eastAsia="zh-CN"/>
          </w:rPr>
          <w:t>七、餐厨垃圾车项目环境影响分析</w:t>
        </w:r>
        <w:r>
          <w:tab/>
        </w:r>
        <w:r>
          <w:fldChar w:fldCharType="begin"/>
        </w:r>
        <w:r>
          <w:instrText xml:space="preserve"> PAGEREF _Toc16347 \h </w:instrText>
        </w:r>
        <w:r>
          <w:fldChar w:fldCharType="separate"/>
        </w:r>
        <w:r>
          <w:t>18</w:t>
        </w:r>
        <w:r>
          <w:fldChar w:fldCharType="end"/>
        </w:r>
      </w:hyperlink>
    </w:p>
    <w:p>
      <w:pPr>
        <w:pStyle w:val="TOC2"/>
        <w:tabs>
          <w:tab w:val="right" w:leader="dot" w:pos="8306"/>
        </w:tabs>
      </w:pPr>
      <w:hyperlink w:anchor="_Toc7286" w:history="1">
        <w:r>
          <w:rPr>
            <w:rFonts w:ascii="仿宋" w:eastAsia="仿宋" w:hAnsi="仿宋" w:cs="仿宋" w:hint="eastAsia"/>
            <w:lang w:eastAsia="zh-CN"/>
          </w:rPr>
          <w:t>(一)、建设区域环境质量现状</w:t>
        </w:r>
        <w:r>
          <w:tab/>
        </w:r>
        <w:r>
          <w:fldChar w:fldCharType="begin"/>
        </w:r>
        <w:r>
          <w:instrText xml:space="preserve"> PAGEREF _Toc7286 \h </w:instrText>
        </w:r>
        <w:r>
          <w:fldChar w:fldCharType="separate"/>
        </w:r>
        <w:r>
          <w:t>18</w:t>
        </w:r>
        <w:r>
          <w:fldChar w:fldCharType="end"/>
        </w:r>
      </w:hyperlink>
    </w:p>
    <w:p>
      <w:pPr>
        <w:pStyle w:val="TOC2"/>
        <w:tabs>
          <w:tab w:val="right" w:leader="dot" w:pos="8306"/>
        </w:tabs>
      </w:pPr>
      <w:hyperlink w:anchor="_Toc21107" w:history="1">
        <w:r>
          <w:rPr>
            <w:rFonts w:ascii="仿宋" w:eastAsia="仿宋" w:hAnsi="仿宋" w:cs="仿宋" w:hint="eastAsia"/>
            <w:lang w:eastAsia="zh-CN"/>
          </w:rPr>
          <w:t>(二)、建设期环境保护</w:t>
        </w:r>
        <w:r>
          <w:tab/>
        </w:r>
        <w:r>
          <w:fldChar w:fldCharType="begin"/>
        </w:r>
        <w:r>
          <w:instrText xml:space="preserve"> PAGEREF _Toc21107 \h </w:instrText>
        </w:r>
        <w:r>
          <w:fldChar w:fldCharType="separate"/>
        </w:r>
        <w:r>
          <w:t>19</w:t>
        </w:r>
        <w:r>
          <w:fldChar w:fldCharType="end"/>
        </w:r>
      </w:hyperlink>
    </w:p>
    <w:p>
      <w:pPr>
        <w:pStyle w:val="TOC2"/>
        <w:tabs>
          <w:tab w:val="right" w:leader="dot" w:pos="8306"/>
        </w:tabs>
      </w:pPr>
      <w:hyperlink w:anchor="_Toc17345" w:history="1">
        <w:r>
          <w:rPr>
            <w:rFonts w:ascii="仿宋" w:eastAsia="仿宋" w:hAnsi="仿宋" w:cs="仿宋" w:hint="eastAsia"/>
            <w:lang w:eastAsia="zh-CN"/>
          </w:rPr>
          <w:t>(三)、运营期环境保护</w:t>
        </w:r>
        <w:r>
          <w:tab/>
        </w:r>
        <w:r>
          <w:fldChar w:fldCharType="begin"/>
        </w:r>
        <w:r>
          <w:instrText xml:space="preserve"> PAGEREF _Toc17345 \h </w:instrText>
        </w:r>
        <w:r>
          <w:fldChar w:fldCharType="separate"/>
        </w:r>
        <w:r>
          <w:t>21</w:t>
        </w:r>
        <w:r>
          <w:fldChar w:fldCharType="end"/>
        </w:r>
      </w:hyperlink>
    </w:p>
    <w:p>
      <w:pPr>
        <w:pStyle w:val="TOC2"/>
        <w:tabs>
          <w:tab w:val="right" w:leader="dot" w:pos="8306"/>
        </w:tabs>
      </w:pPr>
      <w:hyperlink w:anchor="_Toc4595" w:history="1">
        <w:r>
          <w:rPr>
            <w:rFonts w:ascii="仿宋" w:eastAsia="仿宋" w:hAnsi="仿宋" w:cs="仿宋" w:hint="eastAsia"/>
            <w:lang w:eastAsia="zh-CN"/>
          </w:rPr>
          <w:t>(四)、餐厨垃圾车项目建设对区域经济的影响</w:t>
        </w:r>
        <w:r>
          <w:tab/>
        </w:r>
        <w:r>
          <w:fldChar w:fldCharType="begin"/>
        </w:r>
        <w:r>
          <w:instrText xml:space="preserve"> PAGEREF _Toc4595 \h </w:instrText>
        </w:r>
        <w:r>
          <w:fldChar w:fldCharType="separate"/>
        </w:r>
        <w:r>
          <w:t>22</w:t>
        </w:r>
        <w:r>
          <w:fldChar w:fldCharType="end"/>
        </w:r>
      </w:hyperlink>
    </w:p>
    <w:p>
      <w:pPr>
        <w:pStyle w:val="TOC2"/>
        <w:tabs>
          <w:tab w:val="right" w:leader="dot" w:pos="8306"/>
        </w:tabs>
      </w:pPr>
      <w:hyperlink w:anchor="_Toc27958" w:history="1">
        <w:r>
          <w:rPr>
            <w:rFonts w:ascii="仿宋" w:eastAsia="仿宋" w:hAnsi="仿宋" w:cs="仿宋" w:hint="eastAsia"/>
            <w:lang w:eastAsia="zh-CN"/>
          </w:rPr>
          <w:t>(五)、废弃物处理</w:t>
        </w:r>
        <w:r>
          <w:tab/>
        </w:r>
        <w:r>
          <w:fldChar w:fldCharType="begin"/>
        </w:r>
        <w:r>
          <w:instrText xml:space="preserve"> PAGEREF _Toc27958 \h </w:instrText>
        </w:r>
        <w:r>
          <w:fldChar w:fldCharType="separate"/>
        </w:r>
        <w:r>
          <w:t>24</w:t>
        </w:r>
        <w:r>
          <w:fldChar w:fldCharType="end"/>
        </w:r>
      </w:hyperlink>
    </w:p>
    <w:p>
      <w:pPr>
        <w:pStyle w:val="TOC2"/>
        <w:tabs>
          <w:tab w:val="right" w:leader="dot" w:pos="8306"/>
        </w:tabs>
      </w:pPr>
      <w:hyperlink w:anchor="_Toc17751" w:history="1">
        <w:r>
          <w:rPr>
            <w:rFonts w:ascii="仿宋" w:eastAsia="仿宋" w:hAnsi="仿宋" w:cs="仿宋" w:hint="eastAsia"/>
            <w:lang w:eastAsia="zh-CN"/>
          </w:rPr>
          <w:t>(六)、特殊环境影响分析</w:t>
        </w:r>
        <w:r>
          <w:tab/>
        </w:r>
        <w:r>
          <w:fldChar w:fldCharType="begin"/>
        </w:r>
        <w:r>
          <w:instrText xml:space="preserve"> PAGEREF _Toc17751 \h </w:instrText>
        </w:r>
        <w:r>
          <w:fldChar w:fldCharType="separate"/>
        </w:r>
        <w:r>
          <w:t>25</w:t>
        </w:r>
        <w:r>
          <w:fldChar w:fldCharType="end"/>
        </w:r>
      </w:hyperlink>
    </w:p>
    <w:p>
      <w:pPr>
        <w:pStyle w:val="TOC2"/>
        <w:tabs>
          <w:tab w:val="right" w:leader="dot" w:pos="8306"/>
        </w:tabs>
      </w:pPr>
      <w:hyperlink w:anchor="_Toc3308" w:history="1">
        <w:r>
          <w:rPr>
            <w:rFonts w:ascii="仿宋" w:eastAsia="仿宋" w:hAnsi="仿宋" w:cs="仿宋" w:hint="eastAsia"/>
            <w:lang w:eastAsia="zh-CN"/>
          </w:rPr>
          <w:t>(七)、清洁生产</w:t>
        </w:r>
        <w:r>
          <w:tab/>
        </w:r>
        <w:r>
          <w:fldChar w:fldCharType="begin"/>
        </w:r>
        <w:r>
          <w:instrText xml:space="preserve"> PAGEREF _Toc3308 \h </w:instrText>
        </w:r>
        <w:r>
          <w:fldChar w:fldCharType="separate"/>
        </w:r>
        <w:r>
          <w:t>26</w:t>
        </w:r>
        <w:r>
          <w:fldChar w:fldCharType="end"/>
        </w:r>
      </w:hyperlink>
    </w:p>
    <w:p>
      <w:pPr>
        <w:pStyle w:val="TOC2"/>
        <w:tabs>
          <w:tab w:val="right" w:leader="dot" w:pos="8306"/>
        </w:tabs>
      </w:pPr>
      <w:hyperlink w:anchor="_Toc23858" w:history="1">
        <w:r>
          <w:rPr>
            <w:rFonts w:ascii="仿宋" w:eastAsia="仿宋" w:hAnsi="仿宋" w:cs="仿宋" w:hint="eastAsia"/>
            <w:lang w:eastAsia="zh-CN"/>
          </w:rPr>
          <w:t>(八)、环境保护综合评价</w:t>
        </w:r>
        <w:r>
          <w:tab/>
        </w:r>
        <w:r>
          <w:fldChar w:fldCharType="begin"/>
        </w:r>
        <w:r>
          <w:instrText xml:space="preserve"> PAGEREF _Toc23858 \h </w:instrText>
        </w:r>
        <w:r>
          <w:fldChar w:fldCharType="separate"/>
        </w:r>
        <w:r>
          <w:t>27</w:t>
        </w:r>
        <w:r>
          <w:fldChar w:fldCharType="end"/>
        </w:r>
      </w:hyperlink>
    </w:p>
    <w:p>
      <w:pPr>
        <w:pStyle w:val="TOC1"/>
        <w:tabs>
          <w:tab w:val="right" w:leader="dot" w:pos="8306"/>
        </w:tabs>
      </w:pPr>
      <w:hyperlink w:anchor="_Toc29313" w:history="1">
        <w:r>
          <w:rPr>
            <w:rFonts w:ascii="仿宋" w:eastAsia="仿宋" w:hAnsi="仿宋" w:cs="仿宋" w:hint="eastAsia"/>
            <w:lang w:eastAsia="zh-CN"/>
          </w:rPr>
          <w:t>八、生产安全保护</w:t>
        </w:r>
        <w:r>
          <w:tab/>
        </w:r>
        <w:r>
          <w:fldChar w:fldCharType="begin"/>
        </w:r>
        <w:r>
          <w:instrText xml:space="preserve"> PAGEREF _Toc29313 \h </w:instrText>
        </w:r>
        <w:r>
          <w:fldChar w:fldCharType="separate"/>
        </w:r>
        <w:r>
          <w:t>29</w:t>
        </w:r>
        <w:r>
          <w:fldChar w:fldCharType="end"/>
        </w:r>
      </w:hyperlink>
    </w:p>
    <w:p>
      <w:pPr>
        <w:pStyle w:val="TOC2"/>
        <w:tabs>
          <w:tab w:val="right" w:leader="dot" w:pos="8306"/>
        </w:tabs>
      </w:pPr>
      <w:hyperlink w:anchor="_Toc28321" w:history="1">
        <w:r>
          <w:rPr>
            <w:rFonts w:ascii="仿宋" w:eastAsia="仿宋" w:hAnsi="仿宋" w:cs="仿宋" w:hint="eastAsia"/>
            <w:lang w:eastAsia="zh-CN"/>
          </w:rPr>
          <w:t>(一)、消防安全</w:t>
        </w:r>
        <w:r>
          <w:tab/>
        </w:r>
        <w:r>
          <w:fldChar w:fldCharType="begin"/>
        </w:r>
        <w:r>
          <w:instrText xml:space="preserve"> PAGEREF _Toc28321 \h </w:instrText>
        </w:r>
        <w:r>
          <w:fldChar w:fldCharType="separate"/>
        </w:r>
        <w:r>
          <w:t>29</w:t>
        </w:r>
        <w:r>
          <w:fldChar w:fldCharType="end"/>
        </w:r>
      </w:hyperlink>
    </w:p>
    <w:p>
      <w:pPr>
        <w:pStyle w:val="TOC2"/>
        <w:tabs>
          <w:tab w:val="right" w:leader="dot" w:pos="8306"/>
        </w:tabs>
      </w:pPr>
      <w:hyperlink w:anchor="_Toc6855" w:history="1">
        <w:r>
          <w:rPr>
            <w:rFonts w:ascii="仿宋" w:eastAsia="仿宋" w:hAnsi="仿宋" w:cs="仿宋" w:hint="eastAsia"/>
            <w:lang w:eastAsia="zh-CN"/>
          </w:rPr>
          <w:t>(二)、防火防爆总图布置措施</w:t>
        </w:r>
        <w:r>
          <w:tab/>
        </w:r>
        <w:r>
          <w:fldChar w:fldCharType="begin"/>
        </w:r>
        <w:r>
          <w:instrText xml:space="preserve"> PAGEREF _Toc6855 \h </w:instrText>
        </w:r>
        <w:r>
          <w:fldChar w:fldCharType="separate"/>
        </w:r>
        <w:r>
          <w:t>30</w:t>
        </w:r>
        <w:r>
          <w:fldChar w:fldCharType="end"/>
        </w:r>
      </w:hyperlink>
    </w:p>
    <w:p>
      <w:pPr>
        <w:pStyle w:val="TOC2"/>
        <w:tabs>
          <w:tab w:val="right" w:leader="dot" w:pos="8306"/>
        </w:tabs>
      </w:pPr>
      <w:hyperlink w:anchor="_Toc30383" w:history="1">
        <w:r>
          <w:rPr>
            <w:rFonts w:ascii="仿宋" w:eastAsia="仿宋" w:hAnsi="仿宋" w:cs="仿宋" w:hint="eastAsia"/>
            <w:lang w:eastAsia="zh-CN"/>
          </w:rPr>
          <w:t>(三)、自然灾害防范措施</w:t>
        </w:r>
        <w:r>
          <w:tab/>
        </w:r>
        <w:r>
          <w:fldChar w:fldCharType="begin"/>
        </w:r>
        <w:r>
          <w:instrText xml:space="preserve"> PAGEREF _Toc30383 \h </w:instrText>
        </w:r>
        <w:r>
          <w:fldChar w:fldCharType="separate"/>
        </w:r>
        <w:r>
          <w:t>31</w:t>
        </w:r>
        <w:r>
          <w:fldChar w:fldCharType="end"/>
        </w:r>
      </w:hyperlink>
    </w:p>
    <w:p>
      <w:pPr>
        <w:pStyle w:val="TOC2"/>
        <w:tabs>
          <w:tab w:val="right" w:leader="dot" w:pos="8306"/>
        </w:tabs>
      </w:pPr>
      <w:hyperlink w:anchor="_Toc15390" w:history="1">
        <w:r>
          <w:rPr>
            <w:rFonts w:ascii="仿宋" w:eastAsia="仿宋" w:hAnsi="仿宋" w:cs="仿宋" w:hint="eastAsia"/>
            <w:lang w:eastAsia="zh-CN"/>
          </w:rPr>
          <w:t>(四)、安全色及安全标志使用要求</w:t>
        </w:r>
        <w:r>
          <w:tab/>
        </w:r>
        <w:r>
          <w:fldChar w:fldCharType="begin"/>
        </w:r>
        <w:r>
          <w:instrText xml:space="preserve"> PAGEREF _Toc15390 \h </w:instrText>
        </w:r>
        <w:r>
          <w:fldChar w:fldCharType="separate"/>
        </w:r>
        <w:r>
          <w:t>32</w:t>
        </w:r>
        <w:r>
          <w:fldChar w:fldCharType="end"/>
        </w:r>
      </w:hyperlink>
    </w:p>
    <w:p>
      <w:pPr>
        <w:pStyle w:val="TOC2"/>
        <w:tabs>
          <w:tab w:val="right" w:leader="dot" w:pos="8306"/>
        </w:tabs>
      </w:pPr>
      <w:hyperlink w:anchor="_Toc12751" w:history="1">
        <w:r>
          <w:rPr>
            <w:rFonts w:ascii="仿宋" w:eastAsia="仿宋" w:hAnsi="仿宋" w:cs="仿宋" w:hint="eastAsia"/>
            <w:lang w:eastAsia="zh-CN"/>
          </w:rPr>
          <w:t>(五)、防尘防毒措施</w:t>
        </w:r>
        <w:r>
          <w:tab/>
        </w:r>
        <w:r>
          <w:fldChar w:fldCharType="begin"/>
        </w:r>
        <w:r>
          <w:instrText xml:space="preserve"> PAGEREF _Toc12751 \h </w:instrText>
        </w:r>
        <w:r>
          <w:fldChar w:fldCharType="separate"/>
        </w:r>
        <w:r>
          <w:t>33</w:t>
        </w:r>
        <w:r>
          <w:fldChar w:fldCharType="end"/>
        </w:r>
      </w:hyperlink>
    </w:p>
    <w:p>
      <w:pPr>
        <w:pStyle w:val="TOC2"/>
        <w:tabs>
          <w:tab w:val="right" w:leader="dot" w:pos="8306"/>
        </w:tabs>
      </w:pPr>
      <w:hyperlink w:anchor="_Toc19054" w:history="1">
        <w:r>
          <w:rPr>
            <w:rFonts w:ascii="仿宋" w:eastAsia="仿宋" w:hAnsi="仿宋" w:cs="仿宋" w:hint="eastAsia"/>
            <w:lang w:eastAsia="zh-CN"/>
          </w:rPr>
          <w:t>(六)、防静电、触电防护及防雷措施</w:t>
        </w:r>
        <w:r>
          <w:tab/>
        </w:r>
        <w:r>
          <w:fldChar w:fldCharType="begin"/>
        </w:r>
        <w:r>
          <w:instrText xml:space="preserve"> PAGEREF _Toc19054 \h </w:instrText>
        </w:r>
        <w:r>
          <w:fldChar w:fldCharType="separate"/>
        </w:r>
        <w:r>
          <w:t>34</w:t>
        </w:r>
        <w:r>
          <w:fldChar w:fldCharType="end"/>
        </w:r>
      </w:hyperlink>
    </w:p>
    <w:p>
      <w:pPr>
        <w:pStyle w:val="TOC2"/>
        <w:tabs>
          <w:tab w:val="right" w:leader="dot" w:pos="8306"/>
        </w:tabs>
      </w:pPr>
      <w:hyperlink w:anchor="_Toc28780" w:history="1">
        <w:r>
          <w:rPr>
            <w:rFonts w:ascii="仿宋" w:eastAsia="仿宋" w:hAnsi="仿宋" w:cs="仿宋" w:hint="eastAsia"/>
            <w:lang w:eastAsia="zh-CN"/>
          </w:rPr>
          <w:t>(七)、机械设备安全保障措施</w:t>
        </w:r>
        <w:r>
          <w:tab/>
        </w:r>
        <w:r>
          <w:fldChar w:fldCharType="begin"/>
        </w:r>
        <w:r>
          <w:instrText xml:space="preserve"> PAGEREF _Toc28780 \h </w:instrText>
        </w:r>
        <w:r>
          <w:fldChar w:fldCharType="separate"/>
        </w:r>
        <w:r>
          <w:t>35</w:t>
        </w:r>
        <w:r>
          <w:fldChar w:fldCharType="end"/>
        </w:r>
      </w:hyperlink>
    </w:p>
    <w:p>
      <w:pPr>
        <w:pStyle w:val="TOC1"/>
        <w:tabs>
          <w:tab w:val="right" w:leader="dot" w:pos="8306"/>
        </w:tabs>
      </w:pPr>
      <w:hyperlink w:anchor="_Toc22552" w:history="1">
        <w:r>
          <w:rPr>
            <w:rFonts w:ascii="仿宋" w:eastAsia="仿宋" w:hAnsi="仿宋" w:cs="仿宋" w:hint="eastAsia"/>
            <w:lang w:eastAsia="zh-CN"/>
          </w:rPr>
          <w:t>九、餐厨垃圾车项目人力资源管理</w:t>
        </w:r>
        <w:r>
          <w:tab/>
        </w:r>
        <w:r>
          <w:fldChar w:fldCharType="begin"/>
        </w:r>
        <w:r>
          <w:instrText xml:space="preserve"> PAGEREF _Toc22552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73" w:history="1">
        <w:r>
          <w:rPr>
            <w:rFonts w:ascii="仿宋" w:eastAsia="仿宋" w:hAnsi="仿宋" w:cs="仿宋" w:hint="eastAsia"/>
            <w:lang w:eastAsia="zh-CN"/>
          </w:rPr>
          <w:t>(一)、建立健全的预算管理制度</w:t>
        </w:r>
        <w:r>
          <w:tab/>
        </w:r>
        <w:r>
          <w:fldChar w:fldCharType="begin"/>
        </w:r>
        <w:r>
          <w:instrText xml:space="preserve"> PAGEREF _Toc22673 \h </w:instrText>
        </w:r>
        <w:r>
          <w:fldChar w:fldCharType="separate"/>
        </w:r>
        <w:r>
          <w:t>37</w:t>
        </w:r>
        <w:r>
          <w:fldChar w:fldCharType="end"/>
        </w:r>
      </w:hyperlink>
    </w:p>
    <w:p>
      <w:pPr>
        <w:pStyle w:val="TOC2"/>
        <w:tabs>
          <w:tab w:val="right" w:leader="dot" w:pos="8306"/>
        </w:tabs>
      </w:pPr>
      <w:hyperlink w:anchor="_Toc9055" w:history="1">
        <w:r>
          <w:rPr>
            <w:rFonts w:ascii="仿宋" w:eastAsia="仿宋" w:hAnsi="仿宋" w:cs="仿宋" w:hint="eastAsia"/>
            <w:lang w:eastAsia="zh-CN"/>
          </w:rPr>
          <w:t>(二)、加强资金流动监控</w:t>
        </w:r>
        <w:r>
          <w:tab/>
        </w:r>
        <w:r>
          <w:fldChar w:fldCharType="begin"/>
        </w:r>
        <w:r>
          <w:instrText xml:space="preserve"> PAGEREF _Toc9055 \h </w:instrText>
        </w:r>
        <w:r>
          <w:fldChar w:fldCharType="separate"/>
        </w:r>
        <w:r>
          <w:t>38</w:t>
        </w:r>
        <w:r>
          <w:fldChar w:fldCharType="end"/>
        </w:r>
      </w:hyperlink>
    </w:p>
    <w:p>
      <w:pPr>
        <w:pStyle w:val="TOC2"/>
        <w:tabs>
          <w:tab w:val="right" w:leader="dot" w:pos="8306"/>
        </w:tabs>
      </w:pPr>
      <w:hyperlink w:anchor="_Toc17976" w:history="1">
        <w:r>
          <w:rPr>
            <w:rFonts w:ascii="仿宋" w:eastAsia="仿宋" w:hAnsi="仿宋" w:cs="仿宋" w:hint="eastAsia"/>
            <w:lang w:eastAsia="zh-CN"/>
          </w:rPr>
          <w:t>(三)、制定完善的风险控制机制</w:t>
        </w:r>
        <w:r>
          <w:tab/>
        </w:r>
        <w:r>
          <w:fldChar w:fldCharType="begin"/>
        </w:r>
        <w:r>
          <w:instrText xml:space="preserve"> PAGEREF _Toc17976 \h </w:instrText>
        </w:r>
        <w:r>
          <w:fldChar w:fldCharType="separate"/>
        </w:r>
        <w:r>
          <w:t>39</w:t>
        </w:r>
        <w:r>
          <w:fldChar w:fldCharType="end"/>
        </w:r>
      </w:hyperlink>
    </w:p>
    <w:p>
      <w:pPr>
        <w:pStyle w:val="TOC2"/>
        <w:tabs>
          <w:tab w:val="right" w:leader="dot" w:pos="8306"/>
        </w:tabs>
      </w:pPr>
      <w:hyperlink w:anchor="_Toc23569" w:history="1">
        <w:r>
          <w:rPr>
            <w:rFonts w:ascii="仿宋" w:eastAsia="仿宋" w:hAnsi="仿宋" w:cs="仿宋" w:hint="eastAsia"/>
            <w:lang w:eastAsia="zh-CN"/>
          </w:rPr>
          <w:t>(四)、优化成本管理</w:t>
        </w:r>
        <w:r>
          <w:tab/>
        </w:r>
        <w:r>
          <w:fldChar w:fldCharType="begin"/>
        </w:r>
        <w:r>
          <w:instrText xml:space="preserve"> PAGEREF _Toc23569 \h </w:instrText>
        </w:r>
        <w:r>
          <w:fldChar w:fldCharType="separate"/>
        </w:r>
        <w:r>
          <w:t>41</w:t>
        </w:r>
        <w:r>
          <w:fldChar w:fldCharType="end"/>
        </w:r>
      </w:hyperlink>
    </w:p>
    <w:p>
      <w:pPr>
        <w:pStyle w:val="TOC1"/>
        <w:tabs>
          <w:tab w:val="right" w:leader="dot" w:pos="8306"/>
        </w:tabs>
      </w:pPr>
      <w:hyperlink w:anchor="_Toc18124" w:history="1">
        <w:r>
          <w:rPr>
            <w:rFonts w:ascii="仿宋" w:eastAsia="仿宋" w:hAnsi="仿宋" w:cs="仿宋" w:hint="eastAsia"/>
            <w:lang w:eastAsia="zh-CN"/>
          </w:rPr>
          <w:t>十、餐厨垃圾车项目财务管理</w:t>
        </w:r>
        <w:r>
          <w:tab/>
        </w:r>
        <w:r>
          <w:fldChar w:fldCharType="begin"/>
        </w:r>
        <w:r>
          <w:instrText xml:space="preserve"> PAGEREF _Toc18124 \h </w:instrText>
        </w:r>
        <w:r>
          <w:fldChar w:fldCharType="separate"/>
        </w:r>
        <w:r>
          <w:t>42</w:t>
        </w:r>
        <w:r>
          <w:fldChar w:fldCharType="end"/>
        </w:r>
      </w:hyperlink>
    </w:p>
    <w:p>
      <w:pPr>
        <w:pStyle w:val="TOC2"/>
        <w:tabs>
          <w:tab w:val="right" w:leader="dot" w:pos="8306"/>
        </w:tabs>
      </w:pPr>
      <w:hyperlink w:anchor="_Toc19319" w:history="1">
        <w:r>
          <w:rPr>
            <w:rFonts w:ascii="仿宋" w:eastAsia="仿宋" w:hAnsi="仿宋" w:cs="仿宋" w:hint="eastAsia"/>
            <w:lang w:eastAsia="zh-CN"/>
          </w:rPr>
          <w:t>(一)、资金需求大</w:t>
        </w:r>
        <w:r>
          <w:tab/>
        </w:r>
        <w:r>
          <w:fldChar w:fldCharType="begin"/>
        </w:r>
        <w:r>
          <w:instrText xml:space="preserve"> PAGEREF _Toc19319 \h </w:instrText>
        </w:r>
        <w:r>
          <w:fldChar w:fldCharType="separate"/>
        </w:r>
        <w:r>
          <w:t>42</w:t>
        </w:r>
        <w:r>
          <w:fldChar w:fldCharType="end"/>
        </w:r>
      </w:hyperlink>
    </w:p>
    <w:p>
      <w:pPr>
        <w:pStyle w:val="TOC2"/>
        <w:tabs>
          <w:tab w:val="right" w:leader="dot" w:pos="8306"/>
        </w:tabs>
      </w:pPr>
      <w:hyperlink w:anchor="_Toc20947" w:history="1">
        <w:r>
          <w:rPr>
            <w:rFonts w:ascii="仿宋" w:eastAsia="仿宋" w:hAnsi="仿宋" w:cs="仿宋" w:hint="eastAsia"/>
            <w:lang w:eastAsia="zh-CN"/>
          </w:rPr>
          <w:t>(二)、研发周期长</w:t>
        </w:r>
        <w:r>
          <w:tab/>
        </w:r>
        <w:r>
          <w:fldChar w:fldCharType="begin"/>
        </w:r>
        <w:r>
          <w:instrText xml:space="preserve"> PAGEREF _Toc20947 \h </w:instrText>
        </w:r>
        <w:r>
          <w:fldChar w:fldCharType="separate"/>
        </w:r>
        <w:r>
          <w:t>43</w:t>
        </w:r>
        <w:r>
          <w:fldChar w:fldCharType="end"/>
        </w:r>
      </w:hyperlink>
    </w:p>
    <w:p>
      <w:pPr>
        <w:pStyle w:val="TOC2"/>
        <w:tabs>
          <w:tab w:val="right" w:leader="dot" w:pos="8306"/>
        </w:tabs>
      </w:pPr>
      <w:hyperlink w:anchor="_Toc6361" w:history="1">
        <w:r>
          <w:rPr>
            <w:rFonts w:ascii="仿宋" w:eastAsia="仿宋" w:hAnsi="仿宋" w:cs="仿宋" w:hint="eastAsia"/>
            <w:lang w:eastAsia="zh-CN"/>
          </w:rPr>
          <w:t>(三)、市场风险大</w:t>
        </w:r>
        <w:r>
          <w:tab/>
        </w:r>
        <w:r>
          <w:fldChar w:fldCharType="begin"/>
        </w:r>
        <w:r>
          <w:instrText xml:space="preserve"> PAGEREF _Toc6361 \h </w:instrText>
        </w:r>
        <w:r>
          <w:fldChar w:fldCharType="separate"/>
        </w:r>
        <w:r>
          <w:t>44</w:t>
        </w:r>
        <w:r>
          <w:fldChar w:fldCharType="end"/>
        </w:r>
      </w:hyperlink>
    </w:p>
    <w:p>
      <w:pPr>
        <w:pStyle w:val="TOC2"/>
        <w:tabs>
          <w:tab w:val="right" w:leader="dot" w:pos="8306"/>
        </w:tabs>
      </w:pPr>
      <w:hyperlink w:anchor="_Toc12260" w:history="1">
        <w:r>
          <w:rPr>
            <w:rFonts w:ascii="仿宋" w:eastAsia="仿宋" w:hAnsi="仿宋" w:cs="仿宋" w:hint="eastAsia"/>
            <w:lang w:eastAsia="zh-CN"/>
          </w:rPr>
          <w:t>(四)、利润率高</w:t>
        </w:r>
        <w:r>
          <w:tab/>
        </w:r>
        <w:r>
          <w:fldChar w:fldCharType="begin"/>
        </w:r>
        <w:r>
          <w:instrText xml:space="preserve"> PAGEREF _Toc12260 \h </w:instrText>
        </w:r>
        <w:r>
          <w:fldChar w:fldCharType="separate"/>
        </w:r>
        <w:r>
          <w:t>47</w:t>
        </w:r>
        <w:r>
          <w:fldChar w:fldCharType="end"/>
        </w:r>
      </w:hyperlink>
    </w:p>
    <w:p>
      <w:pPr>
        <w:pStyle w:val="TOC1"/>
        <w:tabs>
          <w:tab w:val="right" w:leader="dot" w:pos="8306"/>
        </w:tabs>
      </w:pPr>
      <w:hyperlink w:anchor="_Toc30493" w:history="1">
        <w:r>
          <w:rPr>
            <w:rFonts w:ascii="仿宋" w:eastAsia="仿宋" w:hAnsi="仿宋" w:cs="仿宋" w:hint="eastAsia"/>
            <w:lang w:eastAsia="zh-CN"/>
          </w:rPr>
          <w:t>十一、餐厨垃圾车项目风险管理</w:t>
        </w:r>
        <w:r>
          <w:tab/>
        </w:r>
        <w:r>
          <w:fldChar w:fldCharType="begin"/>
        </w:r>
        <w:r>
          <w:instrText xml:space="preserve"> PAGEREF _Toc30493 \h </w:instrText>
        </w:r>
        <w:r>
          <w:fldChar w:fldCharType="separate"/>
        </w:r>
        <w:r>
          <w:t>49</w:t>
        </w:r>
        <w:r>
          <w:fldChar w:fldCharType="end"/>
        </w:r>
      </w:hyperlink>
    </w:p>
    <w:p>
      <w:pPr>
        <w:pStyle w:val="TOC2"/>
        <w:tabs>
          <w:tab w:val="right" w:leader="dot" w:pos="8306"/>
        </w:tabs>
      </w:pPr>
      <w:hyperlink w:anchor="_Toc19028" w:history="1">
        <w:r>
          <w:rPr>
            <w:rFonts w:ascii="仿宋" w:eastAsia="仿宋" w:hAnsi="仿宋" w:cs="仿宋" w:hint="eastAsia"/>
            <w:lang w:eastAsia="zh-CN"/>
          </w:rPr>
          <w:t>(一)、风险识别与评估</w:t>
        </w:r>
        <w:r>
          <w:tab/>
        </w:r>
        <w:r>
          <w:fldChar w:fldCharType="begin"/>
        </w:r>
        <w:r>
          <w:instrText xml:space="preserve"> PAGEREF _Toc19028 \h </w:instrText>
        </w:r>
        <w:r>
          <w:fldChar w:fldCharType="separate"/>
        </w:r>
        <w:r>
          <w:t>49</w:t>
        </w:r>
        <w:r>
          <w:fldChar w:fldCharType="end"/>
        </w:r>
      </w:hyperlink>
    </w:p>
    <w:p>
      <w:pPr>
        <w:pStyle w:val="TOC2"/>
        <w:tabs>
          <w:tab w:val="right" w:leader="dot" w:pos="8306"/>
        </w:tabs>
      </w:pPr>
      <w:hyperlink w:anchor="_Toc11327" w:history="1">
        <w:r>
          <w:rPr>
            <w:rFonts w:ascii="仿宋" w:eastAsia="仿宋" w:hAnsi="仿宋" w:cs="仿宋" w:hint="eastAsia"/>
            <w:lang w:eastAsia="zh-CN"/>
          </w:rPr>
          <w:t>(二)、风险应对策略</w:t>
        </w:r>
        <w:r>
          <w:tab/>
        </w:r>
        <w:r>
          <w:fldChar w:fldCharType="begin"/>
        </w:r>
        <w:r>
          <w:instrText xml:space="preserve"> PAGEREF _Toc11327 \h </w:instrText>
        </w:r>
        <w:r>
          <w:fldChar w:fldCharType="separate"/>
        </w:r>
        <w:r>
          <w:t>50</w:t>
        </w:r>
        <w:r>
          <w:fldChar w:fldCharType="end"/>
        </w:r>
      </w:hyperlink>
    </w:p>
    <w:p>
      <w:pPr>
        <w:pStyle w:val="TOC2"/>
        <w:tabs>
          <w:tab w:val="right" w:leader="dot" w:pos="8306"/>
        </w:tabs>
      </w:pPr>
      <w:hyperlink w:anchor="_Toc12603" w:history="1">
        <w:r>
          <w:rPr>
            <w:rFonts w:ascii="仿宋" w:eastAsia="仿宋" w:hAnsi="仿宋" w:cs="仿宋" w:hint="eastAsia"/>
            <w:lang w:eastAsia="zh-CN"/>
          </w:rPr>
          <w:t>(三)、风险监控与控制</w:t>
        </w:r>
        <w:r>
          <w:tab/>
        </w:r>
        <w:r>
          <w:fldChar w:fldCharType="begin"/>
        </w:r>
        <w:r>
          <w:instrText xml:space="preserve"> PAGEREF _Toc12603 \h </w:instrText>
        </w:r>
        <w:r>
          <w:fldChar w:fldCharType="separate"/>
        </w:r>
        <w:r>
          <w:t>52</w:t>
        </w:r>
        <w:r>
          <w:fldChar w:fldCharType="end"/>
        </w:r>
      </w:hyperlink>
    </w:p>
    <w:p>
      <w:pPr>
        <w:pStyle w:val="TOC1"/>
        <w:tabs>
          <w:tab w:val="right" w:leader="dot" w:pos="8306"/>
        </w:tabs>
      </w:pPr>
      <w:hyperlink w:anchor="_Toc10685" w:history="1">
        <w:r>
          <w:rPr>
            <w:rFonts w:ascii="仿宋" w:eastAsia="仿宋" w:hAnsi="仿宋" w:cs="仿宋" w:hint="eastAsia"/>
            <w:lang w:eastAsia="zh-CN"/>
          </w:rPr>
          <w:t>十二、餐厨垃圾车项目技术管理</w:t>
        </w:r>
        <w:r>
          <w:tab/>
        </w:r>
        <w:r>
          <w:fldChar w:fldCharType="begin"/>
        </w:r>
        <w:r>
          <w:instrText xml:space="preserve"> PAGEREF _Toc10685 \h </w:instrText>
        </w:r>
        <w:r>
          <w:fldChar w:fldCharType="separate"/>
        </w:r>
        <w:r>
          <w:t>53</w:t>
        </w:r>
        <w:r>
          <w:fldChar w:fldCharType="end"/>
        </w:r>
      </w:hyperlink>
    </w:p>
    <w:p>
      <w:pPr>
        <w:pStyle w:val="TOC2"/>
        <w:tabs>
          <w:tab w:val="right" w:leader="dot" w:pos="8306"/>
        </w:tabs>
      </w:pPr>
      <w:hyperlink w:anchor="_Toc21192" w:history="1">
        <w:r>
          <w:rPr>
            <w:rFonts w:ascii="仿宋" w:eastAsia="仿宋" w:hAnsi="仿宋" w:cs="仿宋" w:hint="eastAsia"/>
            <w:lang w:eastAsia="zh-CN"/>
          </w:rPr>
          <w:t>(一)、技术方案选用方向</w:t>
        </w:r>
        <w:r>
          <w:tab/>
        </w:r>
        <w:r>
          <w:fldChar w:fldCharType="begin"/>
        </w:r>
        <w:r>
          <w:instrText xml:space="preserve"> PAGEREF _Toc21192 \h </w:instrText>
        </w:r>
        <w:r>
          <w:fldChar w:fldCharType="separate"/>
        </w:r>
        <w:r>
          <w:t>53</w:t>
        </w:r>
        <w:r>
          <w:fldChar w:fldCharType="end"/>
        </w:r>
      </w:hyperlink>
    </w:p>
    <w:p>
      <w:pPr>
        <w:pStyle w:val="TOC2"/>
        <w:tabs>
          <w:tab w:val="right" w:leader="dot" w:pos="8306"/>
        </w:tabs>
      </w:pPr>
      <w:hyperlink w:anchor="_Toc25895" w:history="1">
        <w:r>
          <w:rPr>
            <w:rFonts w:ascii="仿宋" w:eastAsia="仿宋" w:hAnsi="仿宋" w:cs="仿宋" w:hint="eastAsia"/>
            <w:lang w:eastAsia="zh-CN"/>
          </w:rPr>
          <w:t>(二)、工艺技术方案选用原则</w:t>
        </w:r>
        <w:r>
          <w:tab/>
        </w:r>
        <w:r>
          <w:fldChar w:fldCharType="begin"/>
        </w:r>
        <w:r>
          <w:instrText xml:space="preserve"> PAGEREF _Toc25895 \h </w:instrText>
        </w:r>
        <w:r>
          <w:fldChar w:fldCharType="separate"/>
        </w:r>
        <w:r>
          <w:t>55</w:t>
        </w:r>
        <w:r>
          <w:fldChar w:fldCharType="end"/>
        </w:r>
      </w:hyperlink>
    </w:p>
    <w:p>
      <w:pPr>
        <w:pStyle w:val="TOC2"/>
        <w:tabs>
          <w:tab w:val="right" w:leader="dot" w:pos="8306"/>
        </w:tabs>
      </w:pPr>
      <w:hyperlink w:anchor="_Toc30197" w:history="1">
        <w:r>
          <w:rPr>
            <w:rFonts w:ascii="仿宋" w:eastAsia="仿宋" w:hAnsi="仿宋" w:cs="仿宋" w:hint="eastAsia"/>
            <w:lang w:eastAsia="zh-CN"/>
          </w:rPr>
          <w:t>(三)、工艺技术方案要求</w:t>
        </w:r>
        <w:r>
          <w:tab/>
        </w:r>
        <w:r>
          <w:fldChar w:fldCharType="begin"/>
        </w:r>
        <w:r>
          <w:instrText xml:space="preserve"> PAGEREF _Toc30197 \h </w:instrText>
        </w:r>
        <w:r>
          <w:fldChar w:fldCharType="separate"/>
        </w:r>
        <w:r>
          <w:t>57</w:t>
        </w:r>
        <w:r>
          <w:fldChar w:fldCharType="end"/>
        </w:r>
      </w:hyperlink>
    </w:p>
    <w:p>
      <w:pPr>
        <w:pStyle w:val="TOC1"/>
        <w:tabs>
          <w:tab w:val="right" w:leader="dot" w:pos="8306"/>
        </w:tabs>
      </w:pPr>
      <w:hyperlink w:anchor="_Toc23160" w:history="1">
        <w:r>
          <w:rPr>
            <w:rFonts w:ascii="仿宋" w:eastAsia="仿宋" w:hAnsi="仿宋" w:cs="仿宋" w:hint="eastAsia"/>
            <w:lang w:eastAsia="zh-CN"/>
          </w:rPr>
          <w:t>十三、餐厨垃圾车项目治理与监督</w:t>
        </w:r>
        <w:r>
          <w:tab/>
        </w:r>
        <w:r>
          <w:fldChar w:fldCharType="begin"/>
        </w:r>
        <w:r>
          <w:instrText xml:space="preserve"> PAGEREF _Toc23160 \h </w:instrText>
        </w:r>
        <w:r>
          <w:fldChar w:fldCharType="separate"/>
        </w:r>
        <w:r>
          <w:t>59</w:t>
        </w:r>
        <w:r>
          <w:fldChar w:fldCharType="end"/>
        </w:r>
      </w:hyperlink>
    </w:p>
    <w:p>
      <w:pPr>
        <w:pStyle w:val="TOC2"/>
        <w:tabs>
          <w:tab w:val="right" w:leader="dot" w:pos="8306"/>
        </w:tabs>
      </w:pPr>
      <w:hyperlink w:anchor="_Toc23580" w:history="1">
        <w:r>
          <w:rPr>
            <w:rFonts w:ascii="仿宋" w:eastAsia="仿宋" w:hAnsi="仿宋" w:cs="仿宋" w:hint="eastAsia"/>
            <w:lang w:eastAsia="zh-CN"/>
          </w:rPr>
          <w:t>(一)、餐厨垃圾车项目治理结构</w:t>
        </w:r>
        <w:r>
          <w:tab/>
        </w:r>
        <w:r>
          <w:fldChar w:fldCharType="begin"/>
        </w:r>
        <w:r>
          <w:instrText xml:space="preserve"> PAGEREF _Toc23580 \h </w:instrText>
        </w:r>
        <w:r>
          <w:fldChar w:fldCharType="separate"/>
        </w:r>
        <w:r>
          <w:t>59</w:t>
        </w:r>
        <w:r>
          <w:fldChar w:fldCharType="end"/>
        </w:r>
      </w:hyperlink>
    </w:p>
    <w:p>
      <w:pPr>
        <w:pStyle w:val="TOC2"/>
        <w:tabs>
          <w:tab w:val="right" w:leader="dot" w:pos="8306"/>
        </w:tabs>
      </w:pPr>
      <w:hyperlink w:anchor="_Toc11741" w:history="1">
        <w:r>
          <w:rPr>
            <w:rFonts w:ascii="仿宋" w:eastAsia="仿宋" w:hAnsi="仿宋" w:cs="仿宋" w:hint="eastAsia"/>
            <w:lang w:eastAsia="zh-CN"/>
          </w:rPr>
          <w:t>(二)、监督与审计</w:t>
        </w:r>
        <w:r>
          <w:tab/>
        </w:r>
        <w:r>
          <w:fldChar w:fldCharType="begin"/>
        </w:r>
        <w:r>
          <w:instrText xml:space="preserve"> PAGEREF _Toc11741 \h </w:instrText>
        </w:r>
        <w:r>
          <w:fldChar w:fldCharType="separate"/>
        </w:r>
        <w:r>
          <w:t>61</w:t>
        </w:r>
        <w:r>
          <w:fldChar w:fldCharType="end"/>
        </w:r>
      </w:hyperlink>
    </w:p>
    <w:p>
      <w:pPr>
        <w:pStyle w:val="TOC1"/>
        <w:tabs>
          <w:tab w:val="right" w:leader="dot" w:pos="8306"/>
        </w:tabs>
      </w:pPr>
      <w:hyperlink w:anchor="_Toc18431" w:history="1">
        <w:r>
          <w:rPr>
            <w:rFonts w:ascii="仿宋" w:eastAsia="仿宋" w:hAnsi="仿宋" w:cs="仿宋" w:hint="eastAsia"/>
            <w:lang w:eastAsia="zh-CN"/>
          </w:rPr>
          <w:t>十四、利益相关者分析与沟通计划</w:t>
        </w:r>
        <w:r>
          <w:tab/>
        </w:r>
        <w:r>
          <w:fldChar w:fldCharType="begin"/>
        </w:r>
        <w:r>
          <w:instrText xml:space="preserve"> PAGEREF _Toc18431 \h </w:instrText>
        </w:r>
        <w:r>
          <w:fldChar w:fldCharType="separate"/>
        </w:r>
        <w:r>
          <w:t>62</w:t>
        </w:r>
        <w:r>
          <w:fldChar w:fldCharType="end"/>
        </w:r>
      </w:hyperlink>
    </w:p>
    <w:p>
      <w:pPr>
        <w:pStyle w:val="TOC2"/>
        <w:tabs>
          <w:tab w:val="right" w:leader="dot" w:pos="8306"/>
        </w:tabs>
      </w:pPr>
      <w:hyperlink w:anchor="_Toc20761" w:history="1">
        <w:r>
          <w:rPr>
            <w:rFonts w:ascii="仿宋" w:eastAsia="仿宋" w:hAnsi="仿宋" w:cs="仿宋" w:hint="eastAsia"/>
            <w:lang w:eastAsia="zh-CN"/>
          </w:rPr>
          <w:t>(一)、利益相关者分析</w:t>
        </w:r>
        <w:r>
          <w:tab/>
        </w:r>
        <w:r>
          <w:fldChar w:fldCharType="begin"/>
        </w:r>
        <w:r>
          <w:instrText xml:space="preserve"> PAGEREF _Toc20761 \h </w:instrText>
        </w:r>
        <w:r>
          <w:fldChar w:fldCharType="separate"/>
        </w:r>
        <w:r>
          <w:t>62</w:t>
        </w:r>
        <w:r>
          <w:fldChar w:fldCharType="end"/>
        </w:r>
      </w:hyperlink>
    </w:p>
    <w:p>
      <w:pPr>
        <w:pStyle w:val="TOC2"/>
        <w:tabs>
          <w:tab w:val="right" w:leader="dot" w:pos="8306"/>
        </w:tabs>
      </w:pPr>
      <w:hyperlink w:anchor="_Toc24125" w:history="1">
        <w:r>
          <w:rPr>
            <w:rFonts w:ascii="仿宋" w:eastAsia="仿宋" w:hAnsi="仿宋" w:cs="仿宋" w:hint="eastAsia"/>
            <w:lang w:eastAsia="zh-CN"/>
          </w:rPr>
          <w:t>(二)、沟通计划</w:t>
        </w:r>
        <w:r>
          <w:tab/>
        </w:r>
        <w:r>
          <w:fldChar w:fldCharType="begin"/>
        </w:r>
        <w:r>
          <w:instrText xml:space="preserve"> PAGEREF _Toc24125 \h </w:instrText>
        </w:r>
        <w:r>
          <w:fldChar w:fldCharType="separate"/>
        </w:r>
        <w:r>
          <w:t>63</w:t>
        </w:r>
        <w:r>
          <w:fldChar w:fldCharType="end"/>
        </w:r>
      </w:hyperlink>
    </w:p>
    <w:p>
      <w:pPr>
        <w:pStyle w:val="TOC1"/>
        <w:tabs>
          <w:tab w:val="right" w:leader="dot" w:pos="8306"/>
        </w:tabs>
      </w:pPr>
      <w:hyperlink w:anchor="_Toc28841" w:history="1">
        <w:r>
          <w:rPr>
            <w:rFonts w:ascii="仿宋" w:eastAsia="仿宋" w:hAnsi="仿宋" w:cs="仿宋" w:hint="eastAsia"/>
            <w:lang w:eastAsia="zh-CN"/>
          </w:rPr>
          <w:t>十五、餐厨垃圾车项目变更管理</w:t>
        </w:r>
        <w:r>
          <w:tab/>
        </w:r>
        <w:r>
          <w:fldChar w:fldCharType="begin"/>
        </w:r>
        <w:r>
          <w:instrText xml:space="preserve"> PAGEREF _Toc28841 \h </w:instrText>
        </w:r>
        <w:r>
          <w:fldChar w:fldCharType="separate"/>
        </w:r>
        <w:r>
          <w:t>64</w:t>
        </w:r>
        <w:r>
          <w:fldChar w:fldCharType="end"/>
        </w:r>
      </w:hyperlink>
    </w:p>
    <w:p>
      <w:pPr>
        <w:pStyle w:val="TOC2"/>
        <w:tabs>
          <w:tab w:val="right" w:leader="dot" w:pos="8306"/>
        </w:tabs>
      </w:pPr>
      <w:hyperlink w:anchor="_Toc12879" w:history="1">
        <w:r>
          <w:rPr>
            <w:rFonts w:ascii="仿宋" w:eastAsia="仿宋" w:hAnsi="仿宋" w:cs="仿宋" w:hint="eastAsia"/>
            <w:lang w:eastAsia="zh-CN"/>
          </w:rPr>
          <w:t>(一)、变更申请与评估</w:t>
        </w:r>
        <w:r>
          <w:tab/>
        </w:r>
        <w:r>
          <w:fldChar w:fldCharType="begin"/>
        </w:r>
        <w:r>
          <w:instrText xml:space="preserve"> PAGEREF _Toc12879 \h </w:instrText>
        </w:r>
        <w:r>
          <w:fldChar w:fldCharType="separate"/>
        </w:r>
        <w:r>
          <w:t>64</w:t>
        </w:r>
        <w:r>
          <w:fldChar w:fldCharType="end"/>
        </w:r>
      </w:hyperlink>
    </w:p>
    <w:p>
      <w:pPr>
        <w:pStyle w:val="TOC2"/>
        <w:tabs>
          <w:tab w:val="right" w:leader="dot" w:pos="8306"/>
        </w:tabs>
      </w:pPr>
      <w:hyperlink w:anchor="_Toc20299" w:history="1">
        <w:r>
          <w:rPr>
            <w:rFonts w:ascii="仿宋" w:eastAsia="仿宋" w:hAnsi="仿宋" w:cs="仿宋" w:hint="eastAsia"/>
            <w:lang w:eastAsia="zh-CN"/>
          </w:rPr>
          <w:t>(二)、变更实施与控制</w:t>
        </w:r>
        <w:r>
          <w:tab/>
        </w:r>
        <w:r>
          <w:fldChar w:fldCharType="begin"/>
        </w:r>
        <w:r>
          <w:instrText xml:space="preserve"> PAGEREF _Toc20299 \h </w:instrText>
        </w:r>
        <w:r>
          <w:fldChar w:fldCharType="separate"/>
        </w:r>
        <w:r>
          <w:t>65</w:t>
        </w:r>
        <w:r>
          <w:fldChar w:fldCharType="end"/>
        </w:r>
      </w:hyperlink>
    </w:p>
    <w:p>
      <w:pPr>
        <w:pStyle w:val="TOC1"/>
        <w:tabs>
          <w:tab w:val="right" w:leader="dot" w:pos="8306"/>
        </w:tabs>
      </w:pPr>
      <w:hyperlink w:anchor="_Toc11389" w:history="1">
        <w:r>
          <w:rPr>
            <w:rFonts w:ascii="仿宋" w:eastAsia="仿宋" w:hAnsi="仿宋" w:cs="仿宋" w:hint="eastAsia"/>
            <w:lang w:eastAsia="zh-CN"/>
          </w:rPr>
          <w:t>十六、风险识别与分类</w:t>
        </w:r>
        <w:r>
          <w:tab/>
        </w:r>
        <w:r>
          <w:fldChar w:fldCharType="begin"/>
        </w:r>
        <w:r>
          <w:instrText xml:space="preserve"> PAGEREF _Toc11389 \h </w:instrText>
        </w:r>
        <w:r>
          <w:fldChar w:fldCharType="separate"/>
        </w:r>
        <w:r>
          <w:t>66</w:t>
        </w:r>
        <w:r>
          <w:fldChar w:fldCharType="end"/>
        </w:r>
      </w:hyperlink>
    </w:p>
    <w:p>
      <w:pPr>
        <w:pStyle w:val="TOC2"/>
        <w:tabs>
          <w:tab w:val="right" w:leader="dot" w:pos="8306"/>
        </w:tabs>
      </w:pPr>
      <w:hyperlink w:anchor="_Toc10916" w:history="1">
        <w:r>
          <w:rPr>
            <w:rFonts w:ascii="仿宋" w:eastAsia="仿宋" w:hAnsi="仿宋" w:cs="仿宋" w:hint="eastAsia"/>
            <w:lang w:eastAsia="zh-CN"/>
          </w:rPr>
          <w:t>(一)、风险识别</w:t>
        </w:r>
        <w:r>
          <w:tab/>
        </w:r>
        <w:r>
          <w:fldChar w:fldCharType="begin"/>
        </w:r>
        <w:r>
          <w:instrText xml:space="preserve"> PAGEREF _Toc10916 \h </w:instrText>
        </w:r>
        <w:r>
          <w:fldChar w:fldCharType="separate"/>
        </w:r>
        <w:r>
          <w:t>66</w:t>
        </w:r>
        <w:r>
          <w:fldChar w:fldCharType="end"/>
        </w:r>
      </w:hyperlink>
    </w:p>
    <w:p>
      <w:pPr>
        <w:pStyle w:val="TOC2"/>
        <w:tabs>
          <w:tab w:val="right" w:leader="dot" w:pos="8306"/>
        </w:tabs>
      </w:pPr>
      <w:hyperlink w:anchor="_Toc6253" w:history="1">
        <w:r>
          <w:rPr>
            <w:rFonts w:ascii="仿宋" w:eastAsia="仿宋" w:hAnsi="仿宋" w:cs="仿宋" w:hint="eastAsia"/>
            <w:lang w:eastAsia="zh-CN"/>
          </w:rPr>
          <w:t>(二)、风险分类</w:t>
        </w:r>
        <w:r>
          <w:tab/>
        </w:r>
        <w:r>
          <w:fldChar w:fldCharType="begin"/>
        </w:r>
        <w:r>
          <w:instrText xml:space="preserve"> PAGEREF _Toc6253 \h </w:instrText>
        </w:r>
        <w:r>
          <w:fldChar w:fldCharType="separate"/>
        </w:r>
        <w:r>
          <w:t>67</w:t>
        </w:r>
        <w:r>
          <w:fldChar w:fldCharType="end"/>
        </w:r>
      </w:hyperlink>
    </w:p>
    <w:p>
      <w:pPr>
        <w:pStyle w:val="TOC1"/>
        <w:tabs>
          <w:tab w:val="right" w:leader="dot" w:pos="8306"/>
        </w:tabs>
      </w:pPr>
      <w:hyperlink w:anchor="_Toc23050" w:history="1">
        <w:r>
          <w:rPr>
            <w:rFonts w:ascii="仿宋" w:eastAsia="仿宋" w:hAnsi="仿宋" w:cs="仿宋" w:hint="eastAsia"/>
            <w:lang w:eastAsia="zh-CN"/>
          </w:rPr>
          <w:t>十七、质量管理体系</w:t>
        </w:r>
        <w:r>
          <w:tab/>
        </w:r>
        <w:r>
          <w:fldChar w:fldCharType="begin"/>
        </w:r>
        <w:r>
          <w:instrText xml:space="preserve"> PAGEREF _Toc23050 \h </w:instrText>
        </w:r>
        <w:r>
          <w:fldChar w:fldCharType="separate"/>
        </w:r>
        <w:r>
          <w:t>69</w:t>
        </w:r>
        <w:r>
          <w:fldChar w:fldCharType="end"/>
        </w:r>
      </w:hyperlink>
    </w:p>
    <w:p>
      <w:pPr>
        <w:pStyle w:val="TOC2"/>
        <w:tabs>
          <w:tab w:val="right" w:leader="dot" w:pos="8306"/>
        </w:tabs>
      </w:pPr>
      <w:hyperlink w:anchor="_Toc26937" w:history="1">
        <w:r>
          <w:rPr>
            <w:rFonts w:ascii="仿宋" w:eastAsia="仿宋" w:hAnsi="仿宋" w:cs="仿宋" w:hint="eastAsia"/>
            <w:lang w:eastAsia="zh-CN"/>
          </w:rPr>
          <w:t>(一)、质量目标与方针</w:t>
        </w:r>
        <w:r>
          <w:tab/>
        </w:r>
        <w:r>
          <w:fldChar w:fldCharType="begin"/>
        </w:r>
        <w:r>
          <w:instrText xml:space="preserve"> PAGEREF _Toc26937 \h </w:instrText>
        </w:r>
        <w:r>
          <w:fldChar w:fldCharType="separate"/>
        </w:r>
        <w:r>
          <w:t>69</w:t>
        </w:r>
        <w:r>
          <w:fldChar w:fldCharType="end"/>
        </w:r>
      </w:hyperlink>
    </w:p>
    <w:p>
      <w:pPr>
        <w:pStyle w:val="TOC2"/>
        <w:tabs>
          <w:tab w:val="right" w:leader="dot" w:pos="8306"/>
        </w:tabs>
      </w:pPr>
      <w:hyperlink w:anchor="_Toc8393" w:history="1">
        <w:r>
          <w:rPr>
            <w:rFonts w:ascii="仿宋" w:eastAsia="仿宋" w:hAnsi="仿宋" w:cs="仿宋" w:hint="eastAsia"/>
            <w:lang w:eastAsia="zh-CN"/>
          </w:rPr>
          <w:t>(二)、质量管理责任</w:t>
        </w:r>
        <w:r>
          <w:tab/>
        </w:r>
        <w:r>
          <w:fldChar w:fldCharType="begin"/>
        </w:r>
        <w:r>
          <w:instrText xml:space="preserve"> PAGEREF _Toc8393 \h </w:instrText>
        </w:r>
        <w:r>
          <w:fldChar w:fldCharType="separate"/>
        </w:r>
        <w:r>
          <w:t>70</w:t>
        </w:r>
        <w:r>
          <w:fldChar w:fldCharType="end"/>
        </w:r>
      </w:hyperlink>
    </w:p>
    <w:p>
      <w:pPr>
        <w:pStyle w:val="TOC2"/>
        <w:tabs>
          <w:tab w:val="right" w:leader="dot" w:pos="8306"/>
        </w:tabs>
      </w:pPr>
      <w:hyperlink w:anchor="_Toc26418" w:history="1">
        <w:r>
          <w:rPr>
            <w:rFonts w:ascii="仿宋" w:eastAsia="仿宋" w:hAnsi="仿宋" w:cs="仿宋" w:hint="eastAsia"/>
            <w:lang w:eastAsia="zh-CN"/>
          </w:rPr>
          <w:t>(三)、质量管理体系文件</w:t>
        </w:r>
        <w:r>
          <w:tab/>
        </w:r>
        <w:r>
          <w:fldChar w:fldCharType="begin"/>
        </w:r>
        <w:r>
          <w:instrText xml:space="preserve"> PAGEREF _Toc26418 \h </w:instrText>
        </w:r>
        <w:r>
          <w:fldChar w:fldCharType="separate"/>
        </w:r>
        <w:r>
          <w:t>71</w:t>
        </w:r>
        <w:r>
          <w:fldChar w:fldCharType="end"/>
        </w:r>
      </w:hyperlink>
    </w:p>
    <w:p>
      <w:pPr>
        <w:pStyle w:val="TOC2"/>
        <w:tabs>
          <w:tab w:val="right" w:leader="dot" w:pos="8306"/>
        </w:tabs>
      </w:pPr>
      <w:hyperlink w:anchor="_Toc14168" w:history="1">
        <w:r>
          <w:rPr>
            <w:rFonts w:ascii="仿宋" w:eastAsia="仿宋" w:hAnsi="仿宋" w:cs="仿宋" w:hint="eastAsia"/>
            <w:lang w:eastAsia="zh-CN"/>
          </w:rPr>
          <w:t>(四)、质量培训与教育</w:t>
        </w:r>
        <w:r>
          <w:tab/>
        </w:r>
        <w:r>
          <w:fldChar w:fldCharType="begin"/>
        </w:r>
        <w:r>
          <w:instrText xml:space="preserve"> PAGEREF _Toc14168 \h </w:instrText>
        </w:r>
        <w:r>
          <w:fldChar w:fldCharType="separate"/>
        </w:r>
        <w:r>
          <w:t>73</w:t>
        </w:r>
        <w:r>
          <w:fldChar w:fldCharType="end"/>
        </w:r>
      </w:hyperlink>
    </w:p>
    <w:p>
      <w:pPr>
        <w:pStyle w:val="TOC2"/>
        <w:tabs>
          <w:tab w:val="right" w:leader="dot" w:pos="8306"/>
        </w:tabs>
      </w:pPr>
      <w:hyperlink w:anchor="_Toc23736" w:history="1">
        <w:r>
          <w:rPr>
            <w:rFonts w:ascii="仿宋" w:eastAsia="仿宋" w:hAnsi="仿宋" w:cs="仿宋" w:hint="eastAsia"/>
            <w:lang w:eastAsia="zh-CN"/>
          </w:rPr>
          <w:t>(五)、质量审核与评价</w:t>
        </w:r>
        <w:r>
          <w:tab/>
        </w:r>
        <w:r>
          <w:fldChar w:fldCharType="begin"/>
        </w:r>
        <w:r>
          <w:instrText xml:space="preserve"> PAGEREF _Toc23736 \h </w:instrText>
        </w:r>
        <w:r>
          <w:fldChar w:fldCharType="separate"/>
        </w:r>
        <w:r>
          <w:t>74</w:t>
        </w:r>
        <w:r>
          <w:fldChar w:fldCharType="end"/>
        </w:r>
      </w:hyperlink>
    </w:p>
    <w:p>
      <w:pPr>
        <w:pStyle w:val="TOC2"/>
        <w:tabs>
          <w:tab w:val="right" w:leader="dot" w:pos="8306"/>
        </w:tabs>
      </w:pPr>
      <w:hyperlink w:anchor="_Toc27471" w:history="1">
        <w:r>
          <w:rPr>
            <w:rFonts w:ascii="仿宋" w:eastAsia="仿宋" w:hAnsi="仿宋" w:cs="仿宋" w:hint="eastAsia"/>
            <w:lang w:eastAsia="zh-CN"/>
          </w:rPr>
          <w:t>(六)、不符合与纠正措施</w:t>
        </w:r>
        <w:r>
          <w:tab/>
        </w:r>
        <w:r>
          <w:fldChar w:fldCharType="begin"/>
        </w:r>
        <w:r>
          <w:instrText xml:space="preserve"> PAGEREF _Toc27471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854"/>
      <w:r>
        <w:rPr>
          <w:rFonts w:ascii="仿宋" w:eastAsia="仿宋" w:hAnsi="仿宋" w:cs="仿宋" w:hint="eastAsia"/>
          <w:sz w:val="28"/>
          <w:lang w:eastAsia="zh-CN"/>
        </w:rPr>
        <w:t>一、餐厨垃圾车项目绩效评估</w:t>
      </w:r>
      <w:bookmarkEnd w:id="2"/>
    </w:p>
    <w:p>
      <w:pPr>
        <w:pStyle w:val="Heading2"/>
        <w:rPr>
          <w:rFonts w:ascii="仿宋" w:eastAsia="仿宋" w:hAnsi="仿宋" w:cs="仿宋" w:hint="eastAsia"/>
          <w:lang w:eastAsia="zh-CN"/>
        </w:rPr>
      </w:pPr>
      <w:bookmarkStart w:id="3" w:name="_Toc1003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餐厨垃圾车项目中，我们设计了一套全面的绩效评估指标，以确保餐厨垃圾车项目的可控和成功交付。这些指标跨足餐厨垃圾车项目目标、成本、进度和质量等多个维度，为我们提供了全面洞察餐厨垃圾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车项目目标达成率是我们关注的首要指标。我们设定了明确的目标，并通过定期监测和评估，迅速发现并应对潜在的目标偏差。这为餐厨垃圾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成本绩效是另一个核心关注点。通过实际成本与预算成本的对比分析，我们深入了解成本差异的原因，及时调整资源分配，保持餐厨垃圾车项目在经济效益方面的合理水平。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车项目进度作为关键的绩效指标之一，得到了精心的关注。我们制定了详细的餐厨垃圾车项目进度计划，并设立了进度符合度指标，确保实际进度与计划进度保持一致。这使我们能够快速发现和解决潜在的进度问题，保持餐厨垃圾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餐厨垃圾车项目绩效的不可或缺的一环。我们引入了一系列的质量标准和客户满意度指标，以确保餐厨垃圾车项目交付的成果在质量上达到或超越预期水平。通过持续监测这些指标，我们努力提升餐厨垃圾车项目整体质量水平，为餐厨垃圾车项目的成功交付提供有力保障。通过这些科学且全面的绩效评估，我们能够更好地引导餐厨垃圾车项目的持续改进，确保餐厨垃圾车项目目标的顺利达成。</w:t>
      </w:r>
    </w:p>
    <w:p>
      <w:pPr>
        <w:pStyle w:val="Heading2"/>
        <w:ind w:firstLine="560" w:firstLineChars="200"/>
        <w:rPr>
          <w:rFonts w:ascii="仿宋" w:eastAsia="仿宋" w:hAnsi="仿宋" w:cs="仿宋" w:hint="eastAsia"/>
          <w:sz w:val="28"/>
          <w:lang w:eastAsia="zh-CN"/>
        </w:rPr>
      </w:pPr>
      <w:bookmarkStart w:id="4" w:name="_Toc1390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绩效评估是餐厨垃圾车项目中的关键环节，为确保餐厨垃圾车项目达到预期目标，我们采用了多层次、多维度的绩效评估方法。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餐厨垃圾车项目的战略目标对齐，确保每个决策和行动都与餐厨垃圾车项目整体目标保持一致。团队会定期召开战略对齐会议，审视当前工作与餐厨垃圾车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餐厨垃圾车项目进度、质量、成本和风险等方面。这些指标通过数据收集和分析，为餐厨垃圾车项目管理团队提供了客观的评估依据。例如，我们通过餐厨垃圾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绩效评估不仅仅停留在餐厨垃圾车项目内部，还考虑了餐厨垃圾车项目对外部环境的影响。我们定期进行干系人满意度调查，以了解各利益相关方对餐厨垃圾车项目的期望和满意度，并及时做出调整。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这种多层次、多角度的绩效评估方法，使得我们能够全面了解餐厨垃圾车项目的运行状态，及时做出调整，确保餐厨垃圾车项目在不断变化的环境中保持稳健前行。</w:t>
      </w:r>
    </w:p>
    <w:p>
      <w:pPr>
        <w:pStyle w:val="Heading2"/>
        <w:ind w:firstLine="560" w:firstLineChars="200"/>
        <w:rPr>
          <w:rFonts w:ascii="仿宋" w:eastAsia="仿宋" w:hAnsi="仿宋" w:cs="仿宋" w:hint="eastAsia"/>
          <w:sz w:val="28"/>
          <w:lang w:eastAsia="zh-CN"/>
        </w:rPr>
      </w:pPr>
      <w:bookmarkStart w:id="5" w:name="_Toc1755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为了确保餐厨垃圾车项目的有效管理和不断优化，我们采用了精心设计的绩效评估周期。这个周期旨在实现灵活、实时和全面的评估，以适应餐厨垃圾车项目执行中的各种挑战。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餐厨垃圾车项目的不同需求，分为短期、中期和长期。短期评估关注每个迭代或工作周期，以及时发现和解决当前任务中的问题。中期评估涵盖几个迭代，深入了解整体餐厨垃圾车项目的趋势和性能。长期评估则着眼于整个餐厨垃圾车项目阶段，确保餐厨垃圾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餐厨垃圾车项目管理工具和协作平台，团队成员能够随时更新和分享餐厨垃圾车项目数据。这种实时性的反馈机制使我们能够及时察觉潜在问题，快速调整，保持餐厨垃圾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餐厨垃圾车项目的决策制定密不可分。每个周期的餐厨垃圾车项目回顾会议成为集体总结经验、识别问题深层次原因并找到创新解决方案的平台。这种定期的反思与调整机制使餐厨垃圾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709"/>
      <w:r>
        <w:rPr>
          <w:rFonts w:ascii="仿宋" w:eastAsia="仿宋" w:hAnsi="仿宋" w:cs="仿宋" w:hint="eastAsia"/>
          <w:sz w:val="28"/>
          <w:lang w:eastAsia="zh-CN"/>
        </w:rPr>
        <w:t>二、餐厨垃圾车项目文档管理</w:t>
      </w:r>
      <w:bookmarkEnd w:id="6"/>
    </w:p>
    <w:p>
      <w:pPr>
        <w:pStyle w:val="Heading2"/>
        <w:rPr>
          <w:rFonts w:ascii="仿宋" w:eastAsia="仿宋" w:hAnsi="仿宋" w:cs="仿宋" w:hint="eastAsia"/>
          <w:lang w:eastAsia="zh-CN"/>
        </w:rPr>
      </w:pPr>
      <w:bookmarkStart w:id="7" w:name="_Toc309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餐厨垃圾车项目高度重视文档的质量和准确性，以支持餐厨垃圾车项目的各项活动和决策。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餐厨垃圾车项目文档的编制始于餐厨垃圾车项目计划的初期，我们制定了详细的文档编制计划，明确了每个文档的内容、格式和编写责任人。在餐厨垃圾车项目启动阶段，我们首先编制了餐厨垃圾车项目章程，明确定义了餐厨垃圾车项目的目标、范围、风险等关键要素。随后，餐厨垃圾车项目团队根据计划陆续编制了需求文档、设计文档、测试文档等各类文档，确保餐厨垃圾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餐厨垃圾车项目管理中的重要环节，旨在确保餐厨垃圾车项目文档符合质量标准和餐厨垃圾车项目需求。在餐厨垃圾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餐厨垃圾车项目相关利益方和专业领域的专家对文档进行独立审查。这有助于获取更全面、客观的反馈，确保餐厨垃圾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餐厨垃圾车项目在文档编制与审查方面建立了严格的管理机制，通过规范的流程和多维度的审查，确保餐厨垃圾车项目文档的质量、准确性和可靠性，为餐厨垃圾车项目的顺利推进提供了有力支持。</w:t>
      </w:r>
    </w:p>
    <w:p>
      <w:pPr>
        <w:pStyle w:val="Heading2"/>
        <w:ind w:firstLine="560" w:firstLineChars="200"/>
        <w:rPr>
          <w:rFonts w:ascii="仿宋" w:eastAsia="仿宋" w:hAnsi="仿宋" w:cs="仿宋" w:hint="eastAsia"/>
          <w:sz w:val="28"/>
          <w:lang w:eastAsia="zh-CN"/>
        </w:rPr>
      </w:pPr>
      <w:bookmarkStart w:id="8" w:name="_Toc20493"/>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在餐厨垃圾车项目中，我们致力于优化文档发布与分发过程，以确保信息的高效传递和团队间协作的顺畅进行。以下是我们采取的关键优化策略：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我们通过多渠道发布文档，包括电子邮件、餐厨垃圾车项目管理平台、内部网站等，以满足不同团队成员的偏好和需求。多渠道发布确保了信息的全面覆盖。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我们采用了精细的权限控制，确保只有授权人员可以访问敏感信息。这种安全措施保护了餐厨垃圾车项目文档的机密性，防止了未经授权的信息泄露。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8540"/>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文档存档与归档是餐厨垃圾车项目生命周期中一个至关重要的环节，直接关系到餐厨垃圾车项目信息的长期保存和历史记录的完整性。在餐厨垃圾车项目中，我们实施了一系列有效的文档存档与归档管理策略：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6972"/>
      <w:r>
        <w:rPr>
          <w:rFonts w:ascii="仿宋" w:eastAsia="仿宋" w:hAnsi="仿宋" w:cs="仿宋" w:hint="eastAsia"/>
          <w:sz w:val="28"/>
          <w:lang w:eastAsia="zh-CN"/>
        </w:rPr>
        <w:t>三、餐厨垃圾车项目可持续发展</w:t>
      </w:r>
      <w:bookmarkEnd w:id="10"/>
    </w:p>
    <w:p>
      <w:pPr>
        <w:pStyle w:val="Heading2"/>
        <w:rPr>
          <w:rFonts w:ascii="仿宋" w:eastAsia="仿宋" w:hAnsi="仿宋" w:cs="仿宋" w:hint="eastAsia"/>
          <w:lang w:eastAsia="zh-CN"/>
        </w:rPr>
      </w:pPr>
      <w:bookmarkStart w:id="11" w:name="_Toc705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餐厨垃圾车项目中，餐厨垃圾车项目团队着眼于未来，明确了可持续发展的战略方向。制定的具体可持续发展目标包括降低资源使用、采用环保技术、最大化社会效益等。这一步骤不仅有助于餐厨垃圾车项目在环保和社会责任方面达到最高标准，也为未来提供了明确的指引，确保餐厨垃圾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可持续实践的融入餐厨垃圾车项目管理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餐厨垃圾车项目管理周期。从餐厨垃圾车项目规划开始，餐厨垃圾车项目团队就考虑了环境和社会的因素。在执行阶段，餐厨垃圾车项目团队积极推动绿色技术的应用，优化资源利用。此外，关注员工的社会责任，通过培训和沟通活动提高员工对可持续发展的认知，使他们能够在日常工作中践行可持续实践。这些举措不仅为餐厨垃圾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1126"/>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扎根于餐厨垃圾车项目的可持续发展理念，我们深信环保与社会责任是餐厨垃圾车项目成功的关键支柱。在餐厨垃圾车项目的每一步，我们都致力于通过创新和实践，履行对环境和社会的坚定责任。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车项目团队通过引入先进的环保技术、建立高效的废物处理系统以及推动能源节约措施，积极履行环保责任。定期的环保监测和评估确保餐厨垃圾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车项目不仅致力于自身可持续发展，还注重对社会的回馈。通过支持社区餐厨垃圾车项目、参与慈善事业、提供培训机会等方式，餐厨垃圾车项目积极履行社会责任。与当地社区建立积极互动，关注员工的工作与生活平衡，以及员工的身心健康，是餐厨垃圾车项目在社会责任层面的关键举措。这样的实践不仅增强了餐厨垃圾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30934"/>
      <w:r>
        <w:rPr>
          <w:rFonts w:ascii="仿宋" w:eastAsia="仿宋" w:hAnsi="仿宋" w:cs="仿宋" w:hint="eastAsia"/>
          <w:sz w:val="28"/>
          <w:lang w:eastAsia="zh-CN"/>
        </w:rPr>
        <w:t>四、餐厨垃圾车项目土建工程</w:t>
      </w:r>
      <w:bookmarkEnd w:id="13"/>
    </w:p>
    <w:p>
      <w:pPr>
        <w:pStyle w:val="Heading2"/>
        <w:rPr>
          <w:rFonts w:ascii="仿宋" w:eastAsia="仿宋" w:hAnsi="仿宋" w:cs="仿宋" w:hint="eastAsia"/>
          <w:lang w:eastAsia="zh-CN"/>
        </w:rPr>
      </w:pPr>
      <w:bookmarkStart w:id="14" w:name="_Toc26878"/>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在餐厨垃圾车项目的建筑工程设计中，我们将秉承一系列重要的设计原则，以确保餐厨垃圾车项目建筑在功能、美观、可持续性等方面达到最佳效果。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首要原则是确保建筑的功能性得到最大化的发挥。我们将充分理解餐厨垃圾车项目的实际需求，合理布局各个功能区域，保证建筑在满足业务需求的同时，提供高效的工作环境。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在建筑设计中，我们将综合考虑建设和运营成本。通过精细的经济效益分析，确保设计方案在高效利用资源的同时，对餐厨垃圾车项目的长期盈利能力有积极的贡献。</w:t>
      </w:r>
    </w:p>
    <w:p>
      <w:pPr>
        <w:pStyle w:val="Heading2"/>
        <w:ind w:firstLine="560" w:firstLineChars="200"/>
        <w:rPr>
          <w:rFonts w:ascii="仿宋" w:eastAsia="仿宋" w:hAnsi="仿宋" w:cs="仿宋" w:hint="eastAsia"/>
          <w:sz w:val="28"/>
          <w:lang w:eastAsia="zh-CN"/>
        </w:rPr>
      </w:pPr>
      <w:bookmarkStart w:id="15" w:name="_Toc24924"/>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餐厨垃圾车项目的土建工程设计中，我们将精准设定设计年限，结合餐厨垃圾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餐厨垃圾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6799"/>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餐厨垃圾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餐厨垃圾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餐厨垃圾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4732"/>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本期工程餐厨垃圾车项目预计总建筑面积XXX平方米，其中：计容建筑面积XXX平方米，计划建筑工程投资XX万元，占餐厨垃圾车项目总投资的XX%。</w:t>
      </w:r>
    </w:p>
    <w:p>
      <w:pPr>
        <w:pStyle w:val="Heading1"/>
        <w:ind w:firstLine="560" w:firstLineChars="200"/>
        <w:rPr>
          <w:rFonts w:ascii="仿宋" w:eastAsia="仿宋" w:hAnsi="仿宋" w:cs="仿宋" w:hint="eastAsia"/>
          <w:sz w:val="28"/>
          <w:lang w:eastAsia="zh-CN"/>
        </w:rPr>
      </w:pPr>
      <w:bookmarkStart w:id="18" w:name="_Toc2907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1550"/>
      <w:r>
        <w:rPr>
          <w:rFonts w:ascii="仿宋" w:eastAsia="仿宋" w:hAnsi="仿宋" w:cs="仿宋" w:hint="eastAsia"/>
          <w:lang w:eastAsia="zh-CN"/>
        </w:rPr>
        <w:t>(一)、餐厨垃圾车行业分析</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车行业一直以来都是市场的关注焦点。行业内的发展趋势、竞争态势以及潜在机会都对餐厨垃圾车项目的推进产生深远的影响。通过深入研究行业的整体概貌，我们将更好地理解行业的核心特征，为餐厨垃圾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餐厨垃圾车行业，技术一直是推动创新和发展的关键因素。我们将对当前技术趋势进行详尽分析，包括但不限于人工智能、大数据应用、先进制造技术等。这有助于餐厨垃圾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餐厨垃圾车项目成功的基础。我们将对主要竞争对手进行深入研究，包括其市场份额、产品特点、市场定位等。通过全面了解竞争对手的优势和劣势，餐厨垃圾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5877"/>
      <w:r>
        <w:rPr>
          <w:rFonts w:ascii="仿宋" w:eastAsia="仿宋" w:hAnsi="仿宋" w:cs="仿宋" w:hint="eastAsia"/>
          <w:sz w:val="28"/>
          <w:lang w:eastAsia="zh-CN"/>
        </w:rPr>
        <w:t>(二)、餐厨垃圾车市场分析预测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餐厨垃圾车市场未来的增长趋势。这包括市场的整体规模、各细分领域的发展趋势等。餐厨垃圾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餐厨垃圾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餐厨垃圾车项目实施过程中需要充分考虑的因素。我们将对市场风险进行全面评估，包括但不限于政策法规风险、市场竞争风险、技术变革风险等。通过对潜在风险的深入分析，餐厨垃圾车项目可以制定相应的风险缓解策略，降低不确定性对餐厨垃圾车项目的影响。</w:t>
      </w:r>
    </w:p>
    <w:p>
      <w:pPr>
        <w:pStyle w:val="Heading1"/>
        <w:ind w:firstLine="560" w:firstLineChars="200"/>
        <w:rPr>
          <w:rFonts w:ascii="仿宋" w:eastAsia="仿宋" w:hAnsi="仿宋" w:cs="仿宋" w:hint="eastAsia"/>
          <w:sz w:val="28"/>
          <w:lang w:eastAsia="zh-CN"/>
        </w:rPr>
      </w:pPr>
      <w:bookmarkStart w:id="21" w:name="_Toc7083"/>
      <w:r>
        <w:rPr>
          <w:rFonts w:ascii="仿宋" w:eastAsia="仿宋" w:hAnsi="仿宋" w:cs="仿宋" w:hint="eastAsia"/>
          <w:sz w:val="28"/>
          <w:lang w:eastAsia="zh-CN"/>
        </w:rPr>
        <w:t>六、产品规划分析</w:t>
      </w:r>
      <w:bookmarkEnd w:id="21"/>
    </w:p>
    <w:p>
      <w:pPr>
        <w:pStyle w:val="Heading2"/>
        <w:rPr>
          <w:rFonts w:ascii="仿宋" w:eastAsia="仿宋" w:hAnsi="仿宋" w:cs="仿宋" w:hint="eastAsia"/>
          <w:lang w:eastAsia="zh-CN"/>
        </w:rPr>
      </w:pPr>
      <w:bookmarkStart w:id="22" w:name="_Toc16872"/>
      <w:r>
        <w:rPr>
          <w:rFonts w:ascii="仿宋" w:eastAsia="仿宋" w:hAnsi="仿宋" w:cs="仿宋" w:hint="eastAsia"/>
          <w:lang w:eastAsia="zh-CN"/>
        </w:rPr>
        <w:t>(一)、产品规划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餐厨垃圾车项目的主要产品是XXXX，预计年产值为XXX万元。这一产品在市场中占据着重要的地位，其广泛的应用范围使得该餐厨垃圾车项目的市场前景非常广阔。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https://d.book118.com/985004344133011122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661F51"/>
    <w:rsid w:val="35661F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004344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2024-03-02T19:13:00Z</dcterms:created>
  <dcterms:modified xsi:type="dcterms:W3CDTF">2024-03-02T19:14:20Z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1DF5C7943AF54E078B0D95CCA46FF649_11</vt:lpwstr>
  </property>
  <property fmtid="{D5CDD505-2E9C-101B-9397-08002B2CF9AE}" pid="3" name="KSOProductBuildVer">
    <vt:lpwstr>2052-12.1.0.16388</vt:lpwstr>
  </property>
</Properties>
</file>