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D6EBA" w:rsidP="00AD6EBA" w14:paraId="354DCB76" w14:textId="77777777">
      <w:pPr>
        <w:spacing w:before="48" w:beforeLines="20" w:after="360" w:afterLines="150" w:line="360" w:lineRule="auto"/>
        <w:jc w:val="center"/>
        <w:rPr>
          <w:rFonts w:ascii="华文中宋" w:eastAsia="华文中宋" w:hAnsi="华文中宋"/>
          <w:b/>
          <w:sz w:val="30"/>
        </w:rPr>
      </w:pPr>
      <w:r w:rsidRPr="00AD6EBA">
        <w:rPr>
          <w:rFonts w:ascii="华文中宋" w:eastAsia="华文中宋" w:hAnsi="华文中宋"/>
          <w:b/>
          <w:sz w:val="30"/>
        </w:rPr>
        <w:t>2023</w:t>
      </w:r>
      <w:r w:rsidRPr="00AD6EBA">
        <w:rPr>
          <w:rFonts w:ascii="华文中宋" w:eastAsia="华文中宋" w:hAnsi="华文中宋"/>
          <w:b/>
          <w:sz w:val="30"/>
        </w:rPr>
        <w:t>湖南长沙市芙蓉区韭菜园街道社区卫生服务中心招聘</w:t>
      </w:r>
      <w:r w:rsidRPr="00AD6EBA">
        <w:rPr>
          <w:rFonts w:ascii="华文中宋" w:eastAsia="华文中宋" w:hAnsi="华文中宋"/>
          <w:b/>
          <w:sz w:val="30"/>
        </w:rPr>
        <w:t>2</w:t>
      </w:r>
      <w:r w:rsidRPr="00AD6EBA">
        <w:rPr>
          <w:rFonts w:ascii="华文中宋" w:eastAsia="华文中宋" w:hAnsi="华文中宋"/>
          <w:b/>
          <w:sz w:val="30"/>
        </w:rPr>
        <w:t>人笔试备考题库及答案解析</w:t>
      </w:r>
    </w:p>
    <w:p w:rsidR="00A77B3E" w14:paraId="04834AB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BD5B741" w14:textId="77777777">
      <w:pPr>
        <w:spacing w:after="260" w:line="360" w:lineRule="auto"/>
      </w:pPr>
      <w:r>
        <w:rPr>
          <w:rFonts w:ascii="微软雅黑" w:eastAsia="微软雅黑" w:cs="微软雅黑"/>
        </w:rPr>
        <w:t>一、选择题</w:t>
      </w:r>
    </w:p>
    <w:p w:rsidR="006D34C4" w14:paraId="10E4069E"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在中国各政党中，各民主党派是</w:t>
      </w:r>
      <w:r w:rsidRPr="006D34C4">
        <w:rPr>
          <w:rFonts w:ascii="微软雅黑" w:eastAsia="微软雅黑" w:cs="微软雅黑"/>
          <w:szCs w:val="14"/>
        </w:rPr>
        <w:t>()</w:t>
      </w:r>
      <w:r w:rsidRPr="006D34C4">
        <w:rPr>
          <w:rFonts w:ascii="微软雅黑" w:eastAsia="微软雅黑" w:cs="微软雅黑"/>
          <w:szCs w:val="14"/>
        </w:rPr>
        <w:t>。</w:t>
      </w:r>
    </w:p>
    <w:p w:rsidR="006D34C4" w14:paraId="16DE924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、参政党</w:t>
      </w:r>
    </w:p>
    <w:p w:rsidR="006D34C4" w14:paraId="739D533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、执政党</w:t>
      </w:r>
    </w:p>
    <w:p w:rsidR="006D34C4" w14:paraId="758EB7D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、在野党</w:t>
      </w:r>
    </w:p>
    <w:p w:rsidR="006D34C4" w14:paraId="7F2F1F3F"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、反对党</w:t>
      </w:r>
    </w:p>
    <w:p w:rsidR="006D34C4" w14:paraId="4DCEAEF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D1C30E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了我国的政党制度是中国共产党领导的多党合作和政治协商制度，其中中国共产党是执政党，其他各民主党派是参政党。在野党是指政党政治国家内未执政的政党，和执政党是互斥的集合，通常也称反对党。故选</w:t>
      </w:r>
      <w:r w:rsidRPr="006D34C4">
        <w:rPr>
          <w:rFonts w:ascii="微软雅黑" w:eastAsia="微软雅黑" w:cs="微软雅黑"/>
          <w:szCs w:val="14"/>
        </w:rPr>
        <w:t>A</w:t>
      </w:r>
      <w:r w:rsidRPr="006D34C4">
        <w:rPr>
          <w:rFonts w:ascii="微软雅黑" w:eastAsia="微软雅黑" w:cs="微软雅黑"/>
          <w:szCs w:val="14"/>
        </w:rPr>
        <w:t>。</w:t>
      </w:r>
    </w:p>
    <w:p w:rsidR="006D34C4" w14:paraId="0D8CAD3E"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68DED42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477DB196"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3C12A40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322B86E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4AE2DDAD"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7C5F118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66318160"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下列关于服务大局的说法中，不正确的是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143D256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、服务大局是对法治事业在我国社会主义事业全局中的正确定位</w:t>
      </w:r>
    </w:p>
    <w:p w:rsidR="006D34C4" w14:paraId="08D0BEF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、服务大局是实现党和国家根本任务的必然要求</w:t>
      </w:r>
    </w:p>
    <w:p w:rsidR="006D34C4" w14:paraId="4B3B5F80"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、服务大局是社会主义法治的重要使命</w:t>
      </w:r>
    </w:p>
    <w:p w:rsidR="006D34C4" w14:paraId="3FCB93C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、服务大局是社会主义法治的根本要求</w:t>
      </w:r>
    </w:p>
    <w:p w:rsidR="006D34C4" w14:paraId="7FF22BA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0881ECD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服务大局是对法治事业在我国社会主义事业全局中的正确定位，是实现党和国家根本任务的必然要求，从而也是社会主义法治的重要使命。故选</w:t>
      </w:r>
      <w:r w:rsidRPr="006D34C4">
        <w:rPr>
          <w:rFonts w:ascii="微软雅黑" w:eastAsia="微软雅黑" w:cs="微软雅黑"/>
          <w:szCs w:val="14"/>
        </w:rPr>
        <w:t>D</w:t>
      </w:r>
      <w:r w:rsidRPr="006D34C4">
        <w:rPr>
          <w:rFonts w:ascii="微软雅黑" w:eastAsia="微软雅黑" w:cs="微软雅黑"/>
          <w:szCs w:val="14"/>
        </w:rPr>
        <w:t>。</w:t>
      </w:r>
    </w:p>
    <w:p w:rsidR="006D34C4" w14:paraId="7B67535C"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下列关于恐龙的说法正确的是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5F5E22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、主要活跃在中生代时期</w:t>
      </w:r>
    </w:p>
    <w:p w:rsidR="006D34C4" w14:paraId="04F234E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、霸王龙和剑龙都是肉食性动物</w:t>
      </w:r>
    </w:p>
    <w:p w:rsidR="006D34C4" w14:paraId="5AE4855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、属于脊椎亚门类动物中的哺乳纲</w:t>
      </w:r>
    </w:p>
    <w:p w:rsidR="006D34C4" w14:paraId="0BDC4B6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、可通过某个</w:t>
      </w:r>
      <w:r w:rsidRPr="006D34C4">
        <w:rPr>
          <w:rFonts w:ascii="微软雅黑" w:eastAsia="微软雅黑" w:cs="微软雅黑"/>
          <w:szCs w:val="14"/>
        </w:rPr>
        <w:t>DNA</w:t>
      </w:r>
      <w:r w:rsidRPr="006D34C4">
        <w:rPr>
          <w:rFonts w:ascii="微软雅黑" w:eastAsia="微软雅黑" w:cs="微软雅黑"/>
          <w:szCs w:val="14"/>
        </w:rPr>
        <w:t>片段克隆出恐龙</w:t>
      </w:r>
    </w:p>
    <w:p w:rsidR="006D34C4" w14:paraId="1D44638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3AA76E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恐龙是出现于中生代多样化优势陆栖脊椎动物。</w:t>
      </w:r>
      <w:r w:rsidRPr="006D34C4">
        <w:rPr>
          <w:rFonts w:ascii="微软雅黑" w:eastAsia="微软雅黑" w:cs="微软雅黑"/>
          <w:szCs w:val="14"/>
        </w:rPr>
        <w:t>A</w:t>
      </w:r>
      <w:r w:rsidRPr="006D34C4">
        <w:rPr>
          <w:rFonts w:ascii="微软雅黑" w:eastAsia="微软雅黑" w:cs="微软雅黑"/>
          <w:szCs w:val="14"/>
        </w:rPr>
        <w:t>项正确。霸王龙属暴龙科中体型最大的一种，是史上最庞大的陆地肉食性动物之一</w:t>
      </w:r>
      <w:r w:rsidRPr="006D34C4">
        <w:rPr>
          <w:rFonts w:ascii="微软雅黑" w:eastAsia="微软雅黑" w:cs="微软雅黑"/>
          <w:szCs w:val="14"/>
        </w:rPr>
        <w:t>;</w:t>
      </w:r>
      <w:r w:rsidRPr="006D34C4">
        <w:rPr>
          <w:rFonts w:ascii="微软雅黑" w:eastAsia="微软雅黑" w:cs="微软雅黑"/>
          <w:szCs w:val="14"/>
        </w:rPr>
        <w:t>剑龙，是一种生存在侏罗纪晚期的食草性动物。</w:t>
      </w:r>
      <w:r w:rsidRPr="006D34C4">
        <w:rPr>
          <w:rFonts w:ascii="微软雅黑" w:eastAsia="微软雅黑" w:cs="微软雅黑"/>
          <w:szCs w:val="14"/>
        </w:rPr>
        <w:t>B</w:t>
      </w:r>
      <w:r w:rsidRPr="006D34C4">
        <w:rPr>
          <w:rFonts w:ascii="微软雅黑" w:eastAsia="微软雅黑" w:cs="微软雅黑"/>
          <w:szCs w:val="14"/>
        </w:rPr>
        <w:t>项错误。恐龙主要是群生存于陆地上的主龙类爬行动物，并不是哺乳纲动物。</w:t>
      </w:r>
      <w:r w:rsidRPr="006D34C4">
        <w:rPr>
          <w:rFonts w:ascii="微软雅黑" w:eastAsia="微软雅黑" w:cs="微软雅黑"/>
          <w:szCs w:val="14"/>
        </w:rPr>
        <w:t>C</w:t>
      </w:r>
      <w:r w:rsidRPr="006D34C4">
        <w:rPr>
          <w:rFonts w:ascii="微软雅黑" w:eastAsia="微软雅黑" w:cs="微软雅黑"/>
          <w:szCs w:val="14"/>
        </w:rPr>
        <w:t>项错误。理论上只要将完整的基因序列提取出来，就可以进行克隆，但是只通过某个</w:t>
      </w:r>
      <w:r w:rsidRPr="006D34C4">
        <w:rPr>
          <w:rFonts w:ascii="微软雅黑" w:eastAsia="微软雅黑" w:cs="微软雅黑"/>
          <w:szCs w:val="14"/>
        </w:rPr>
        <w:t>DNA</w:t>
      </w:r>
      <w:r w:rsidRPr="006D34C4">
        <w:rPr>
          <w:rFonts w:ascii="微软雅黑" w:eastAsia="微软雅黑" w:cs="微软雅黑"/>
          <w:szCs w:val="14"/>
        </w:rPr>
        <w:t>片段是无法克隆的。</w:t>
      </w:r>
      <w:r w:rsidRPr="006D34C4">
        <w:rPr>
          <w:rFonts w:ascii="微软雅黑" w:eastAsia="微软雅黑" w:cs="微软雅黑"/>
          <w:szCs w:val="14"/>
        </w:rPr>
        <w:t>D</w:t>
      </w:r>
      <w:r w:rsidRPr="006D34C4">
        <w:rPr>
          <w:rFonts w:ascii="微软雅黑" w:eastAsia="微软雅黑" w:cs="微软雅黑"/>
          <w:szCs w:val="14"/>
        </w:rPr>
        <w:t>项错误。因此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1DA12FE0"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由于成长环境和性格不同，人们会形成不同的理想信念，从而使之具有</w:t>
      </w:r>
      <w:r w:rsidRPr="006D34C4">
        <w:rPr>
          <w:rFonts w:ascii="微软雅黑" w:eastAsia="微软雅黑" w:cs="微软雅黑"/>
          <w:szCs w:val="14"/>
        </w:rPr>
        <w:t>()</w:t>
      </w:r>
      <w:r w:rsidRPr="006D34C4">
        <w:rPr>
          <w:rFonts w:ascii="微软雅黑" w:eastAsia="微软雅黑" w:cs="微软雅黑"/>
          <w:szCs w:val="14"/>
        </w:rPr>
        <w:t>。</w:t>
      </w:r>
    </w:p>
    <w:p w:rsidR="006D34C4" w14:paraId="4BB66CA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、阶级性</w:t>
      </w:r>
    </w:p>
    <w:p w:rsidR="006D34C4" w14:paraId="307433E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、实践性</w:t>
      </w:r>
    </w:p>
    <w:p w:rsidR="006D34C4" w14:paraId="74F876A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、共同性</w:t>
      </w:r>
    </w:p>
    <w:p w:rsidR="006D34C4" w14:paraId="7AEC5B3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、多样性</w:t>
      </w:r>
    </w:p>
    <w:p w:rsidR="006D34C4" w14:paraId="58749E6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0CEDC9A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理想信念具有多样性与共同性。由于成长环境和性格等的不同，人们会形成不同的理想信念，从而使之具有多样性。但同时，在一定的社会中，人们各自的理想信念又有相同之处，从而形成共同的理想信念。故选</w:t>
      </w:r>
      <w:r w:rsidRPr="006D34C4">
        <w:rPr>
          <w:rFonts w:ascii="微软雅黑" w:eastAsia="微软雅黑" w:cs="微软雅黑"/>
          <w:szCs w:val="14"/>
        </w:rPr>
        <w:t>D</w:t>
      </w:r>
      <w:r w:rsidRPr="006D34C4">
        <w:rPr>
          <w:rFonts w:ascii="微软雅黑" w:eastAsia="微软雅黑" w:cs="微软雅黑"/>
          <w:szCs w:val="14"/>
        </w:rPr>
        <w:t>。</w:t>
      </w:r>
    </w:p>
    <w:p w:rsidR="006D34C4" w14:paraId="195D1B21"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对监察机关移送的案件，人民检察院依照《中华人民共和国刑事诉讼法》对被调查人采取</w:t>
      </w:r>
      <w:r w:rsidRPr="006D34C4">
        <w:rPr>
          <w:rFonts w:ascii="微软雅黑" w:eastAsia="微软雅黑" w:cs="微软雅黑"/>
          <w:szCs w:val="14"/>
        </w:rPr>
        <w:t>()</w:t>
      </w:r>
      <w:r w:rsidRPr="006D34C4">
        <w:rPr>
          <w:rFonts w:ascii="微软雅黑" w:eastAsia="微软雅黑" w:cs="微软雅黑"/>
          <w:szCs w:val="14"/>
        </w:rPr>
        <w:t>。</w:t>
      </w:r>
    </w:p>
    <w:p w:rsidR="006D34C4" w14:paraId="23E67B3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、取保候审措施</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https://d.book118.com/985033031332011101</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rsidP="00B77510" w14:paraId="403F8C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EBA" w14:paraId="22CCC2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rsidP="00B77510" w14:paraId="60FD3E4C" w14:textId="749550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D6EBA" w14:paraId="41BAB4D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paraId="3B5C568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EB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rsidP="00B77510" w14:textId="749550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D6EB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D6EB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rsidP="00B77510" w14:textId="749550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D6EB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paraId="0332C74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paraId="5594D4E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paraId="7F90B93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6EB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AD6EBA"/>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624811"/>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AD6EB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D6EBA"/>
    <w:rPr>
      <w:sz w:val="18"/>
      <w:szCs w:val="18"/>
    </w:rPr>
  </w:style>
  <w:style w:type="paragraph" w:styleId="Footer">
    <w:name w:val="footer"/>
    <w:basedOn w:val="Normal"/>
    <w:link w:val="a0"/>
    <w:rsid w:val="00AD6EBA"/>
    <w:pPr>
      <w:tabs>
        <w:tab w:val="center" w:pos="4153"/>
        <w:tab w:val="right" w:pos="8306"/>
      </w:tabs>
      <w:snapToGrid w:val="0"/>
    </w:pPr>
    <w:rPr>
      <w:sz w:val="18"/>
      <w:szCs w:val="18"/>
    </w:rPr>
  </w:style>
  <w:style w:type="character" w:customStyle="1" w:styleId="a0">
    <w:name w:val="页脚 字符"/>
    <w:basedOn w:val="DefaultParagraphFont"/>
    <w:link w:val="Footer"/>
    <w:rsid w:val="00AD6EBA"/>
    <w:rPr>
      <w:sz w:val="18"/>
      <w:szCs w:val="18"/>
    </w:rPr>
  </w:style>
  <w:style w:type="character" w:styleId="PageNumber">
    <w:name w:val="page number"/>
    <w:basedOn w:val="DefaultParagraphFont"/>
    <w:rsid w:val="00AD6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503303133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2938</Words>
  <Characters>16749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