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脉冲变压器项目规划设计方案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16" w:history="1">
        <w:r>
          <w:rPr>
            <w:rFonts w:ascii="仿宋" w:eastAsia="仿宋" w:hAnsi="仿宋" w:cs="仿宋" w:hint="eastAsia"/>
            <w:lang w:eastAsia="zh-CN"/>
          </w:rPr>
          <w:t>概论</w:t>
        </w:r>
        <w:r>
          <w:tab/>
        </w:r>
        <w:r>
          <w:fldChar w:fldCharType="begin"/>
        </w:r>
        <w:r>
          <w:instrText xml:space="preserve"> PAGEREF _Toc916 \h </w:instrText>
        </w:r>
        <w:r>
          <w:fldChar w:fldCharType="separate"/>
        </w:r>
        <w:r>
          <w:t>3</w:t>
        </w:r>
        <w:r>
          <w:fldChar w:fldCharType="end"/>
        </w:r>
      </w:hyperlink>
    </w:p>
    <w:p>
      <w:pPr>
        <w:pStyle w:val="TOC1"/>
        <w:tabs>
          <w:tab w:val="right" w:leader="dot" w:pos="8306"/>
        </w:tabs>
      </w:pPr>
      <w:hyperlink w:anchor="_Toc31686" w:history="1">
        <w:r>
          <w:rPr>
            <w:rFonts w:ascii="仿宋" w:eastAsia="仿宋" w:hAnsi="仿宋" w:cs="仿宋" w:hint="eastAsia"/>
            <w:lang w:eastAsia="zh-CN"/>
          </w:rPr>
          <w:t>一、脉冲变压器项目土建工程</w:t>
        </w:r>
        <w:r>
          <w:tab/>
        </w:r>
        <w:r>
          <w:fldChar w:fldCharType="begin"/>
        </w:r>
        <w:r>
          <w:instrText xml:space="preserve"> PAGEREF _Toc31686 \h </w:instrText>
        </w:r>
        <w:r>
          <w:fldChar w:fldCharType="separate"/>
        </w:r>
        <w:r>
          <w:t>3</w:t>
        </w:r>
        <w:r>
          <w:fldChar w:fldCharType="end"/>
        </w:r>
      </w:hyperlink>
    </w:p>
    <w:p>
      <w:pPr>
        <w:pStyle w:val="TOC2"/>
        <w:tabs>
          <w:tab w:val="right" w:leader="dot" w:pos="8306"/>
        </w:tabs>
      </w:pPr>
      <w:hyperlink w:anchor="_Toc11474" w:history="1">
        <w:r>
          <w:rPr>
            <w:rFonts w:ascii="仿宋" w:eastAsia="仿宋" w:hAnsi="仿宋" w:cs="仿宋" w:hint="eastAsia"/>
            <w:lang w:eastAsia="zh-CN"/>
          </w:rPr>
          <w:t>(一)、建筑工程设计原则</w:t>
        </w:r>
        <w:r>
          <w:tab/>
        </w:r>
        <w:r>
          <w:fldChar w:fldCharType="begin"/>
        </w:r>
        <w:r>
          <w:instrText xml:space="preserve"> PAGEREF _Toc11474 \h </w:instrText>
        </w:r>
        <w:r>
          <w:fldChar w:fldCharType="separate"/>
        </w:r>
        <w:r>
          <w:t>3</w:t>
        </w:r>
        <w:r>
          <w:fldChar w:fldCharType="end"/>
        </w:r>
      </w:hyperlink>
    </w:p>
    <w:p>
      <w:pPr>
        <w:pStyle w:val="TOC2"/>
        <w:tabs>
          <w:tab w:val="right" w:leader="dot" w:pos="8306"/>
        </w:tabs>
      </w:pPr>
      <w:hyperlink w:anchor="_Toc25718" w:history="1">
        <w:r>
          <w:rPr>
            <w:rFonts w:ascii="仿宋" w:eastAsia="仿宋" w:hAnsi="仿宋" w:cs="仿宋" w:hint="eastAsia"/>
            <w:lang w:eastAsia="zh-CN"/>
          </w:rPr>
          <w:t>(二)、土建工程设计年限及安全等级</w:t>
        </w:r>
        <w:r>
          <w:tab/>
        </w:r>
        <w:r>
          <w:fldChar w:fldCharType="begin"/>
        </w:r>
        <w:r>
          <w:instrText xml:space="preserve"> PAGEREF _Toc25718 \h </w:instrText>
        </w:r>
        <w:r>
          <w:fldChar w:fldCharType="separate"/>
        </w:r>
        <w:r>
          <w:t>4</w:t>
        </w:r>
        <w:r>
          <w:fldChar w:fldCharType="end"/>
        </w:r>
      </w:hyperlink>
    </w:p>
    <w:p>
      <w:pPr>
        <w:pStyle w:val="TOC2"/>
        <w:tabs>
          <w:tab w:val="right" w:leader="dot" w:pos="8306"/>
        </w:tabs>
      </w:pPr>
      <w:hyperlink w:anchor="_Toc22048" w:history="1">
        <w:r>
          <w:rPr>
            <w:rFonts w:ascii="仿宋" w:eastAsia="仿宋" w:hAnsi="仿宋" w:cs="仿宋" w:hint="eastAsia"/>
            <w:lang w:eastAsia="zh-CN"/>
          </w:rPr>
          <w:t>(三)、建筑工程设计总体要求</w:t>
        </w:r>
        <w:r>
          <w:tab/>
        </w:r>
        <w:r>
          <w:fldChar w:fldCharType="begin"/>
        </w:r>
        <w:r>
          <w:instrText xml:space="preserve"> PAGEREF _Toc22048 \h </w:instrText>
        </w:r>
        <w:r>
          <w:fldChar w:fldCharType="separate"/>
        </w:r>
        <w:r>
          <w:t>5</w:t>
        </w:r>
        <w:r>
          <w:fldChar w:fldCharType="end"/>
        </w:r>
      </w:hyperlink>
    </w:p>
    <w:p>
      <w:pPr>
        <w:pStyle w:val="TOC2"/>
        <w:tabs>
          <w:tab w:val="right" w:leader="dot" w:pos="8306"/>
        </w:tabs>
      </w:pPr>
      <w:hyperlink w:anchor="_Toc3222" w:history="1">
        <w:r>
          <w:rPr>
            <w:rFonts w:ascii="仿宋" w:eastAsia="仿宋" w:hAnsi="仿宋" w:cs="仿宋" w:hint="eastAsia"/>
            <w:lang w:eastAsia="zh-CN"/>
          </w:rPr>
          <w:t>(四)、土建工程建设指标</w:t>
        </w:r>
        <w:r>
          <w:tab/>
        </w:r>
        <w:r>
          <w:fldChar w:fldCharType="begin"/>
        </w:r>
        <w:r>
          <w:instrText xml:space="preserve"> PAGEREF _Toc3222 \h </w:instrText>
        </w:r>
        <w:r>
          <w:fldChar w:fldCharType="separate"/>
        </w:r>
        <w:r>
          <w:t>6</w:t>
        </w:r>
        <w:r>
          <w:fldChar w:fldCharType="end"/>
        </w:r>
      </w:hyperlink>
    </w:p>
    <w:p>
      <w:pPr>
        <w:pStyle w:val="TOC1"/>
        <w:tabs>
          <w:tab w:val="right" w:leader="dot" w:pos="8306"/>
        </w:tabs>
      </w:pPr>
      <w:hyperlink w:anchor="_Toc1859" w:history="1">
        <w:r>
          <w:rPr>
            <w:rFonts w:ascii="仿宋" w:eastAsia="仿宋" w:hAnsi="仿宋" w:cs="仿宋" w:hint="eastAsia"/>
            <w:lang w:eastAsia="zh-CN"/>
          </w:rPr>
          <w:t>二、脉冲变压器项目绩效评估</w:t>
        </w:r>
        <w:r>
          <w:tab/>
        </w:r>
        <w:r>
          <w:fldChar w:fldCharType="begin"/>
        </w:r>
        <w:r>
          <w:instrText xml:space="preserve"> PAGEREF _Toc1859 \h </w:instrText>
        </w:r>
        <w:r>
          <w:fldChar w:fldCharType="separate"/>
        </w:r>
        <w:r>
          <w:t>6</w:t>
        </w:r>
        <w:r>
          <w:fldChar w:fldCharType="end"/>
        </w:r>
      </w:hyperlink>
    </w:p>
    <w:p>
      <w:pPr>
        <w:pStyle w:val="TOC2"/>
        <w:tabs>
          <w:tab w:val="right" w:leader="dot" w:pos="8306"/>
        </w:tabs>
      </w:pPr>
      <w:hyperlink w:anchor="_Toc15294" w:history="1">
        <w:r>
          <w:rPr>
            <w:rFonts w:ascii="仿宋" w:eastAsia="仿宋" w:hAnsi="仿宋" w:cs="仿宋" w:hint="eastAsia"/>
            <w:lang w:eastAsia="zh-CN"/>
          </w:rPr>
          <w:t>(一)、绩效评估指标</w:t>
        </w:r>
        <w:r>
          <w:tab/>
        </w:r>
        <w:r>
          <w:fldChar w:fldCharType="begin"/>
        </w:r>
        <w:r>
          <w:instrText xml:space="preserve"> PAGEREF _Toc15294 \h </w:instrText>
        </w:r>
        <w:r>
          <w:fldChar w:fldCharType="separate"/>
        </w:r>
        <w:r>
          <w:t>6</w:t>
        </w:r>
        <w:r>
          <w:fldChar w:fldCharType="end"/>
        </w:r>
      </w:hyperlink>
    </w:p>
    <w:p>
      <w:pPr>
        <w:pStyle w:val="TOC2"/>
        <w:tabs>
          <w:tab w:val="right" w:leader="dot" w:pos="8306"/>
        </w:tabs>
      </w:pPr>
      <w:hyperlink w:anchor="_Toc29883" w:history="1">
        <w:r>
          <w:rPr>
            <w:rFonts w:ascii="仿宋" w:eastAsia="仿宋" w:hAnsi="仿宋" w:cs="仿宋" w:hint="eastAsia"/>
            <w:lang w:eastAsia="zh-CN"/>
          </w:rPr>
          <w:t>(二)、绩效评估方法</w:t>
        </w:r>
        <w:r>
          <w:tab/>
        </w:r>
        <w:r>
          <w:fldChar w:fldCharType="begin"/>
        </w:r>
        <w:r>
          <w:instrText xml:space="preserve"> PAGEREF _Toc29883 \h </w:instrText>
        </w:r>
        <w:r>
          <w:fldChar w:fldCharType="separate"/>
        </w:r>
        <w:r>
          <w:t>7</w:t>
        </w:r>
        <w:r>
          <w:fldChar w:fldCharType="end"/>
        </w:r>
      </w:hyperlink>
    </w:p>
    <w:p>
      <w:pPr>
        <w:pStyle w:val="TOC2"/>
        <w:tabs>
          <w:tab w:val="right" w:leader="dot" w:pos="8306"/>
        </w:tabs>
      </w:pPr>
      <w:hyperlink w:anchor="_Toc15014" w:history="1">
        <w:r>
          <w:rPr>
            <w:rFonts w:ascii="仿宋" w:eastAsia="仿宋" w:hAnsi="仿宋" w:cs="仿宋" w:hint="eastAsia"/>
            <w:lang w:eastAsia="zh-CN"/>
          </w:rPr>
          <w:t>(三)、绩效评估周期</w:t>
        </w:r>
        <w:r>
          <w:tab/>
        </w:r>
        <w:r>
          <w:fldChar w:fldCharType="begin"/>
        </w:r>
        <w:r>
          <w:instrText xml:space="preserve"> PAGEREF _Toc15014 \h </w:instrText>
        </w:r>
        <w:r>
          <w:fldChar w:fldCharType="separate"/>
        </w:r>
        <w:r>
          <w:t>8</w:t>
        </w:r>
        <w:r>
          <w:fldChar w:fldCharType="end"/>
        </w:r>
      </w:hyperlink>
    </w:p>
    <w:p>
      <w:pPr>
        <w:pStyle w:val="TOC1"/>
        <w:tabs>
          <w:tab w:val="right" w:leader="dot" w:pos="8306"/>
        </w:tabs>
      </w:pPr>
      <w:hyperlink w:anchor="_Toc31152" w:history="1">
        <w:r>
          <w:rPr>
            <w:rFonts w:ascii="仿宋" w:eastAsia="仿宋" w:hAnsi="仿宋" w:cs="仿宋" w:hint="eastAsia"/>
            <w:lang w:eastAsia="zh-CN"/>
          </w:rPr>
          <w:t>三、脉冲变压器项目文档管理</w:t>
        </w:r>
        <w:r>
          <w:tab/>
        </w:r>
        <w:r>
          <w:fldChar w:fldCharType="begin"/>
        </w:r>
        <w:r>
          <w:instrText xml:space="preserve"> PAGEREF _Toc31152 \h </w:instrText>
        </w:r>
        <w:r>
          <w:fldChar w:fldCharType="separate"/>
        </w:r>
        <w:r>
          <w:t>9</w:t>
        </w:r>
        <w:r>
          <w:fldChar w:fldCharType="end"/>
        </w:r>
      </w:hyperlink>
    </w:p>
    <w:p>
      <w:pPr>
        <w:pStyle w:val="TOC2"/>
        <w:tabs>
          <w:tab w:val="right" w:leader="dot" w:pos="8306"/>
        </w:tabs>
      </w:pPr>
      <w:hyperlink w:anchor="_Toc8164" w:history="1">
        <w:r>
          <w:rPr>
            <w:rFonts w:ascii="仿宋" w:eastAsia="仿宋" w:hAnsi="仿宋" w:cs="仿宋" w:hint="eastAsia"/>
            <w:lang w:eastAsia="zh-CN"/>
          </w:rPr>
          <w:t>(一)、文档编制与审查</w:t>
        </w:r>
        <w:r>
          <w:tab/>
        </w:r>
        <w:r>
          <w:fldChar w:fldCharType="begin"/>
        </w:r>
        <w:r>
          <w:instrText xml:space="preserve"> PAGEREF _Toc8164 \h </w:instrText>
        </w:r>
        <w:r>
          <w:fldChar w:fldCharType="separate"/>
        </w:r>
        <w:r>
          <w:t>9</w:t>
        </w:r>
        <w:r>
          <w:fldChar w:fldCharType="end"/>
        </w:r>
      </w:hyperlink>
    </w:p>
    <w:p>
      <w:pPr>
        <w:pStyle w:val="TOC2"/>
        <w:tabs>
          <w:tab w:val="right" w:leader="dot" w:pos="8306"/>
        </w:tabs>
      </w:pPr>
      <w:hyperlink w:anchor="_Toc575" w:history="1">
        <w:r>
          <w:rPr>
            <w:rFonts w:ascii="仿宋" w:eastAsia="仿宋" w:hAnsi="仿宋" w:cs="仿宋" w:hint="eastAsia"/>
            <w:lang w:eastAsia="zh-CN"/>
          </w:rPr>
          <w:t>(二)、文档发布与分发</w:t>
        </w:r>
        <w:r>
          <w:tab/>
        </w:r>
        <w:r>
          <w:fldChar w:fldCharType="begin"/>
        </w:r>
        <w:r>
          <w:instrText xml:space="preserve"> PAGEREF _Toc575 \h </w:instrText>
        </w:r>
        <w:r>
          <w:fldChar w:fldCharType="separate"/>
        </w:r>
        <w:r>
          <w:t>11</w:t>
        </w:r>
        <w:r>
          <w:fldChar w:fldCharType="end"/>
        </w:r>
      </w:hyperlink>
    </w:p>
    <w:p>
      <w:pPr>
        <w:pStyle w:val="TOC2"/>
        <w:tabs>
          <w:tab w:val="right" w:leader="dot" w:pos="8306"/>
        </w:tabs>
      </w:pPr>
      <w:hyperlink w:anchor="_Toc8056" w:history="1">
        <w:r>
          <w:rPr>
            <w:rFonts w:ascii="仿宋" w:eastAsia="仿宋" w:hAnsi="仿宋" w:cs="仿宋" w:hint="eastAsia"/>
            <w:lang w:eastAsia="zh-CN"/>
          </w:rPr>
          <w:t>(三)、文档存档与归档</w:t>
        </w:r>
        <w:r>
          <w:tab/>
        </w:r>
        <w:r>
          <w:fldChar w:fldCharType="begin"/>
        </w:r>
        <w:r>
          <w:instrText xml:space="preserve"> PAGEREF _Toc8056 \h </w:instrText>
        </w:r>
        <w:r>
          <w:fldChar w:fldCharType="separate"/>
        </w:r>
        <w:r>
          <w:t>12</w:t>
        </w:r>
        <w:r>
          <w:fldChar w:fldCharType="end"/>
        </w:r>
      </w:hyperlink>
    </w:p>
    <w:p>
      <w:pPr>
        <w:pStyle w:val="TOC1"/>
        <w:tabs>
          <w:tab w:val="right" w:leader="dot" w:pos="8306"/>
        </w:tabs>
      </w:pPr>
      <w:hyperlink w:anchor="_Toc29022" w:history="1">
        <w:r>
          <w:rPr>
            <w:rFonts w:ascii="仿宋" w:eastAsia="仿宋" w:hAnsi="仿宋" w:cs="仿宋" w:hint="eastAsia"/>
            <w:lang w:eastAsia="zh-CN"/>
          </w:rPr>
          <w:t>四、脉冲变压器项目可持续发展</w:t>
        </w:r>
        <w:r>
          <w:tab/>
        </w:r>
        <w:r>
          <w:fldChar w:fldCharType="begin"/>
        </w:r>
        <w:r>
          <w:instrText xml:space="preserve"> PAGEREF _Toc29022 \h </w:instrText>
        </w:r>
        <w:r>
          <w:fldChar w:fldCharType="separate"/>
        </w:r>
        <w:r>
          <w:t>13</w:t>
        </w:r>
        <w:r>
          <w:fldChar w:fldCharType="end"/>
        </w:r>
      </w:hyperlink>
    </w:p>
    <w:p>
      <w:pPr>
        <w:pStyle w:val="TOC2"/>
        <w:tabs>
          <w:tab w:val="right" w:leader="dot" w:pos="8306"/>
        </w:tabs>
      </w:pPr>
      <w:hyperlink w:anchor="_Toc23469" w:history="1">
        <w:r>
          <w:rPr>
            <w:rFonts w:ascii="仿宋" w:eastAsia="仿宋" w:hAnsi="仿宋" w:cs="仿宋" w:hint="eastAsia"/>
            <w:lang w:eastAsia="zh-CN"/>
          </w:rPr>
          <w:t>(一)、可持续战略与实践</w:t>
        </w:r>
        <w:r>
          <w:tab/>
        </w:r>
        <w:r>
          <w:fldChar w:fldCharType="begin"/>
        </w:r>
        <w:r>
          <w:instrText xml:space="preserve"> PAGEREF _Toc23469 \h </w:instrText>
        </w:r>
        <w:r>
          <w:fldChar w:fldCharType="separate"/>
        </w:r>
        <w:r>
          <w:t>13</w:t>
        </w:r>
        <w:r>
          <w:fldChar w:fldCharType="end"/>
        </w:r>
      </w:hyperlink>
    </w:p>
    <w:p>
      <w:pPr>
        <w:pStyle w:val="TOC2"/>
        <w:tabs>
          <w:tab w:val="right" w:leader="dot" w:pos="8306"/>
        </w:tabs>
      </w:pPr>
      <w:hyperlink w:anchor="_Toc9899" w:history="1">
        <w:r>
          <w:rPr>
            <w:rFonts w:ascii="仿宋" w:eastAsia="仿宋" w:hAnsi="仿宋" w:cs="仿宋" w:hint="eastAsia"/>
            <w:lang w:eastAsia="zh-CN"/>
          </w:rPr>
          <w:t>(二)、环保与社会责任</w:t>
        </w:r>
        <w:r>
          <w:tab/>
        </w:r>
        <w:r>
          <w:fldChar w:fldCharType="begin"/>
        </w:r>
        <w:r>
          <w:instrText xml:space="preserve"> PAGEREF _Toc9899 \h </w:instrText>
        </w:r>
        <w:r>
          <w:fldChar w:fldCharType="separate"/>
        </w:r>
        <w:r>
          <w:t>13</w:t>
        </w:r>
        <w:r>
          <w:fldChar w:fldCharType="end"/>
        </w:r>
      </w:hyperlink>
    </w:p>
    <w:p>
      <w:pPr>
        <w:pStyle w:val="TOC1"/>
        <w:tabs>
          <w:tab w:val="right" w:leader="dot" w:pos="8306"/>
        </w:tabs>
      </w:pPr>
      <w:hyperlink w:anchor="_Toc27169" w:history="1">
        <w:r>
          <w:rPr>
            <w:rFonts w:ascii="仿宋" w:eastAsia="仿宋" w:hAnsi="仿宋" w:cs="仿宋" w:hint="eastAsia"/>
            <w:lang w:eastAsia="zh-CN"/>
          </w:rPr>
          <w:t>五、脉冲变压器项目选址可行性分析</w:t>
        </w:r>
        <w:r>
          <w:tab/>
        </w:r>
        <w:r>
          <w:fldChar w:fldCharType="begin"/>
        </w:r>
        <w:r>
          <w:instrText xml:space="preserve"> PAGEREF _Toc27169 \h </w:instrText>
        </w:r>
        <w:r>
          <w:fldChar w:fldCharType="separate"/>
        </w:r>
        <w:r>
          <w:t>14</w:t>
        </w:r>
        <w:r>
          <w:fldChar w:fldCharType="end"/>
        </w:r>
      </w:hyperlink>
    </w:p>
    <w:p>
      <w:pPr>
        <w:pStyle w:val="TOC2"/>
        <w:tabs>
          <w:tab w:val="right" w:leader="dot" w:pos="8306"/>
        </w:tabs>
      </w:pPr>
      <w:hyperlink w:anchor="_Toc11231" w:history="1">
        <w:r>
          <w:rPr>
            <w:rFonts w:ascii="仿宋" w:eastAsia="仿宋" w:hAnsi="仿宋" w:cs="仿宋" w:hint="eastAsia"/>
            <w:lang w:eastAsia="zh-CN"/>
          </w:rPr>
          <w:t>(一)、脉冲变压器项目选址</w:t>
        </w:r>
        <w:r>
          <w:tab/>
        </w:r>
        <w:r>
          <w:fldChar w:fldCharType="begin"/>
        </w:r>
        <w:r>
          <w:instrText xml:space="preserve"> PAGEREF _Toc11231 \h </w:instrText>
        </w:r>
        <w:r>
          <w:fldChar w:fldCharType="separate"/>
        </w:r>
        <w:r>
          <w:t>14</w:t>
        </w:r>
        <w:r>
          <w:fldChar w:fldCharType="end"/>
        </w:r>
      </w:hyperlink>
    </w:p>
    <w:p>
      <w:pPr>
        <w:pStyle w:val="TOC2"/>
        <w:tabs>
          <w:tab w:val="right" w:leader="dot" w:pos="8306"/>
        </w:tabs>
      </w:pPr>
      <w:hyperlink w:anchor="_Toc5618" w:history="1">
        <w:r>
          <w:rPr>
            <w:rFonts w:ascii="仿宋" w:eastAsia="仿宋" w:hAnsi="仿宋" w:cs="仿宋" w:hint="eastAsia"/>
            <w:lang w:eastAsia="zh-CN"/>
          </w:rPr>
          <w:t>(二)、用地控制指标</w:t>
        </w:r>
        <w:r>
          <w:tab/>
        </w:r>
        <w:r>
          <w:fldChar w:fldCharType="begin"/>
        </w:r>
        <w:r>
          <w:instrText xml:space="preserve"> PAGEREF _Toc5618 \h </w:instrText>
        </w:r>
        <w:r>
          <w:fldChar w:fldCharType="separate"/>
        </w:r>
        <w:r>
          <w:t>14</w:t>
        </w:r>
        <w:r>
          <w:fldChar w:fldCharType="end"/>
        </w:r>
      </w:hyperlink>
    </w:p>
    <w:p>
      <w:pPr>
        <w:pStyle w:val="TOC2"/>
        <w:tabs>
          <w:tab w:val="right" w:leader="dot" w:pos="8306"/>
        </w:tabs>
      </w:pPr>
      <w:hyperlink w:anchor="_Toc3781" w:history="1">
        <w:r>
          <w:rPr>
            <w:rFonts w:ascii="仿宋" w:eastAsia="仿宋" w:hAnsi="仿宋" w:cs="仿宋" w:hint="eastAsia"/>
            <w:lang w:eastAsia="zh-CN"/>
          </w:rPr>
          <w:t>(三)、节约用地措施</w:t>
        </w:r>
        <w:r>
          <w:tab/>
        </w:r>
        <w:r>
          <w:fldChar w:fldCharType="begin"/>
        </w:r>
        <w:r>
          <w:instrText xml:space="preserve"> PAGEREF _Toc3781 \h </w:instrText>
        </w:r>
        <w:r>
          <w:fldChar w:fldCharType="separate"/>
        </w:r>
        <w:r>
          <w:t>16</w:t>
        </w:r>
        <w:r>
          <w:fldChar w:fldCharType="end"/>
        </w:r>
      </w:hyperlink>
    </w:p>
    <w:p>
      <w:pPr>
        <w:pStyle w:val="TOC2"/>
        <w:tabs>
          <w:tab w:val="right" w:leader="dot" w:pos="8306"/>
        </w:tabs>
      </w:pPr>
      <w:hyperlink w:anchor="_Toc28762" w:history="1">
        <w:r>
          <w:rPr>
            <w:rFonts w:ascii="仿宋" w:eastAsia="仿宋" w:hAnsi="仿宋" w:cs="仿宋" w:hint="eastAsia"/>
            <w:lang w:eastAsia="zh-CN"/>
          </w:rPr>
          <w:t>(四)、总图布置方案</w:t>
        </w:r>
        <w:r>
          <w:tab/>
        </w:r>
        <w:r>
          <w:fldChar w:fldCharType="begin"/>
        </w:r>
        <w:r>
          <w:instrText xml:space="preserve"> PAGEREF _Toc28762 \h </w:instrText>
        </w:r>
        <w:r>
          <w:fldChar w:fldCharType="separate"/>
        </w:r>
        <w:r>
          <w:t>17</w:t>
        </w:r>
        <w:r>
          <w:fldChar w:fldCharType="end"/>
        </w:r>
      </w:hyperlink>
    </w:p>
    <w:p>
      <w:pPr>
        <w:pStyle w:val="TOC2"/>
        <w:tabs>
          <w:tab w:val="right" w:leader="dot" w:pos="8306"/>
        </w:tabs>
      </w:pPr>
      <w:hyperlink w:anchor="_Toc21466" w:history="1">
        <w:r>
          <w:rPr>
            <w:rFonts w:ascii="仿宋" w:eastAsia="仿宋" w:hAnsi="仿宋" w:cs="仿宋" w:hint="eastAsia"/>
            <w:lang w:eastAsia="zh-CN"/>
          </w:rPr>
          <w:t>(五)、选址综合评价</w:t>
        </w:r>
        <w:r>
          <w:tab/>
        </w:r>
        <w:r>
          <w:fldChar w:fldCharType="begin"/>
        </w:r>
        <w:r>
          <w:instrText xml:space="preserve"> PAGEREF _Toc21466 \h </w:instrText>
        </w:r>
        <w:r>
          <w:fldChar w:fldCharType="separate"/>
        </w:r>
        <w:r>
          <w:t>18</w:t>
        </w:r>
        <w:r>
          <w:fldChar w:fldCharType="end"/>
        </w:r>
      </w:hyperlink>
    </w:p>
    <w:p>
      <w:pPr>
        <w:pStyle w:val="TOC1"/>
        <w:tabs>
          <w:tab w:val="right" w:leader="dot" w:pos="8306"/>
        </w:tabs>
      </w:pPr>
      <w:hyperlink w:anchor="_Toc2896" w:history="1">
        <w:r>
          <w:rPr>
            <w:rFonts w:ascii="仿宋" w:eastAsia="仿宋" w:hAnsi="仿宋" w:cs="仿宋" w:hint="eastAsia"/>
            <w:lang w:eastAsia="zh-CN"/>
          </w:rPr>
          <w:t>六、脉冲变压器项目概论</w:t>
        </w:r>
        <w:r>
          <w:tab/>
        </w:r>
        <w:r>
          <w:fldChar w:fldCharType="begin"/>
        </w:r>
        <w:r>
          <w:instrText xml:space="preserve"> PAGEREF _Toc2896 \h </w:instrText>
        </w:r>
        <w:r>
          <w:fldChar w:fldCharType="separate"/>
        </w:r>
        <w:r>
          <w:t>20</w:t>
        </w:r>
        <w:r>
          <w:fldChar w:fldCharType="end"/>
        </w:r>
      </w:hyperlink>
    </w:p>
    <w:p>
      <w:pPr>
        <w:pStyle w:val="TOC2"/>
        <w:tabs>
          <w:tab w:val="right" w:leader="dot" w:pos="8306"/>
        </w:tabs>
      </w:pPr>
      <w:hyperlink w:anchor="_Toc3844" w:history="1">
        <w:r>
          <w:rPr>
            <w:rFonts w:ascii="仿宋" w:eastAsia="仿宋" w:hAnsi="仿宋" w:cs="仿宋" w:hint="eastAsia"/>
            <w:lang w:eastAsia="zh-CN"/>
          </w:rPr>
          <w:t>(一)、脉冲变压器项目概况</w:t>
        </w:r>
        <w:r>
          <w:tab/>
        </w:r>
        <w:r>
          <w:fldChar w:fldCharType="begin"/>
        </w:r>
        <w:r>
          <w:instrText xml:space="preserve"> PAGEREF _Toc3844 \h </w:instrText>
        </w:r>
        <w:r>
          <w:fldChar w:fldCharType="separate"/>
        </w:r>
        <w:r>
          <w:t>20</w:t>
        </w:r>
        <w:r>
          <w:fldChar w:fldCharType="end"/>
        </w:r>
      </w:hyperlink>
    </w:p>
    <w:p>
      <w:pPr>
        <w:pStyle w:val="TOC2"/>
        <w:tabs>
          <w:tab w:val="right" w:leader="dot" w:pos="8306"/>
        </w:tabs>
      </w:pPr>
      <w:hyperlink w:anchor="_Toc21973" w:history="1">
        <w:r>
          <w:rPr>
            <w:rFonts w:ascii="仿宋" w:eastAsia="仿宋" w:hAnsi="仿宋" w:cs="仿宋" w:hint="eastAsia"/>
            <w:lang w:eastAsia="zh-CN"/>
          </w:rPr>
          <w:t>(二)、脉冲变压器项目目标</w:t>
        </w:r>
        <w:r>
          <w:tab/>
        </w:r>
        <w:r>
          <w:fldChar w:fldCharType="begin"/>
        </w:r>
        <w:r>
          <w:instrText xml:space="preserve"> PAGEREF _Toc21973 \h </w:instrText>
        </w:r>
        <w:r>
          <w:fldChar w:fldCharType="separate"/>
        </w:r>
        <w:r>
          <w:t>22</w:t>
        </w:r>
        <w:r>
          <w:fldChar w:fldCharType="end"/>
        </w:r>
      </w:hyperlink>
    </w:p>
    <w:p>
      <w:pPr>
        <w:pStyle w:val="TOC2"/>
        <w:tabs>
          <w:tab w:val="right" w:leader="dot" w:pos="8306"/>
        </w:tabs>
      </w:pPr>
      <w:hyperlink w:anchor="_Toc23306" w:history="1">
        <w:r>
          <w:rPr>
            <w:rFonts w:ascii="仿宋" w:eastAsia="仿宋" w:hAnsi="仿宋" w:cs="仿宋" w:hint="eastAsia"/>
            <w:lang w:eastAsia="zh-CN"/>
          </w:rPr>
          <w:t>(三)、脉冲变压器项目提出的理由</w:t>
        </w:r>
        <w:r>
          <w:tab/>
        </w:r>
        <w:r>
          <w:fldChar w:fldCharType="begin"/>
        </w:r>
        <w:r>
          <w:instrText xml:space="preserve"> PAGEREF _Toc23306 \h </w:instrText>
        </w:r>
        <w:r>
          <w:fldChar w:fldCharType="separate"/>
        </w:r>
        <w:r>
          <w:t>23</w:t>
        </w:r>
        <w:r>
          <w:fldChar w:fldCharType="end"/>
        </w:r>
      </w:hyperlink>
    </w:p>
    <w:p>
      <w:pPr>
        <w:pStyle w:val="TOC2"/>
        <w:tabs>
          <w:tab w:val="right" w:leader="dot" w:pos="8306"/>
        </w:tabs>
      </w:pPr>
      <w:hyperlink w:anchor="_Toc4128" w:history="1">
        <w:r>
          <w:rPr>
            <w:rFonts w:ascii="仿宋" w:eastAsia="仿宋" w:hAnsi="仿宋" w:cs="仿宋" w:hint="eastAsia"/>
            <w:lang w:eastAsia="zh-CN"/>
          </w:rPr>
          <w:t>(四)、脉冲变压器项目意义</w:t>
        </w:r>
        <w:r>
          <w:tab/>
        </w:r>
        <w:r>
          <w:fldChar w:fldCharType="begin"/>
        </w:r>
        <w:r>
          <w:instrText xml:space="preserve"> PAGEREF _Toc4128 \h </w:instrText>
        </w:r>
        <w:r>
          <w:fldChar w:fldCharType="separate"/>
        </w:r>
        <w:r>
          <w:t>24</w:t>
        </w:r>
        <w:r>
          <w:fldChar w:fldCharType="end"/>
        </w:r>
      </w:hyperlink>
    </w:p>
    <w:p>
      <w:pPr>
        <w:pStyle w:val="TOC2"/>
        <w:tabs>
          <w:tab w:val="right" w:leader="dot" w:pos="8306"/>
        </w:tabs>
      </w:pPr>
      <w:hyperlink w:anchor="_Toc28076" w:history="1">
        <w:r>
          <w:rPr>
            <w:rFonts w:ascii="仿宋" w:eastAsia="仿宋" w:hAnsi="仿宋" w:cs="仿宋" w:hint="eastAsia"/>
            <w:lang w:eastAsia="zh-CN"/>
          </w:rPr>
          <w:t>(五)、脉冲变压器项目背景</w:t>
        </w:r>
        <w:r>
          <w:tab/>
        </w:r>
        <w:r>
          <w:fldChar w:fldCharType="begin"/>
        </w:r>
        <w:r>
          <w:instrText xml:space="preserve"> PAGEREF _Toc28076 \h </w:instrText>
        </w:r>
        <w:r>
          <w:fldChar w:fldCharType="separate"/>
        </w:r>
        <w:r>
          <w:t>25</w:t>
        </w:r>
        <w:r>
          <w:fldChar w:fldCharType="end"/>
        </w:r>
      </w:hyperlink>
    </w:p>
    <w:p>
      <w:pPr>
        <w:pStyle w:val="TOC1"/>
        <w:tabs>
          <w:tab w:val="right" w:leader="dot" w:pos="8306"/>
        </w:tabs>
      </w:pPr>
      <w:hyperlink w:anchor="_Toc15821" w:history="1">
        <w:r>
          <w:rPr>
            <w:rFonts w:ascii="仿宋" w:eastAsia="仿宋" w:hAnsi="仿宋" w:cs="仿宋" w:hint="eastAsia"/>
            <w:lang w:eastAsia="zh-CN"/>
          </w:rPr>
          <w:t>七、脉冲变压器项目创新与研发</w:t>
        </w:r>
        <w:r>
          <w:tab/>
        </w:r>
        <w:r>
          <w:fldChar w:fldCharType="begin"/>
        </w:r>
        <w:r>
          <w:instrText xml:space="preserve"> PAGEREF _Toc15821 \h </w:instrText>
        </w:r>
        <w:r>
          <w:fldChar w:fldCharType="separate"/>
        </w:r>
        <w:r>
          <w:t>26</w:t>
        </w:r>
        <w:r>
          <w:fldChar w:fldCharType="end"/>
        </w:r>
      </w:hyperlink>
    </w:p>
    <w:p>
      <w:pPr>
        <w:pStyle w:val="TOC2"/>
        <w:tabs>
          <w:tab w:val="right" w:leader="dot" w:pos="8306"/>
        </w:tabs>
      </w:pPr>
      <w:hyperlink w:anchor="_Toc13705" w:history="1">
        <w:r>
          <w:rPr>
            <w:rFonts w:ascii="仿宋" w:eastAsia="仿宋" w:hAnsi="仿宋" w:cs="仿宋" w:hint="eastAsia"/>
            <w:lang w:eastAsia="zh-CN"/>
          </w:rPr>
          <w:t>(一)、创新策略与方向</w:t>
        </w:r>
        <w:r>
          <w:tab/>
        </w:r>
        <w:r>
          <w:fldChar w:fldCharType="begin"/>
        </w:r>
        <w:r>
          <w:instrText xml:space="preserve"> PAGEREF _Toc13705 \h </w:instrText>
        </w:r>
        <w:r>
          <w:fldChar w:fldCharType="separate"/>
        </w:r>
        <w:r>
          <w:t>26</w:t>
        </w:r>
        <w:r>
          <w:fldChar w:fldCharType="end"/>
        </w:r>
      </w:hyperlink>
    </w:p>
    <w:p>
      <w:pPr>
        <w:pStyle w:val="TOC2"/>
        <w:tabs>
          <w:tab w:val="right" w:leader="dot" w:pos="8306"/>
        </w:tabs>
      </w:pPr>
      <w:hyperlink w:anchor="_Toc28329" w:history="1">
        <w:r>
          <w:rPr>
            <w:rFonts w:ascii="仿宋" w:eastAsia="仿宋" w:hAnsi="仿宋" w:cs="仿宋" w:hint="eastAsia"/>
            <w:lang w:eastAsia="zh-CN"/>
          </w:rPr>
          <w:t>(二)、研发规划与投入</w:t>
        </w:r>
        <w:r>
          <w:tab/>
        </w:r>
        <w:r>
          <w:fldChar w:fldCharType="begin"/>
        </w:r>
        <w:r>
          <w:instrText xml:space="preserve"> PAGEREF _Toc28329 \h </w:instrText>
        </w:r>
        <w:r>
          <w:fldChar w:fldCharType="separate"/>
        </w:r>
        <w:r>
          <w:t>28</w:t>
        </w:r>
        <w:r>
          <w:fldChar w:fldCharType="end"/>
        </w:r>
      </w:hyperlink>
    </w:p>
    <w:p>
      <w:pPr>
        <w:pStyle w:val="TOC1"/>
        <w:tabs>
          <w:tab w:val="right" w:leader="dot" w:pos="8306"/>
        </w:tabs>
      </w:pPr>
      <w:hyperlink w:anchor="_Toc6203" w:history="1">
        <w:r>
          <w:rPr>
            <w:rFonts w:ascii="仿宋" w:eastAsia="仿宋" w:hAnsi="仿宋" w:cs="仿宋" w:hint="eastAsia"/>
            <w:lang w:eastAsia="zh-CN"/>
          </w:rPr>
          <w:t>八、脉冲变压器项目计划安排</w:t>
        </w:r>
        <w:r>
          <w:tab/>
        </w:r>
        <w:r>
          <w:fldChar w:fldCharType="begin"/>
        </w:r>
        <w:r>
          <w:instrText xml:space="preserve"> PAGEREF _Toc6203 \h </w:instrText>
        </w:r>
        <w:r>
          <w:fldChar w:fldCharType="separate"/>
        </w:r>
        <w:r>
          <w:t>29</w:t>
        </w:r>
        <w:r>
          <w:fldChar w:fldCharType="end"/>
        </w:r>
      </w:hyperlink>
    </w:p>
    <w:p>
      <w:pPr>
        <w:pStyle w:val="TOC2"/>
        <w:tabs>
          <w:tab w:val="right" w:leader="dot" w:pos="8306"/>
        </w:tabs>
      </w:pPr>
      <w:hyperlink w:anchor="_Toc15073" w:history="1">
        <w:r>
          <w:rPr>
            <w:rFonts w:ascii="仿宋" w:eastAsia="仿宋" w:hAnsi="仿宋" w:cs="仿宋" w:hint="eastAsia"/>
            <w:lang w:eastAsia="zh-CN"/>
          </w:rPr>
          <w:t>(一)、建设周期</w:t>
        </w:r>
        <w:r>
          <w:tab/>
        </w:r>
        <w:r>
          <w:fldChar w:fldCharType="begin"/>
        </w:r>
        <w:r>
          <w:instrText xml:space="preserve"> PAGEREF _Toc15073 \h </w:instrText>
        </w:r>
        <w:r>
          <w:fldChar w:fldCharType="separate"/>
        </w:r>
        <w:r>
          <w:t>29</w:t>
        </w:r>
        <w:r>
          <w:fldChar w:fldCharType="end"/>
        </w:r>
      </w:hyperlink>
    </w:p>
    <w:p>
      <w:pPr>
        <w:pStyle w:val="TOC2"/>
        <w:tabs>
          <w:tab w:val="right" w:leader="dot" w:pos="8306"/>
        </w:tabs>
      </w:pPr>
      <w:hyperlink w:anchor="_Toc23119" w:history="1">
        <w:r>
          <w:rPr>
            <w:rFonts w:ascii="仿宋" w:eastAsia="仿宋" w:hAnsi="仿宋" w:cs="仿宋" w:hint="eastAsia"/>
            <w:lang w:eastAsia="zh-CN"/>
          </w:rPr>
          <w:t>(二)、建设进度</w:t>
        </w:r>
        <w:r>
          <w:tab/>
        </w:r>
        <w:r>
          <w:fldChar w:fldCharType="begin"/>
        </w:r>
        <w:r>
          <w:instrText xml:space="preserve"> PAGEREF _Toc23119 \h </w:instrText>
        </w:r>
        <w:r>
          <w:fldChar w:fldCharType="separate"/>
        </w:r>
        <w:r>
          <w:t>30</w:t>
        </w:r>
        <w:r>
          <w:fldChar w:fldCharType="end"/>
        </w:r>
      </w:hyperlink>
    </w:p>
    <w:p>
      <w:pPr>
        <w:pStyle w:val="TOC2"/>
        <w:tabs>
          <w:tab w:val="right" w:leader="dot" w:pos="8306"/>
        </w:tabs>
      </w:pPr>
      <w:hyperlink w:anchor="_Toc30101" w:history="1">
        <w:r>
          <w:rPr>
            <w:rFonts w:ascii="仿宋" w:eastAsia="仿宋" w:hAnsi="仿宋" w:cs="仿宋" w:hint="eastAsia"/>
            <w:lang w:eastAsia="zh-CN"/>
          </w:rPr>
          <w:t>(三)、进度安排注意事项</w:t>
        </w:r>
        <w:r>
          <w:tab/>
        </w:r>
        <w:r>
          <w:fldChar w:fldCharType="begin"/>
        </w:r>
        <w:r>
          <w:instrText xml:space="preserve"> PAGEREF _Toc30101 \h </w:instrText>
        </w:r>
        <w:r>
          <w:fldChar w:fldCharType="separate"/>
        </w:r>
        <w:r>
          <w:t>31</w:t>
        </w:r>
        <w:r>
          <w:fldChar w:fldCharType="end"/>
        </w:r>
      </w:hyperlink>
    </w:p>
    <w:p>
      <w:pPr>
        <w:pStyle w:val="TOC2"/>
        <w:tabs>
          <w:tab w:val="right" w:leader="dot" w:pos="8306"/>
        </w:tabs>
      </w:pPr>
      <w:hyperlink w:anchor="_Toc18436" w:history="1">
        <w:r>
          <w:rPr>
            <w:rFonts w:ascii="仿宋" w:eastAsia="仿宋" w:hAnsi="仿宋" w:cs="仿宋" w:hint="eastAsia"/>
            <w:lang w:eastAsia="zh-CN"/>
          </w:rPr>
          <w:t>(四)、人力资源配置</w:t>
        </w:r>
        <w:r>
          <w:tab/>
        </w:r>
        <w:r>
          <w:fldChar w:fldCharType="begin"/>
        </w:r>
        <w:r>
          <w:instrText xml:space="preserve"> PAGEREF _Toc18436 \h </w:instrText>
        </w:r>
        <w:r>
          <w:fldChar w:fldCharType="separate"/>
        </w:r>
        <w:r>
          <w:t>33</w:t>
        </w:r>
        <w:r>
          <w:fldChar w:fldCharType="end"/>
        </w:r>
      </w:hyperlink>
    </w:p>
    <w:p>
      <w:pPr>
        <w:pStyle w:val="TOC1"/>
        <w:tabs>
          <w:tab w:val="right" w:leader="dot" w:pos="8306"/>
        </w:tabs>
      </w:pPr>
      <w:hyperlink w:anchor="_Toc28962" w:history="1">
        <w:r>
          <w:rPr>
            <w:rFonts w:ascii="仿宋" w:eastAsia="仿宋" w:hAnsi="仿宋" w:cs="仿宋" w:hint="eastAsia"/>
            <w:lang w:eastAsia="zh-CN"/>
          </w:rPr>
          <w:t>九、脉冲变压器项目社会影响</w:t>
        </w:r>
        <w:r>
          <w:tab/>
        </w:r>
        <w:r>
          <w:fldChar w:fldCharType="begin"/>
        </w:r>
        <w:r>
          <w:instrText xml:space="preserve"> PAGEREF _Toc28962 \h </w:instrText>
        </w:r>
        <w:r>
          <w:fldChar w:fldCharType="separate"/>
        </w:r>
        <w:r>
          <w:t>33</w:t>
        </w:r>
        <w:r>
          <w:fldChar w:fldCharType="end"/>
        </w:r>
      </w:hyperlink>
    </w:p>
    <w:p>
      <w:pPr>
        <w:pStyle w:val="TOC2"/>
        <w:tabs>
          <w:tab w:val="right" w:leader="dot" w:pos="8306"/>
        </w:tabs>
      </w:pPr>
      <w:hyperlink w:anchor="_Toc11509" w:history="1">
        <w:r>
          <w:rPr>
            <w:rFonts w:ascii="仿宋" w:eastAsia="仿宋" w:hAnsi="仿宋" w:cs="仿宋" w:hint="eastAsia"/>
            <w:lang w:eastAsia="zh-CN"/>
          </w:rPr>
          <w:t>(一)、社会责任与义务</w:t>
        </w:r>
        <w:r>
          <w:tab/>
        </w:r>
        <w:r>
          <w:fldChar w:fldCharType="begin"/>
        </w:r>
        <w:r>
          <w:instrText xml:space="preserve"> PAGEREF _Toc11509 \h </w:instrText>
        </w:r>
        <w:r>
          <w:fldChar w:fldCharType="separate"/>
        </w:r>
        <w:r>
          <w:t>33</w:t>
        </w:r>
        <w:r>
          <w:fldChar w:fldCharType="end"/>
        </w:r>
      </w:hyperlink>
    </w:p>
    <w:p>
      <w:pPr>
        <w:pStyle w:val="TOC2"/>
        <w:tabs>
          <w:tab w:val="right" w:leader="dot" w:pos="8306"/>
        </w:tabs>
      </w:pPr>
      <w:hyperlink w:anchor="_Toc19106" w:history="1">
        <w:r>
          <w:rPr>
            <w:rFonts w:ascii="仿宋" w:eastAsia="仿宋" w:hAnsi="仿宋" w:cs="仿宋" w:hint="eastAsia"/>
            <w:lang w:eastAsia="zh-CN"/>
          </w:rPr>
          <w:t>(二)、社会参与与沟通</w:t>
        </w:r>
        <w:r>
          <w:tab/>
        </w:r>
        <w:r>
          <w:fldChar w:fldCharType="begin"/>
        </w:r>
        <w:r>
          <w:instrText xml:space="preserve"> PAGEREF _Toc19106 \h </w:instrText>
        </w:r>
        <w:r>
          <w:fldChar w:fldCharType="separate"/>
        </w:r>
        <w:r>
          <w:t>34</w:t>
        </w:r>
        <w:r>
          <w:fldChar w:fldCharType="end"/>
        </w:r>
      </w:hyperlink>
    </w:p>
    <w:p>
      <w:pPr>
        <w:pStyle w:val="TOC1"/>
        <w:tabs>
          <w:tab w:val="right" w:leader="dot" w:pos="8306"/>
        </w:tabs>
      </w:pPr>
      <w:hyperlink w:anchor="_Toc23066" w:history="1">
        <w:r>
          <w:rPr>
            <w:rFonts w:ascii="仿宋" w:eastAsia="仿宋" w:hAnsi="仿宋" w:cs="仿宋" w:hint="eastAsia"/>
            <w:lang w:eastAsia="zh-CN"/>
          </w:rPr>
          <w:t>十、脉冲变压器项目经营效益</w:t>
        </w:r>
        <w:r>
          <w:tab/>
        </w:r>
        <w:r>
          <w:fldChar w:fldCharType="begin"/>
        </w:r>
        <w:r>
          <w:instrText xml:space="preserve"> PAGEREF _Toc23066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787" w:history="1">
        <w:r>
          <w:rPr>
            <w:rFonts w:ascii="仿宋" w:eastAsia="仿宋" w:hAnsi="仿宋" w:cs="仿宋" w:hint="eastAsia"/>
            <w:lang w:eastAsia="zh-CN"/>
          </w:rPr>
          <w:t>(一)、经济评价财务测算</w:t>
        </w:r>
        <w:r>
          <w:tab/>
        </w:r>
        <w:r>
          <w:fldChar w:fldCharType="begin"/>
        </w:r>
        <w:r>
          <w:instrText xml:space="preserve"> PAGEREF _Toc7787 \h </w:instrText>
        </w:r>
        <w:r>
          <w:fldChar w:fldCharType="separate"/>
        </w:r>
        <w:r>
          <w:t>35</w:t>
        </w:r>
        <w:r>
          <w:fldChar w:fldCharType="end"/>
        </w:r>
      </w:hyperlink>
    </w:p>
    <w:p>
      <w:pPr>
        <w:pStyle w:val="TOC2"/>
        <w:tabs>
          <w:tab w:val="right" w:leader="dot" w:pos="8306"/>
        </w:tabs>
      </w:pPr>
      <w:hyperlink w:anchor="_Toc13503" w:history="1">
        <w:r>
          <w:rPr>
            <w:rFonts w:ascii="仿宋" w:eastAsia="仿宋" w:hAnsi="仿宋" w:cs="仿宋" w:hint="eastAsia"/>
            <w:lang w:eastAsia="zh-CN"/>
          </w:rPr>
          <w:t>(二)、脉冲变压器项目盈利能力分析</w:t>
        </w:r>
        <w:r>
          <w:tab/>
        </w:r>
        <w:r>
          <w:fldChar w:fldCharType="begin"/>
        </w:r>
        <w:r>
          <w:instrText xml:space="preserve"> PAGEREF _Toc13503 \h </w:instrText>
        </w:r>
        <w:r>
          <w:fldChar w:fldCharType="separate"/>
        </w:r>
        <w:r>
          <w:t>36</w:t>
        </w:r>
        <w:r>
          <w:fldChar w:fldCharType="end"/>
        </w:r>
      </w:hyperlink>
    </w:p>
    <w:p>
      <w:pPr>
        <w:pStyle w:val="TOC1"/>
        <w:tabs>
          <w:tab w:val="right" w:leader="dot" w:pos="8306"/>
        </w:tabs>
      </w:pPr>
      <w:hyperlink w:anchor="_Toc21914" w:history="1">
        <w:r>
          <w:rPr>
            <w:rFonts w:ascii="仿宋" w:eastAsia="仿宋" w:hAnsi="仿宋" w:cs="仿宋" w:hint="eastAsia"/>
            <w:lang w:eastAsia="zh-CN"/>
          </w:rPr>
          <w:t>十一、脉冲变压器项目人力资源培养与发展</w:t>
        </w:r>
        <w:r>
          <w:tab/>
        </w:r>
        <w:r>
          <w:fldChar w:fldCharType="begin"/>
        </w:r>
        <w:r>
          <w:instrText xml:space="preserve"> PAGEREF _Toc21914 \h </w:instrText>
        </w:r>
        <w:r>
          <w:fldChar w:fldCharType="separate"/>
        </w:r>
        <w:r>
          <w:t>37</w:t>
        </w:r>
        <w:r>
          <w:fldChar w:fldCharType="end"/>
        </w:r>
      </w:hyperlink>
    </w:p>
    <w:p>
      <w:pPr>
        <w:pStyle w:val="TOC2"/>
        <w:tabs>
          <w:tab w:val="right" w:leader="dot" w:pos="8306"/>
        </w:tabs>
      </w:pPr>
      <w:hyperlink w:anchor="_Toc24175" w:history="1">
        <w:r>
          <w:rPr>
            <w:rFonts w:ascii="仿宋" w:eastAsia="仿宋" w:hAnsi="仿宋" w:cs="仿宋" w:hint="eastAsia"/>
            <w:lang w:eastAsia="zh-CN"/>
          </w:rPr>
          <w:t>(一)、人才需求与规划</w:t>
        </w:r>
        <w:r>
          <w:tab/>
        </w:r>
        <w:r>
          <w:fldChar w:fldCharType="begin"/>
        </w:r>
        <w:r>
          <w:instrText xml:space="preserve"> PAGEREF _Toc24175 \h </w:instrText>
        </w:r>
        <w:r>
          <w:fldChar w:fldCharType="separate"/>
        </w:r>
        <w:r>
          <w:t>37</w:t>
        </w:r>
        <w:r>
          <w:fldChar w:fldCharType="end"/>
        </w:r>
      </w:hyperlink>
    </w:p>
    <w:p>
      <w:pPr>
        <w:pStyle w:val="TOC2"/>
        <w:tabs>
          <w:tab w:val="right" w:leader="dot" w:pos="8306"/>
        </w:tabs>
      </w:pPr>
      <w:hyperlink w:anchor="_Toc31985" w:history="1">
        <w:r>
          <w:rPr>
            <w:rFonts w:ascii="仿宋" w:eastAsia="仿宋" w:hAnsi="仿宋" w:cs="仿宋" w:hint="eastAsia"/>
            <w:lang w:eastAsia="zh-CN"/>
          </w:rPr>
          <w:t>(二)、培训与发展计划</w:t>
        </w:r>
        <w:r>
          <w:tab/>
        </w:r>
        <w:r>
          <w:fldChar w:fldCharType="begin"/>
        </w:r>
        <w:r>
          <w:instrText xml:space="preserve"> PAGEREF _Toc31985 \h </w:instrText>
        </w:r>
        <w:r>
          <w:fldChar w:fldCharType="separate"/>
        </w:r>
        <w:r>
          <w:t>38</w:t>
        </w:r>
        <w:r>
          <w:fldChar w:fldCharType="end"/>
        </w:r>
      </w:hyperlink>
    </w:p>
    <w:p>
      <w:pPr>
        <w:pStyle w:val="TOC1"/>
        <w:tabs>
          <w:tab w:val="right" w:leader="dot" w:pos="8306"/>
        </w:tabs>
      </w:pPr>
      <w:hyperlink w:anchor="_Toc17626" w:history="1">
        <w:r>
          <w:rPr>
            <w:rFonts w:ascii="仿宋" w:eastAsia="仿宋" w:hAnsi="仿宋" w:cs="仿宋" w:hint="eastAsia"/>
            <w:lang w:eastAsia="zh-CN"/>
          </w:rPr>
          <w:t>十二、生产安全保护</w:t>
        </w:r>
        <w:r>
          <w:tab/>
        </w:r>
        <w:r>
          <w:fldChar w:fldCharType="begin"/>
        </w:r>
        <w:r>
          <w:instrText xml:space="preserve"> PAGEREF _Toc17626 \h </w:instrText>
        </w:r>
        <w:r>
          <w:fldChar w:fldCharType="separate"/>
        </w:r>
        <w:r>
          <w:t>38</w:t>
        </w:r>
        <w:r>
          <w:fldChar w:fldCharType="end"/>
        </w:r>
      </w:hyperlink>
    </w:p>
    <w:p>
      <w:pPr>
        <w:pStyle w:val="TOC2"/>
        <w:tabs>
          <w:tab w:val="right" w:leader="dot" w:pos="8306"/>
        </w:tabs>
      </w:pPr>
      <w:hyperlink w:anchor="_Toc22405" w:history="1">
        <w:r>
          <w:rPr>
            <w:rFonts w:ascii="仿宋" w:eastAsia="仿宋" w:hAnsi="仿宋" w:cs="仿宋" w:hint="eastAsia"/>
            <w:lang w:eastAsia="zh-CN"/>
          </w:rPr>
          <w:t>(一)、消防安全</w:t>
        </w:r>
        <w:r>
          <w:tab/>
        </w:r>
        <w:r>
          <w:fldChar w:fldCharType="begin"/>
        </w:r>
        <w:r>
          <w:instrText xml:space="preserve"> PAGEREF _Toc22405 \h </w:instrText>
        </w:r>
        <w:r>
          <w:fldChar w:fldCharType="separate"/>
        </w:r>
        <w:r>
          <w:t>38</w:t>
        </w:r>
        <w:r>
          <w:fldChar w:fldCharType="end"/>
        </w:r>
      </w:hyperlink>
    </w:p>
    <w:p>
      <w:pPr>
        <w:pStyle w:val="TOC2"/>
        <w:tabs>
          <w:tab w:val="right" w:leader="dot" w:pos="8306"/>
        </w:tabs>
      </w:pPr>
      <w:hyperlink w:anchor="_Toc8765" w:history="1">
        <w:r>
          <w:rPr>
            <w:rFonts w:ascii="仿宋" w:eastAsia="仿宋" w:hAnsi="仿宋" w:cs="仿宋" w:hint="eastAsia"/>
            <w:lang w:eastAsia="zh-CN"/>
          </w:rPr>
          <w:t>(二)、防火防爆总图布置措施</w:t>
        </w:r>
        <w:r>
          <w:tab/>
        </w:r>
        <w:r>
          <w:fldChar w:fldCharType="begin"/>
        </w:r>
        <w:r>
          <w:instrText xml:space="preserve"> PAGEREF _Toc8765 \h </w:instrText>
        </w:r>
        <w:r>
          <w:fldChar w:fldCharType="separate"/>
        </w:r>
        <w:r>
          <w:t>40</w:t>
        </w:r>
        <w:r>
          <w:fldChar w:fldCharType="end"/>
        </w:r>
      </w:hyperlink>
    </w:p>
    <w:p>
      <w:pPr>
        <w:pStyle w:val="TOC2"/>
        <w:tabs>
          <w:tab w:val="right" w:leader="dot" w:pos="8306"/>
        </w:tabs>
      </w:pPr>
      <w:hyperlink w:anchor="_Toc13338" w:history="1">
        <w:r>
          <w:rPr>
            <w:rFonts w:ascii="仿宋" w:eastAsia="仿宋" w:hAnsi="仿宋" w:cs="仿宋" w:hint="eastAsia"/>
            <w:lang w:eastAsia="zh-CN"/>
          </w:rPr>
          <w:t>(三)、自然灾害防范措施</w:t>
        </w:r>
        <w:r>
          <w:tab/>
        </w:r>
        <w:r>
          <w:fldChar w:fldCharType="begin"/>
        </w:r>
        <w:r>
          <w:instrText xml:space="preserve"> PAGEREF _Toc13338 \h </w:instrText>
        </w:r>
        <w:r>
          <w:fldChar w:fldCharType="separate"/>
        </w:r>
        <w:r>
          <w:t>40</w:t>
        </w:r>
        <w:r>
          <w:fldChar w:fldCharType="end"/>
        </w:r>
      </w:hyperlink>
    </w:p>
    <w:p>
      <w:pPr>
        <w:pStyle w:val="TOC2"/>
        <w:tabs>
          <w:tab w:val="right" w:leader="dot" w:pos="8306"/>
        </w:tabs>
      </w:pPr>
      <w:hyperlink w:anchor="_Toc31202" w:history="1">
        <w:r>
          <w:rPr>
            <w:rFonts w:ascii="仿宋" w:eastAsia="仿宋" w:hAnsi="仿宋" w:cs="仿宋" w:hint="eastAsia"/>
            <w:lang w:eastAsia="zh-CN"/>
          </w:rPr>
          <w:t>(四)、安全色及安全标志使用要求</w:t>
        </w:r>
        <w:r>
          <w:tab/>
        </w:r>
        <w:r>
          <w:fldChar w:fldCharType="begin"/>
        </w:r>
        <w:r>
          <w:instrText xml:space="preserve"> PAGEREF _Toc31202 \h </w:instrText>
        </w:r>
        <w:r>
          <w:fldChar w:fldCharType="separate"/>
        </w:r>
        <w:r>
          <w:t>41</w:t>
        </w:r>
        <w:r>
          <w:fldChar w:fldCharType="end"/>
        </w:r>
      </w:hyperlink>
    </w:p>
    <w:p>
      <w:pPr>
        <w:pStyle w:val="TOC2"/>
        <w:tabs>
          <w:tab w:val="right" w:leader="dot" w:pos="8306"/>
        </w:tabs>
      </w:pPr>
      <w:hyperlink w:anchor="_Toc541" w:history="1">
        <w:r>
          <w:rPr>
            <w:rFonts w:ascii="仿宋" w:eastAsia="仿宋" w:hAnsi="仿宋" w:cs="仿宋" w:hint="eastAsia"/>
            <w:lang w:eastAsia="zh-CN"/>
          </w:rPr>
          <w:t>(五)、防尘防毒措施</w:t>
        </w:r>
        <w:r>
          <w:tab/>
        </w:r>
        <w:r>
          <w:fldChar w:fldCharType="begin"/>
        </w:r>
        <w:r>
          <w:instrText xml:space="preserve"> PAGEREF _Toc541 \h </w:instrText>
        </w:r>
        <w:r>
          <w:fldChar w:fldCharType="separate"/>
        </w:r>
        <w:r>
          <w:t>42</w:t>
        </w:r>
        <w:r>
          <w:fldChar w:fldCharType="end"/>
        </w:r>
      </w:hyperlink>
    </w:p>
    <w:p>
      <w:pPr>
        <w:pStyle w:val="TOC2"/>
        <w:tabs>
          <w:tab w:val="right" w:leader="dot" w:pos="8306"/>
        </w:tabs>
      </w:pPr>
      <w:hyperlink w:anchor="_Toc14757" w:history="1">
        <w:r>
          <w:rPr>
            <w:rFonts w:ascii="仿宋" w:eastAsia="仿宋" w:hAnsi="仿宋" w:cs="仿宋" w:hint="eastAsia"/>
            <w:lang w:eastAsia="zh-CN"/>
          </w:rPr>
          <w:t>(六)、防静电、触电防护及防雷措施</w:t>
        </w:r>
        <w:r>
          <w:tab/>
        </w:r>
        <w:r>
          <w:fldChar w:fldCharType="begin"/>
        </w:r>
        <w:r>
          <w:instrText xml:space="preserve"> PAGEREF _Toc14757 \h </w:instrText>
        </w:r>
        <w:r>
          <w:fldChar w:fldCharType="separate"/>
        </w:r>
        <w:r>
          <w:t>43</w:t>
        </w:r>
        <w:r>
          <w:fldChar w:fldCharType="end"/>
        </w:r>
      </w:hyperlink>
    </w:p>
    <w:p>
      <w:pPr>
        <w:pStyle w:val="TOC2"/>
        <w:tabs>
          <w:tab w:val="right" w:leader="dot" w:pos="8306"/>
        </w:tabs>
      </w:pPr>
      <w:hyperlink w:anchor="_Toc19347" w:history="1">
        <w:r>
          <w:rPr>
            <w:rFonts w:ascii="仿宋" w:eastAsia="仿宋" w:hAnsi="仿宋" w:cs="仿宋" w:hint="eastAsia"/>
            <w:lang w:eastAsia="zh-CN"/>
          </w:rPr>
          <w:t>(七)、机械设备安全保障措施</w:t>
        </w:r>
        <w:r>
          <w:tab/>
        </w:r>
        <w:r>
          <w:fldChar w:fldCharType="begin"/>
        </w:r>
        <w:r>
          <w:instrText xml:space="preserve"> PAGEREF _Toc19347 \h </w:instrText>
        </w:r>
        <w:r>
          <w:fldChar w:fldCharType="separate"/>
        </w:r>
        <w:r>
          <w:t>45</w:t>
        </w:r>
        <w:r>
          <w:fldChar w:fldCharType="end"/>
        </w:r>
      </w:hyperlink>
    </w:p>
    <w:p>
      <w:pPr>
        <w:pStyle w:val="TOC1"/>
        <w:tabs>
          <w:tab w:val="right" w:leader="dot" w:pos="8306"/>
        </w:tabs>
      </w:pPr>
      <w:hyperlink w:anchor="_Toc12456" w:history="1">
        <w:r>
          <w:rPr>
            <w:rFonts w:ascii="仿宋" w:eastAsia="仿宋" w:hAnsi="仿宋" w:cs="仿宋" w:hint="eastAsia"/>
            <w:lang w:eastAsia="zh-CN"/>
          </w:rPr>
          <w:t>十三、风险识别与分类</w:t>
        </w:r>
        <w:r>
          <w:tab/>
        </w:r>
        <w:r>
          <w:fldChar w:fldCharType="begin"/>
        </w:r>
        <w:r>
          <w:instrText xml:space="preserve"> PAGEREF _Toc12456 \h </w:instrText>
        </w:r>
        <w:r>
          <w:fldChar w:fldCharType="separate"/>
        </w:r>
        <w:r>
          <w:t>46</w:t>
        </w:r>
        <w:r>
          <w:fldChar w:fldCharType="end"/>
        </w:r>
      </w:hyperlink>
    </w:p>
    <w:p>
      <w:pPr>
        <w:pStyle w:val="TOC2"/>
        <w:tabs>
          <w:tab w:val="right" w:leader="dot" w:pos="8306"/>
        </w:tabs>
      </w:pPr>
      <w:hyperlink w:anchor="_Toc9090" w:history="1">
        <w:r>
          <w:rPr>
            <w:rFonts w:ascii="仿宋" w:eastAsia="仿宋" w:hAnsi="仿宋" w:cs="仿宋" w:hint="eastAsia"/>
            <w:lang w:eastAsia="zh-CN"/>
          </w:rPr>
          <w:t>(一)、风险识别</w:t>
        </w:r>
        <w:r>
          <w:tab/>
        </w:r>
        <w:r>
          <w:fldChar w:fldCharType="begin"/>
        </w:r>
        <w:r>
          <w:instrText xml:space="preserve"> PAGEREF _Toc9090 \h </w:instrText>
        </w:r>
        <w:r>
          <w:fldChar w:fldCharType="separate"/>
        </w:r>
        <w:r>
          <w:t>46</w:t>
        </w:r>
        <w:r>
          <w:fldChar w:fldCharType="end"/>
        </w:r>
      </w:hyperlink>
    </w:p>
    <w:p>
      <w:pPr>
        <w:pStyle w:val="TOC2"/>
        <w:tabs>
          <w:tab w:val="right" w:leader="dot" w:pos="8306"/>
        </w:tabs>
      </w:pPr>
      <w:hyperlink w:anchor="_Toc19607" w:history="1">
        <w:r>
          <w:rPr>
            <w:rFonts w:ascii="仿宋" w:eastAsia="仿宋" w:hAnsi="仿宋" w:cs="仿宋" w:hint="eastAsia"/>
            <w:lang w:eastAsia="zh-CN"/>
          </w:rPr>
          <w:t>(二)、风险分类</w:t>
        </w:r>
        <w:r>
          <w:tab/>
        </w:r>
        <w:r>
          <w:fldChar w:fldCharType="begin"/>
        </w:r>
        <w:r>
          <w:instrText xml:space="preserve"> PAGEREF _Toc19607 \h </w:instrText>
        </w:r>
        <w:r>
          <w:fldChar w:fldCharType="separate"/>
        </w:r>
        <w:r>
          <w:t>47</w:t>
        </w:r>
        <w:r>
          <w:fldChar w:fldCharType="end"/>
        </w:r>
      </w:hyperlink>
    </w:p>
    <w:p>
      <w:pPr>
        <w:pStyle w:val="TOC1"/>
        <w:tabs>
          <w:tab w:val="right" w:leader="dot" w:pos="8306"/>
        </w:tabs>
      </w:pPr>
      <w:hyperlink w:anchor="_Toc21661" w:history="1">
        <w:r>
          <w:rPr>
            <w:rFonts w:ascii="仿宋" w:eastAsia="仿宋" w:hAnsi="仿宋" w:cs="仿宋" w:hint="eastAsia"/>
            <w:lang w:eastAsia="zh-CN"/>
          </w:rPr>
          <w:t>十四、脉冲变压器项目治理与监督</w:t>
        </w:r>
        <w:r>
          <w:tab/>
        </w:r>
        <w:r>
          <w:fldChar w:fldCharType="begin"/>
        </w:r>
        <w:r>
          <w:instrText xml:space="preserve"> PAGEREF _Toc21661 \h </w:instrText>
        </w:r>
        <w:r>
          <w:fldChar w:fldCharType="separate"/>
        </w:r>
        <w:r>
          <w:t>49</w:t>
        </w:r>
        <w:r>
          <w:fldChar w:fldCharType="end"/>
        </w:r>
      </w:hyperlink>
    </w:p>
    <w:p>
      <w:pPr>
        <w:pStyle w:val="TOC2"/>
        <w:tabs>
          <w:tab w:val="right" w:leader="dot" w:pos="8306"/>
        </w:tabs>
      </w:pPr>
      <w:hyperlink w:anchor="_Toc23089" w:history="1">
        <w:r>
          <w:rPr>
            <w:rFonts w:ascii="仿宋" w:eastAsia="仿宋" w:hAnsi="仿宋" w:cs="仿宋" w:hint="eastAsia"/>
            <w:lang w:eastAsia="zh-CN"/>
          </w:rPr>
          <w:t>(一)、脉冲变压器项目治理结构</w:t>
        </w:r>
        <w:r>
          <w:tab/>
        </w:r>
        <w:r>
          <w:fldChar w:fldCharType="begin"/>
        </w:r>
        <w:r>
          <w:instrText xml:space="preserve"> PAGEREF _Toc23089 \h </w:instrText>
        </w:r>
        <w:r>
          <w:fldChar w:fldCharType="separate"/>
        </w:r>
        <w:r>
          <w:t>49</w:t>
        </w:r>
        <w:r>
          <w:fldChar w:fldCharType="end"/>
        </w:r>
      </w:hyperlink>
    </w:p>
    <w:p>
      <w:pPr>
        <w:pStyle w:val="TOC2"/>
        <w:tabs>
          <w:tab w:val="right" w:leader="dot" w:pos="8306"/>
        </w:tabs>
      </w:pPr>
      <w:hyperlink w:anchor="_Toc14895" w:history="1">
        <w:r>
          <w:rPr>
            <w:rFonts w:ascii="仿宋" w:eastAsia="仿宋" w:hAnsi="仿宋" w:cs="仿宋" w:hint="eastAsia"/>
            <w:lang w:eastAsia="zh-CN"/>
          </w:rPr>
          <w:t>(二)、监督与审计</w:t>
        </w:r>
        <w:r>
          <w:tab/>
        </w:r>
        <w:r>
          <w:fldChar w:fldCharType="begin"/>
        </w:r>
        <w:r>
          <w:instrText xml:space="preserve"> PAGEREF _Toc14895 \h </w:instrText>
        </w:r>
        <w:r>
          <w:fldChar w:fldCharType="separate"/>
        </w:r>
        <w:r>
          <w:t>51</w:t>
        </w:r>
        <w:r>
          <w:fldChar w:fldCharType="end"/>
        </w:r>
      </w:hyperlink>
    </w:p>
    <w:p>
      <w:pPr>
        <w:pStyle w:val="TOC1"/>
        <w:tabs>
          <w:tab w:val="right" w:leader="dot" w:pos="8306"/>
        </w:tabs>
      </w:pPr>
      <w:hyperlink w:anchor="_Toc10993" w:history="1">
        <w:r>
          <w:rPr>
            <w:rFonts w:ascii="仿宋" w:eastAsia="仿宋" w:hAnsi="仿宋" w:cs="仿宋" w:hint="eastAsia"/>
            <w:lang w:eastAsia="zh-CN"/>
          </w:rPr>
          <w:t>十五、脉冲变压器项目实施保障措施</w:t>
        </w:r>
        <w:r>
          <w:tab/>
        </w:r>
        <w:r>
          <w:fldChar w:fldCharType="begin"/>
        </w:r>
        <w:r>
          <w:instrText xml:space="preserve"> PAGEREF _Toc10993 \h </w:instrText>
        </w:r>
        <w:r>
          <w:fldChar w:fldCharType="separate"/>
        </w:r>
        <w:r>
          <w:t>52</w:t>
        </w:r>
        <w:r>
          <w:fldChar w:fldCharType="end"/>
        </w:r>
      </w:hyperlink>
    </w:p>
    <w:p>
      <w:pPr>
        <w:pStyle w:val="TOC2"/>
        <w:tabs>
          <w:tab w:val="right" w:leader="dot" w:pos="8306"/>
        </w:tabs>
      </w:pPr>
      <w:hyperlink w:anchor="_Toc15783" w:history="1">
        <w:r>
          <w:rPr>
            <w:rFonts w:ascii="仿宋" w:eastAsia="仿宋" w:hAnsi="仿宋" w:cs="仿宋" w:hint="eastAsia"/>
            <w:lang w:eastAsia="zh-CN"/>
          </w:rPr>
          <w:t>(一)、脉冲变压器项目实施保障机制</w:t>
        </w:r>
        <w:r>
          <w:tab/>
        </w:r>
        <w:r>
          <w:fldChar w:fldCharType="begin"/>
        </w:r>
        <w:r>
          <w:instrText xml:space="preserve"> PAGEREF _Toc15783 \h </w:instrText>
        </w:r>
        <w:r>
          <w:fldChar w:fldCharType="separate"/>
        </w:r>
        <w:r>
          <w:t>52</w:t>
        </w:r>
        <w:r>
          <w:fldChar w:fldCharType="end"/>
        </w:r>
      </w:hyperlink>
    </w:p>
    <w:p>
      <w:pPr>
        <w:pStyle w:val="TOC2"/>
        <w:tabs>
          <w:tab w:val="right" w:leader="dot" w:pos="8306"/>
        </w:tabs>
      </w:pPr>
      <w:hyperlink w:anchor="_Toc20738" w:history="1">
        <w:r>
          <w:rPr>
            <w:rFonts w:ascii="仿宋" w:eastAsia="仿宋" w:hAnsi="仿宋" w:cs="仿宋" w:hint="eastAsia"/>
            <w:lang w:eastAsia="zh-CN"/>
          </w:rPr>
          <w:t>(二)、脉冲变压器项目法律合规要求</w:t>
        </w:r>
        <w:r>
          <w:tab/>
        </w:r>
        <w:r>
          <w:fldChar w:fldCharType="begin"/>
        </w:r>
        <w:r>
          <w:instrText xml:space="preserve"> PAGEREF _Toc20738 \h </w:instrText>
        </w:r>
        <w:r>
          <w:fldChar w:fldCharType="separate"/>
        </w:r>
        <w:r>
          <w:t>56</w:t>
        </w:r>
        <w:r>
          <w:fldChar w:fldCharType="end"/>
        </w:r>
      </w:hyperlink>
    </w:p>
    <w:p>
      <w:pPr>
        <w:pStyle w:val="TOC2"/>
        <w:tabs>
          <w:tab w:val="right" w:leader="dot" w:pos="8306"/>
        </w:tabs>
      </w:pPr>
      <w:hyperlink w:anchor="_Toc1325" w:history="1">
        <w:r>
          <w:rPr>
            <w:rFonts w:ascii="仿宋" w:eastAsia="仿宋" w:hAnsi="仿宋" w:cs="仿宋" w:hint="eastAsia"/>
            <w:lang w:eastAsia="zh-CN"/>
          </w:rPr>
          <w:t>(三)、脉冲变压器项目合同管理与法律事务</w:t>
        </w:r>
        <w:r>
          <w:tab/>
        </w:r>
        <w:r>
          <w:fldChar w:fldCharType="begin"/>
        </w:r>
        <w:r>
          <w:instrText xml:space="preserve"> PAGEREF _Toc1325 \h </w:instrText>
        </w:r>
        <w:r>
          <w:fldChar w:fldCharType="separate"/>
        </w:r>
        <w:r>
          <w:t>60</w:t>
        </w:r>
        <w:r>
          <w:fldChar w:fldCharType="end"/>
        </w:r>
      </w:hyperlink>
    </w:p>
    <w:p>
      <w:pPr>
        <w:pStyle w:val="TOC2"/>
        <w:tabs>
          <w:tab w:val="right" w:leader="dot" w:pos="8306"/>
        </w:tabs>
      </w:pPr>
      <w:hyperlink w:anchor="_Toc27627" w:history="1">
        <w:r>
          <w:rPr>
            <w:rFonts w:ascii="仿宋" w:eastAsia="仿宋" w:hAnsi="仿宋" w:cs="仿宋" w:hint="eastAsia"/>
            <w:lang w:eastAsia="zh-CN"/>
          </w:rPr>
          <w:t>(四)、脉冲变压器项目知识产权保护策略</w:t>
        </w:r>
        <w:r>
          <w:tab/>
        </w:r>
        <w:r>
          <w:fldChar w:fldCharType="begin"/>
        </w:r>
        <w:r>
          <w:instrText xml:space="preserve"> PAGEREF _Toc27627 \h </w:instrText>
        </w:r>
        <w:r>
          <w:fldChar w:fldCharType="separate"/>
        </w:r>
        <w:r>
          <w:t>66</w:t>
        </w:r>
        <w:r>
          <w:fldChar w:fldCharType="end"/>
        </w:r>
      </w:hyperlink>
    </w:p>
    <w:p>
      <w:pPr>
        <w:pStyle w:val="TOC1"/>
        <w:tabs>
          <w:tab w:val="right" w:leader="dot" w:pos="8306"/>
        </w:tabs>
      </w:pPr>
      <w:hyperlink w:anchor="_Toc1058" w:history="1">
        <w:r>
          <w:rPr>
            <w:rFonts w:ascii="仿宋" w:eastAsia="仿宋" w:hAnsi="仿宋" w:cs="仿宋" w:hint="eastAsia"/>
            <w:lang w:eastAsia="zh-CN"/>
          </w:rPr>
          <w:t>十六、脉冲变压器项目变更管理</w:t>
        </w:r>
        <w:r>
          <w:tab/>
        </w:r>
        <w:r>
          <w:fldChar w:fldCharType="begin"/>
        </w:r>
        <w:r>
          <w:instrText xml:space="preserve"> PAGEREF _Toc1058 \h </w:instrText>
        </w:r>
        <w:r>
          <w:fldChar w:fldCharType="separate"/>
        </w:r>
        <w:r>
          <w:t>69</w:t>
        </w:r>
        <w:r>
          <w:fldChar w:fldCharType="end"/>
        </w:r>
      </w:hyperlink>
    </w:p>
    <w:p>
      <w:pPr>
        <w:pStyle w:val="TOC2"/>
        <w:tabs>
          <w:tab w:val="right" w:leader="dot" w:pos="8306"/>
        </w:tabs>
      </w:pPr>
      <w:hyperlink w:anchor="_Toc5018" w:history="1">
        <w:r>
          <w:rPr>
            <w:rFonts w:ascii="仿宋" w:eastAsia="仿宋" w:hAnsi="仿宋" w:cs="仿宋" w:hint="eastAsia"/>
            <w:lang w:eastAsia="zh-CN"/>
          </w:rPr>
          <w:t>(一)、变更申请与评估</w:t>
        </w:r>
        <w:r>
          <w:tab/>
        </w:r>
        <w:r>
          <w:fldChar w:fldCharType="begin"/>
        </w:r>
        <w:r>
          <w:instrText xml:space="preserve"> PAGEREF _Toc5018 \h </w:instrText>
        </w:r>
        <w:r>
          <w:fldChar w:fldCharType="separate"/>
        </w:r>
        <w:r>
          <w:t>69</w:t>
        </w:r>
        <w:r>
          <w:fldChar w:fldCharType="end"/>
        </w:r>
      </w:hyperlink>
    </w:p>
    <w:p>
      <w:pPr>
        <w:pStyle w:val="TOC2"/>
        <w:tabs>
          <w:tab w:val="right" w:leader="dot" w:pos="8306"/>
        </w:tabs>
      </w:pPr>
      <w:hyperlink w:anchor="_Toc25734" w:history="1">
        <w:r>
          <w:rPr>
            <w:rFonts w:ascii="仿宋" w:eastAsia="仿宋" w:hAnsi="仿宋" w:cs="仿宋" w:hint="eastAsia"/>
            <w:lang w:eastAsia="zh-CN"/>
          </w:rPr>
          <w:t>(二)、变更实施与控制</w:t>
        </w:r>
        <w:r>
          <w:tab/>
        </w:r>
        <w:r>
          <w:fldChar w:fldCharType="begin"/>
        </w:r>
        <w:r>
          <w:instrText xml:space="preserve"> PAGEREF _Toc25734 \h </w:instrText>
        </w:r>
        <w:r>
          <w:fldChar w:fldCharType="separate"/>
        </w:r>
        <w:r>
          <w:t>69</w:t>
        </w:r>
        <w:r>
          <w:fldChar w:fldCharType="end"/>
        </w:r>
      </w:hyperlink>
    </w:p>
    <w:p>
      <w:pPr>
        <w:pStyle w:val="TOC1"/>
        <w:tabs>
          <w:tab w:val="right" w:leader="dot" w:pos="8306"/>
        </w:tabs>
      </w:pPr>
      <w:hyperlink w:anchor="_Toc7346" w:history="1">
        <w:r>
          <w:rPr>
            <w:rFonts w:ascii="仿宋" w:eastAsia="仿宋" w:hAnsi="仿宋" w:cs="仿宋" w:hint="eastAsia"/>
            <w:lang w:eastAsia="zh-CN"/>
          </w:rPr>
          <w:t>十七、供应链管理</w:t>
        </w:r>
        <w:r>
          <w:tab/>
        </w:r>
        <w:r>
          <w:fldChar w:fldCharType="begin"/>
        </w:r>
        <w:r>
          <w:instrText xml:space="preserve"> PAGEREF _Toc7346 \h </w:instrText>
        </w:r>
        <w:r>
          <w:fldChar w:fldCharType="separate"/>
        </w:r>
        <w:r>
          <w:t>70</w:t>
        </w:r>
        <w:r>
          <w:fldChar w:fldCharType="end"/>
        </w:r>
      </w:hyperlink>
    </w:p>
    <w:p>
      <w:pPr>
        <w:pStyle w:val="TOC2"/>
        <w:tabs>
          <w:tab w:val="right" w:leader="dot" w:pos="8306"/>
        </w:tabs>
      </w:pPr>
      <w:hyperlink w:anchor="_Toc14481" w:history="1">
        <w:r>
          <w:rPr>
            <w:rFonts w:ascii="仿宋" w:eastAsia="仿宋" w:hAnsi="仿宋" w:cs="仿宋" w:hint="eastAsia"/>
            <w:lang w:eastAsia="zh-CN"/>
          </w:rPr>
          <w:t>(一)、供应链战略规划</w:t>
        </w:r>
        <w:r>
          <w:tab/>
        </w:r>
        <w:r>
          <w:fldChar w:fldCharType="begin"/>
        </w:r>
        <w:r>
          <w:instrText xml:space="preserve"> PAGEREF _Toc14481 \h </w:instrText>
        </w:r>
        <w:r>
          <w:fldChar w:fldCharType="separate"/>
        </w:r>
        <w:r>
          <w:t>70</w:t>
        </w:r>
        <w:r>
          <w:fldChar w:fldCharType="end"/>
        </w:r>
      </w:hyperlink>
    </w:p>
    <w:p>
      <w:pPr>
        <w:pStyle w:val="TOC2"/>
        <w:tabs>
          <w:tab w:val="right" w:leader="dot" w:pos="8306"/>
        </w:tabs>
      </w:pPr>
      <w:hyperlink w:anchor="_Toc2113" w:history="1">
        <w:r>
          <w:rPr>
            <w:rFonts w:ascii="仿宋" w:eastAsia="仿宋" w:hAnsi="仿宋" w:cs="仿宋" w:hint="eastAsia"/>
            <w:lang w:eastAsia="zh-CN"/>
          </w:rPr>
          <w:t>(二)、供应商选择与合作</w:t>
        </w:r>
        <w:r>
          <w:tab/>
        </w:r>
        <w:r>
          <w:fldChar w:fldCharType="begin"/>
        </w:r>
        <w:r>
          <w:instrText xml:space="preserve"> PAGEREF _Toc2113 \h </w:instrText>
        </w:r>
        <w:r>
          <w:fldChar w:fldCharType="separate"/>
        </w:r>
        <w:r>
          <w:t>71</w:t>
        </w:r>
        <w:r>
          <w:fldChar w:fldCharType="end"/>
        </w:r>
      </w:hyperlink>
    </w:p>
    <w:p>
      <w:pPr>
        <w:pStyle w:val="TOC2"/>
        <w:tabs>
          <w:tab w:val="right" w:leader="dot" w:pos="8306"/>
        </w:tabs>
      </w:pPr>
      <w:hyperlink w:anchor="_Toc7677" w:history="1">
        <w:r>
          <w:rPr>
            <w:rFonts w:ascii="仿宋" w:eastAsia="仿宋" w:hAnsi="仿宋" w:cs="仿宋" w:hint="eastAsia"/>
            <w:lang w:eastAsia="zh-CN"/>
          </w:rPr>
          <w:t>(三)、物流与库存管理</w:t>
        </w:r>
        <w:r>
          <w:tab/>
        </w:r>
        <w:r>
          <w:fldChar w:fldCharType="begin"/>
        </w:r>
        <w:r>
          <w:instrText xml:space="preserve"> PAGEREF _Toc7677 \h </w:instrText>
        </w:r>
        <w:r>
          <w:fldChar w:fldCharType="separate"/>
        </w:r>
        <w:r>
          <w:t>73</w:t>
        </w:r>
        <w:r>
          <w:fldChar w:fldCharType="end"/>
        </w:r>
      </w:hyperlink>
    </w:p>
    <w:p>
      <w:pPr>
        <w:pStyle w:val="TOC1"/>
        <w:tabs>
          <w:tab w:val="right" w:leader="dot" w:pos="8306"/>
        </w:tabs>
      </w:pPr>
      <w:hyperlink w:anchor="_Toc16979" w:history="1">
        <w:r>
          <w:rPr>
            <w:rFonts w:ascii="仿宋" w:eastAsia="仿宋" w:hAnsi="仿宋" w:cs="仿宋" w:hint="eastAsia"/>
            <w:lang w:eastAsia="zh-CN"/>
          </w:rPr>
          <w:t>十八、营销与推广策略</w:t>
        </w:r>
        <w:r>
          <w:tab/>
        </w:r>
        <w:r>
          <w:fldChar w:fldCharType="begin"/>
        </w:r>
        <w:r>
          <w:instrText xml:space="preserve"> PAGEREF _Toc16979 \h </w:instrText>
        </w:r>
        <w:r>
          <w:fldChar w:fldCharType="separate"/>
        </w:r>
        <w:r>
          <w:t>74</w:t>
        </w:r>
        <w:r>
          <w:fldChar w:fldCharType="end"/>
        </w:r>
      </w:hyperlink>
    </w:p>
    <w:p>
      <w:pPr>
        <w:pStyle w:val="TOC2"/>
        <w:tabs>
          <w:tab w:val="right" w:leader="dot" w:pos="8306"/>
        </w:tabs>
      </w:pPr>
      <w:hyperlink w:anchor="_Toc2271" w:history="1">
        <w:r>
          <w:rPr>
            <w:rFonts w:ascii="仿宋" w:eastAsia="仿宋" w:hAnsi="仿宋" w:cs="仿宋" w:hint="eastAsia"/>
            <w:lang w:eastAsia="zh-CN"/>
          </w:rPr>
          <w:t>(一)、产品/服务定位与特点</w:t>
        </w:r>
        <w:r>
          <w:tab/>
        </w:r>
        <w:r>
          <w:fldChar w:fldCharType="begin"/>
        </w:r>
        <w:r>
          <w:instrText xml:space="preserve"> PAGEREF _Toc2271 \h </w:instrText>
        </w:r>
        <w:r>
          <w:fldChar w:fldCharType="separate"/>
        </w:r>
        <w:r>
          <w:t>74</w:t>
        </w:r>
        <w:r>
          <w:fldChar w:fldCharType="end"/>
        </w:r>
      </w:hyperlink>
    </w:p>
    <w:p>
      <w:pPr>
        <w:pStyle w:val="TOC2"/>
        <w:tabs>
          <w:tab w:val="right" w:leader="dot" w:pos="8306"/>
        </w:tabs>
      </w:pPr>
      <w:hyperlink w:anchor="_Toc11776" w:history="1">
        <w:r>
          <w:rPr>
            <w:rFonts w:ascii="仿宋" w:eastAsia="仿宋" w:hAnsi="仿宋" w:cs="仿宋" w:hint="eastAsia"/>
            <w:lang w:eastAsia="zh-CN"/>
          </w:rPr>
          <w:t>(二)、市场定位与竞争分析</w:t>
        </w:r>
        <w:r>
          <w:tab/>
        </w:r>
        <w:r>
          <w:fldChar w:fldCharType="begin"/>
        </w:r>
        <w:r>
          <w:instrText xml:space="preserve"> PAGEREF _Toc11776 \h </w:instrText>
        </w:r>
        <w:r>
          <w:fldChar w:fldCharType="separate"/>
        </w:r>
        <w:r>
          <w:t>75</w:t>
        </w:r>
        <w:r>
          <w:fldChar w:fldCharType="end"/>
        </w:r>
      </w:hyperlink>
    </w:p>
    <w:p>
      <w:pPr>
        <w:pStyle w:val="TOC2"/>
        <w:tabs>
          <w:tab w:val="right" w:leader="dot" w:pos="8306"/>
        </w:tabs>
      </w:pPr>
      <w:hyperlink w:anchor="_Toc23036" w:history="1">
        <w:r>
          <w:rPr>
            <w:rFonts w:ascii="仿宋" w:eastAsia="仿宋" w:hAnsi="仿宋" w:cs="仿宋" w:hint="eastAsia"/>
            <w:lang w:eastAsia="zh-CN"/>
          </w:rPr>
          <w:t>(三)、营销渠道与策略</w:t>
        </w:r>
        <w:r>
          <w:tab/>
        </w:r>
        <w:r>
          <w:fldChar w:fldCharType="begin"/>
        </w:r>
        <w:r>
          <w:instrText xml:space="preserve"> PAGEREF _Toc23036 \h </w:instrText>
        </w:r>
        <w:r>
          <w:fldChar w:fldCharType="separate"/>
        </w:r>
        <w:r>
          <w:t>77</w:t>
        </w:r>
        <w:r>
          <w:fldChar w:fldCharType="end"/>
        </w:r>
      </w:hyperlink>
    </w:p>
    <w:p>
      <w:pPr>
        <w:pStyle w:val="TOC2"/>
        <w:tabs>
          <w:tab w:val="right" w:leader="dot" w:pos="8306"/>
        </w:tabs>
      </w:pPr>
      <w:hyperlink w:anchor="_Toc13019" w:history="1">
        <w:r>
          <w:rPr>
            <w:rFonts w:ascii="仿宋" w:eastAsia="仿宋" w:hAnsi="仿宋" w:cs="仿宋" w:hint="eastAsia"/>
            <w:lang w:eastAsia="zh-CN"/>
          </w:rPr>
          <w:t>(四)、推广与宣传活动</w:t>
        </w:r>
        <w:r>
          <w:tab/>
        </w:r>
        <w:r>
          <w:fldChar w:fldCharType="begin"/>
        </w:r>
        <w:r>
          <w:instrText xml:space="preserve"> PAGEREF _Toc13019 \h </w:instrText>
        </w:r>
        <w:r>
          <w:fldChar w:fldCharType="separate"/>
        </w:r>
        <w:r>
          <w:t>78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1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31686"/>
      <w:r>
        <w:rPr>
          <w:rFonts w:ascii="仿宋" w:eastAsia="仿宋" w:hAnsi="仿宋" w:cs="仿宋" w:hint="eastAsia"/>
          <w:sz w:val="28"/>
          <w:lang w:eastAsia="zh-CN"/>
        </w:rPr>
        <w:t>一、脉冲变压器项目土建工程</w:t>
      </w:r>
      <w:bookmarkEnd w:id="2"/>
    </w:p>
    <w:p>
      <w:pPr>
        <w:pStyle w:val="Heading2"/>
        <w:rPr>
          <w:rFonts w:ascii="仿宋" w:eastAsia="仿宋" w:hAnsi="仿宋" w:cs="仿宋" w:hint="eastAsia"/>
          <w:lang w:eastAsia="zh-CN"/>
        </w:rPr>
      </w:pPr>
      <w:bookmarkStart w:id="3" w:name="_Toc11474"/>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在脉冲变压器项目的建筑工程设计中，我们将秉承一系列重要的设计原则，以确保脉冲变压器项目建筑在功能、美观、可持续性等方面达到最佳效果。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首要原则是确保建筑的功能性得到最大化的发挥。我们将充分理解脉冲变压器项目的实际需求，合理布局各个功能区域，保证建筑在满足业务需求的同时，提供高效的工作环境。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在建筑设计中，我们将综合考虑建设和运营成本。通过精细的经济效益分析，确保设计方案在高效利用资源的同时，对脉冲变压器项目的长期盈利能力有积极的贡献。</w:t>
      </w:r>
    </w:p>
    <w:p>
      <w:pPr>
        <w:pStyle w:val="Heading2"/>
        <w:ind w:firstLine="560" w:firstLineChars="200"/>
        <w:rPr>
          <w:rFonts w:ascii="仿宋" w:eastAsia="仿宋" w:hAnsi="仿宋" w:cs="仿宋" w:hint="eastAsia"/>
          <w:sz w:val="28"/>
          <w:lang w:eastAsia="zh-CN"/>
        </w:rPr>
      </w:pPr>
      <w:bookmarkStart w:id="4" w:name="_Toc25718"/>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脉冲变压器项目的土建工程设计中，我们将精准设定设计年限，结合脉冲变压器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脉冲变压器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22048"/>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脉冲变压器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脉冲变压器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脉冲变压器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3222"/>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本期工程脉冲变压器项目预计总建筑面积XXX平方米，其中：计容建筑面积XXX平方米，计划建筑工程投资XX万元，占脉冲变压器项目总投资的XX%。</w:t>
      </w:r>
    </w:p>
    <w:p>
      <w:pPr>
        <w:pStyle w:val="Heading1"/>
        <w:ind w:firstLine="560" w:firstLineChars="200"/>
        <w:rPr>
          <w:rFonts w:ascii="仿宋" w:eastAsia="仿宋" w:hAnsi="仿宋" w:cs="仿宋" w:hint="eastAsia"/>
          <w:sz w:val="28"/>
          <w:lang w:eastAsia="zh-CN"/>
        </w:rPr>
      </w:pPr>
      <w:bookmarkStart w:id="7" w:name="_Toc1859"/>
      <w:r>
        <w:rPr>
          <w:rFonts w:ascii="仿宋" w:eastAsia="仿宋" w:hAnsi="仿宋" w:cs="仿宋" w:hint="eastAsia"/>
          <w:sz w:val="28"/>
          <w:lang w:eastAsia="zh-CN"/>
        </w:rPr>
        <w:t>二、脉冲变压器项目绩效评估</w:t>
      </w:r>
      <w:bookmarkEnd w:id="7"/>
    </w:p>
    <w:p>
      <w:pPr>
        <w:pStyle w:val="Heading2"/>
        <w:rPr>
          <w:rFonts w:ascii="仿宋" w:eastAsia="仿宋" w:hAnsi="仿宋" w:cs="仿宋" w:hint="eastAsia"/>
          <w:lang w:eastAsia="zh-CN"/>
        </w:rPr>
      </w:pPr>
      <w:bookmarkStart w:id="8" w:name="_Toc15294"/>
      <w:r>
        <w:rPr>
          <w:rFonts w:ascii="仿宋" w:eastAsia="仿宋" w:hAnsi="仿宋" w:cs="仿宋" w:hint="eastAsia"/>
          <w:lang w:eastAsia="zh-CN"/>
        </w:rPr>
        <w:t>(一)、绩效评估指标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脉冲变压器项目中，我们设计了一套全面的绩效评估指标，以确保脉冲变压器项目的可控和成功交付。这些指标跨足脉冲变压器项目目标、成本、进度和质量等多个维度，为我们提供了全面洞察脉冲变压器项目的健康状况。</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脉冲变压器项目目标达成率是我们关注的首要指标。我们设定了明确的目标，并通过定期监测和评估，迅速发现并应对潜在的目标偏差。这为脉冲变压器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成本绩效是另一个核心关注点。通过实际成本与预算成本的对比分析，我们深入了解成本差异的原因，及时调整资源分配，保持脉冲变压器项目在经济效益方面的合理水平。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脉冲变压器项目进度作为关键的绩效指标之一，得到了精心的关注。我们制定了详细的脉冲变压器项目进度计划，并设立了进度符合度指标，确保实际进度与计划进度保持一致。这使我们能够快速发现和解决潜在的进度问题，保持脉冲变压器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脉冲变压器项目绩效的不可或缺的一环。我们引入了一系列的质量标准和客户满意度指标，以确保脉冲变压器项目交付的成果在质量上达到或超越预期水平。通过持续监测这些指标，我们努力提升脉冲变压器项目整体质量水平，为脉冲变压器项目的成功交付提供有力保障。通过这些科学且全面的绩效评估，我们能够更好地引导脉冲变压器项目的持续改进，确保脉冲变压器项目目标的顺利达成。</w:t>
      </w:r>
    </w:p>
    <w:p>
      <w:pPr>
        <w:pStyle w:val="Heading2"/>
        <w:ind w:firstLine="560" w:firstLineChars="200"/>
        <w:rPr>
          <w:rFonts w:ascii="仿宋" w:eastAsia="仿宋" w:hAnsi="仿宋" w:cs="仿宋" w:hint="eastAsia"/>
          <w:sz w:val="28"/>
          <w:lang w:eastAsia="zh-CN"/>
        </w:rPr>
      </w:pPr>
      <w:bookmarkStart w:id="9" w:name="_Toc29883"/>
      <w:r>
        <w:rPr>
          <w:rFonts w:ascii="仿宋" w:eastAsia="仿宋" w:hAnsi="仿宋" w:cs="仿宋" w:hint="eastAsia"/>
          <w:sz w:val="28"/>
          <w:lang w:eastAsia="zh-CN"/>
        </w:rPr>
        <w:t>(二)、绩效评估方法</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绩效评估是脉冲变压器项目中的关键环节，为确保脉冲变压器项目达到预期目标，我们采用了多层次、多维度的绩效评估方法。</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脉冲变压器项目的战略目标对齐，确保每个决策和行动都与脉冲变压器项目整体目标保持一致。团队会定期召开战略对齐会议，审视当前工作与脉冲变压器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脉冲变压器项目进度、质量、成本和风险等方面。这些指标通过数据收集和分析，为脉冲变压器项目管理团队提供了客观的评估依据。例如，我们通过脉冲变压器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绩效评估不仅仅停留在脉冲变压器项目内部，还考虑了脉冲变压器项目对外部环境的影响。我们定期进行干系人满意度调查，以了解各利益相关方对脉冲变压器项目的期望和满意度，并及时做出调整。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这种多层次、多角度的绩效评估方法，使得我们能够全面了解脉冲变压器项目的运行状态，及时做出调整，确保脉冲变压器项目在不断变化的环境中保持稳健前行。</w:t>
      </w:r>
    </w:p>
    <w:p>
      <w:pPr>
        <w:pStyle w:val="Heading2"/>
        <w:ind w:firstLine="560" w:firstLineChars="200"/>
        <w:rPr>
          <w:rFonts w:ascii="仿宋" w:eastAsia="仿宋" w:hAnsi="仿宋" w:cs="仿宋" w:hint="eastAsia"/>
          <w:sz w:val="28"/>
          <w:lang w:eastAsia="zh-CN"/>
        </w:rPr>
      </w:pPr>
      <w:bookmarkStart w:id="10" w:name="_Toc15014"/>
      <w:r>
        <w:rPr>
          <w:rFonts w:ascii="仿宋" w:eastAsia="仿宋" w:hAnsi="仿宋" w:cs="仿宋" w:hint="eastAsia"/>
          <w:sz w:val="28"/>
          <w:lang w:eastAsia="zh-CN"/>
        </w:rPr>
        <w:t>(三)、绩效评估周期</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为了确保脉冲变压器项目的有效管理和不断优化，我们采用了精心设计的绩效评估周期。这个周期旨在实现灵活、实时和全面的评估，以适应脉冲变压器项目执行中的各种挑战。</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脉冲变压器项目的不同需求，分为短期、中期和长期。短期评估关注每个迭代或工作周期，以及时发现和解决当前任务中的问题。中期评估涵盖几个迭代，深入了解整体脉冲变压器项目的趋势和性能。长期评估则着眼于整个脉冲变压器项目阶段，确保脉冲变压器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脉冲变压器项目管理工具和协作平台，团队成员能够随时更新和分享脉冲变压器项目数据。这种实时性的反馈机制使我们能够及时察觉潜在问题，快速调整，保持脉冲变压器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脉冲变压器项目的决策制定密不可分。每个周期的脉冲变压器项目回顾会议成为集体总结经验、识别问题深层次原因并找到创新解决方案的平台。这种定期的反思与调整机制使脉冲变压器项目能够不断学习、进化，以更好地适应变化的环境。</w:t>
      </w:r>
    </w:p>
    <w:p>
      <w:pPr>
        <w:pStyle w:val="Heading1"/>
        <w:ind w:firstLine="560" w:firstLineChars="200"/>
        <w:rPr>
          <w:rFonts w:ascii="仿宋" w:eastAsia="仿宋" w:hAnsi="仿宋" w:cs="仿宋" w:hint="eastAsia"/>
          <w:sz w:val="28"/>
          <w:lang w:eastAsia="zh-CN"/>
        </w:rPr>
      </w:pPr>
      <w:bookmarkStart w:id="11" w:name="_Toc31152"/>
      <w:r>
        <w:rPr>
          <w:rFonts w:ascii="仿宋" w:eastAsia="仿宋" w:hAnsi="仿宋" w:cs="仿宋" w:hint="eastAsia"/>
          <w:sz w:val="28"/>
          <w:lang w:eastAsia="zh-CN"/>
        </w:rPr>
        <w:t>三、脉冲变压器项目文档管理</w:t>
      </w:r>
      <w:bookmarkEnd w:id="11"/>
    </w:p>
    <w:p>
      <w:pPr>
        <w:pStyle w:val="Heading2"/>
        <w:rPr>
          <w:rFonts w:ascii="仿宋" w:eastAsia="仿宋" w:hAnsi="仿宋" w:cs="仿宋" w:hint="eastAsia"/>
          <w:lang w:eastAsia="zh-CN"/>
        </w:rPr>
      </w:pPr>
      <w:bookmarkStart w:id="12" w:name="_Toc8164"/>
      <w:r>
        <w:rPr>
          <w:rFonts w:ascii="仿宋" w:eastAsia="仿宋" w:hAnsi="仿宋" w:cs="仿宋" w:hint="eastAsia"/>
          <w:lang w:eastAsia="zh-CN"/>
        </w:rPr>
        <w:t>(一)、文档编制与审查</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脉冲变压器项目高度重视文档的质量和准确性，以支持脉冲变压器项目的各项活动和决策。</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脉冲变压器项目文档的编制始于脉冲变压器项目计划的初期，我们制定了详细的文档编制计划，明确了每个文档的内容、格式和编写责任人。在脉冲变压器项目启动阶段，我们首先编制了脉冲变压器项目章程，明确定义了脉冲变压器项目的目标、范围、风险等关键要素。随后，脉冲变压器项目团队根据计划陆续编制了需求文档、设计文档、测试文档等各类文档，确保脉冲变压器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脉冲变压器项目管理中的重要环节，旨在确保脉冲变压器项目文档符合质量标准和脉冲变压器项目需求。在脉冲变压器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脉冲变压器项目相关利益方和专业领域的专家对文档进行独立审查。这有助于获取更全面、客观的反馈，确保脉冲变压器项目文档不仅符合内部标准，也满足外部需求。</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脉冲变压器项目在文档编制与审查方面建立了严格的管理机制，通过规范的流程和多维度的审查，确保脉冲变压器项目文档的质量、准确性和可靠性，为脉冲变压器项目的顺利推进提供了有力支持。</w:t>
      </w:r>
    </w:p>
    <w:p>
      <w:pPr>
        <w:pStyle w:val="Heading2"/>
        <w:ind w:firstLine="560" w:firstLineChars="200"/>
        <w:rPr>
          <w:rFonts w:ascii="仿宋" w:eastAsia="仿宋" w:hAnsi="仿宋" w:cs="仿宋" w:hint="eastAsia"/>
          <w:sz w:val="28"/>
          <w:lang w:eastAsia="zh-CN"/>
        </w:rPr>
      </w:pPr>
      <w:bookmarkStart w:id="13" w:name="_Toc575"/>
      <w:r>
        <w:rPr>
          <w:rFonts w:ascii="仿宋" w:eastAsia="仿宋" w:hAnsi="仿宋" w:cs="仿宋" w:hint="eastAsia"/>
          <w:sz w:val="28"/>
          <w:lang w:eastAsia="zh-CN"/>
        </w:rPr>
        <w:t>(二)、文档发布与分发</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在脉冲变压器项目中，我们致力于优化文档发布与分发过程，以确保信息的高效传递和团队间协作的顺畅进行。以下是我们采取的关键优化策略：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我们通过多渠道发布文档，包括电子邮件、脉冲变压器项目管理平台、内部网站等，以满足不同团队成员的偏好和需求。多渠道发布确保了信息的全面覆盖。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我们采用了精细的权限控制，确保只有授权人员可以访问敏感信息。这种安全措施保护了脉冲变压器项目文档的机密性，防止了未经授权的信息泄露。</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4" w:name="_Toc8056"/>
      <w:r>
        <w:rPr>
          <w:rFonts w:ascii="仿宋" w:eastAsia="仿宋" w:hAnsi="仿宋" w:cs="仿宋" w:hint="eastAsia"/>
          <w:sz w:val="28"/>
          <w:lang w:eastAsia="zh-CN"/>
        </w:rPr>
        <w:t>(三)、文档存档与归档</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文档存档与归档是脉冲变压器项目生命周期中一个至关重要的环节，直接关系到脉冲变压器项目信息的长期保存和历史记录的完整性。在脉冲变压器项目中，我们实施了一系列有效的文档存档与归档管理策略：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定期存档检查：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5" w:name="_Toc29022"/>
      <w:r>
        <w:rPr>
          <w:rFonts w:ascii="仿宋" w:eastAsia="仿宋" w:hAnsi="仿宋" w:cs="仿宋" w:hint="eastAsia"/>
          <w:sz w:val="28"/>
          <w:lang w:eastAsia="zh-CN"/>
        </w:rPr>
        <w:t>四、脉冲变压器项目可持续发展</w:t>
      </w:r>
      <w:bookmarkEnd w:id="15"/>
    </w:p>
    <w:p>
      <w:pPr>
        <w:pStyle w:val="Heading2"/>
        <w:rPr>
          <w:rFonts w:ascii="仿宋" w:eastAsia="仿宋" w:hAnsi="仿宋" w:cs="仿宋" w:hint="eastAsia"/>
          <w:lang w:eastAsia="zh-CN"/>
        </w:rPr>
      </w:pPr>
      <w:bookmarkStart w:id="16" w:name="_Toc23469"/>
      <w:r>
        <w:rPr>
          <w:rFonts w:ascii="仿宋" w:eastAsia="仿宋" w:hAnsi="仿宋" w:cs="仿宋" w:hint="eastAsia"/>
          <w:lang w:eastAsia="zh-CN"/>
        </w:rPr>
        <w:t>(一)、可持续战略与实践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脉冲变压器项目中，脉冲变压器项目团队着眼于未来，明确了可持续发展的战略方向。制定的具体可持续发展目标包括降低资源使用、采用环保技术、最大化社会效益等。这一步骤不仅有助于脉冲变压器项目在环保和社会责任方面达到最高标准，也为未来提供了明确的指引，确保脉冲变压器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可持续实践的融入脉冲变压器项目管理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脉冲变压器项目管理周期。从脉冲变压器项目规划开始，脉冲变压器项目团队就考虑了环境和社会的因素。在执行阶段，脉冲变压器项目团队积极推动绿色技术的应用，优化资源利用。此外，关注员工的社会责任，通过培训和沟通活动提高员工对可持续发展的认知，使他们能够在日常工作中践行可持续实践。这些举措不仅为脉冲变压器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7" w:name="_Toc9899"/>
      <w:r>
        <w:rPr>
          <w:rFonts w:ascii="仿宋" w:eastAsia="仿宋" w:hAnsi="仿宋" w:cs="仿宋" w:hint="eastAsia"/>
          <w:sz w:val="28"/>
          <w:lang w:eastAsia="zh-CN"/>
        </w:rPr>
        <w:t>(二)、环保与社会责任</w:t>
      </w:r>
      <w:bookmarkEnd w:id="17"/>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扎根于脉冲变压器项目的可持续发展理念，我们深信环保与社会责任是脉冲变压器项目成功的关键支柱。在脉冲变压器项目的每一步，我们都致力于通过创新和实践，履行对环境和社会的坚定责任。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脉冲变压器项目团队通过引入先进的环保技术、建立高效的废物处理系统以及推动能源节约措施，积极履行环保责任。定期的环保监测和评估确保脉冲变压器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脉冲变压器项目不仅致力于自身可持续发展，还注重对社会的回馈。通过支持社区脉冲变压器项目、参与慈善事业、提供培训机会等方式，脉冲变压器项目积极履行社会责任。与当地社区建立积极互动，关注员工的工作与生活平衡，以及员工的身心健康，是脉冲变压器项目在社会责任层面的关键举措。这样的实践不仅增强了脉冲变压器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8" w:name="_Toc27169"/>
      <w:r>
        <w:rPr>
          <w:rFonts w:ascii="仿宋" w:eastAsia="仿宋" w:hAnsi="仿宋" w:cs="仿宋" w:hint="eastAsia"/>
          <w:sz w:val="28"/>
          <w:lang w:eastAsia="zh-CN"/>
        </w:rPr>
        <w:t>五、脉冲变压器项目选址可行性分析</w:t>
      </w:r>
      <w:bookmarkEnd w:id="18"/>
    </w:p>
    <w:p>
      <w:pPr>
        <w:pStyle w:val="Heading2"/>
        <w:rPr>
          <w:rFonts w:ascii="仿宋" w:eastAsia="仿宋" w:hAnsi="仿宋" w:cs="仿宋" w:hint="eastAsia"/>
          <w:lang w:eastAsia="zh-CN"/>
        </w:rPr>
      </w:pPr>
      <w:bookmarkStart w:id="19" w:name="_Toc11231"/>
      <w:r>
        <w:rPr>
          <w:rFonts w:ascii="仿宋" w:eastAsia="仿宋" w:hAnsi="仿宋" w:cs="仿宋" w:hint="eastAsia"/>
          <w:lang w:eastAsia="zh-CN"/>
        </w:rPr>
        <w:t>(一)、脉冲变压器项目选址</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该脉冲变压器项目选址位于XX省XX市XX区XXX街道</w:t>
      </w:r>
    </w:p>
    <w:p>
      <w:pPr>
        <w:pStyle w:val="Heading2"/>
        <w:ind w:firstLine="560" w:firstLineChars="200"/>
        <w:rPr>
          <w:rFonts w:ascii="仿宋" w:eastAsia="仿宋" w:hAnsi="仿宋" w:cs="仿宋" w:hint="eastAsia"/>
          <w:sz w:val="28"/>
          <w:lang w:eastAsia="zh-CN"/>
        </w:rPr>
      </w:pPr>
      <w:bookmarkStart w:id="20" w:name="_Toc5618"/>
      <w:r>
        <w:rPr>
          <w:rFonts w:ascii="仿宋" w:eastAsia="仿宋" w:hAnsi="仿宋" w:cs="仿宋" w:hint="eastAsia"/>
          <w:sz w:val="28"/>
          <w:lang w:eastAsia="zh-CN"/>
        </w:rPr>
        <w:t>(二)、用地控制指标</w:t>
      </w:r>
      <w:bookmarkEnd w:id="20"/>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脉冲变压器项目的征地面积将根据脉冲变压器项目的实际规模和需求进行精确规划。具体面积XXX平方米，旨在确保脉冲变压器项目不仅能够满足当前的发展需求，还能够预留空间以适应未来的扩展。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净用地面积是在征地面积基础上去除不可利用面积后的实际可开发用地。具体面积XXX平方米，考虑到环保、交通、安全等多方面因素，以确保脉冲变压器项目在整体利用效率上达到最优。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脉冲变压器项目计划建设的建筑总规模具体面积XXX平方米。这一规模的确定综合考虑了脉冲变压器项目的性质、规模，以及城市规划的相关要求，确保建筑布局与周边环境协调一致。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绿地率是脉冲变压器项目用地中被规划为绿地的比例。具体面积XXX平方米，旨在通过合理规划绿地，改善脉冲变压器项目周边环境，提升居民生活质量，并符合城市整体绿化规划。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容积率是用地上可以建设的建筑总体积与用地面积之比。具体面积XXX，通过合理的容积率规划，确保脉冲变压器项目建筑规模与周边环境和谐共生。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脉冲变压器项目选址与当地城市规划相一致，具体面积XXX平方米。通过与城市规划部门深入沟通，确保脉冲变压器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产业政策符合性：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充分了解并确保脉冲变压器项目选址符合当地产业政策，具体面积XXX平方米。这包括脉冲变压器项目对当地经济的促进作用，以及对相关产业的带动效应，确保脉冲变压器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用地总体要求必须符合环保和可持续发展的原则，具体面积XXX平方米。通过采用绿色建筑设计、节能减排等措施，确保脉冲变压器项目在建设和运营过程中对环境的影响最小化，达到可持续发展的要求。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确保脉冲变压器项目选址具备必要的公共设施配套，具体面积XXX平方米。这包括交通便利性、教育、医疗等基础设施，以提高居民生活品质，使得脉冲变压器项目选址更具吸引力。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考虑用地总体要求对当地社会稳定性的影响，具体面积XXX平方米。通过深入了解当地社区反馈，确保脉冲变压器项目的选址和建设过程对当地社会和谐稳定产生积极作用。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脉冲变压器项目选址不仅符合法规和规划，还在实际操作中具有可行性。这一全面规划将为脉冲变压器项目的成功实施提供坚实的基础，确保脉冲变压器项目选址阶段就能够奠定良好的发展基础。</w:t>
      </w:r>
    </w:p>
    <w:p>
      <w:pPr>
        <w:pStyle w:val="Heading2"/>
        <w:ind w:firstLine="560" w:firstLineChars="200"/>
        <w:rPr>
          <w:rFonts w:ascii="仿宋" w:eastAsia="仿宋" w:hAnsi="仿宋" w:cs="仿宋" w:hint="eastAsia"/>
          <w:sz w:val="28"/>
          <w:lang w:eastAsia="zh-CN"/>
        </w:rPr>
      </w:pPr>
      <w:bookmarkStart w:id="21" w:name="_Toc3781"/>
      <w:r>
        <w:rPr>
          <w:rFonts w:ascii="仿宋" w:eastAsia="仿宋" w:hAnsi="仿宋" w:cs="仿宋" w:hint="eastAsia"/>
          <w:sz w:val="28"/>
          <w:lang w:eastAsia="zh-CN"/>
        </w:rPr>
        <w:t>(三)、节约用地措施</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https://d.book118.com/985104204243011121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脉冲变压器项目规划设计方案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脉冲变压器项目规划设计方案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脉冲变压器项目规划设计方案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脉冲变压器项目规划设计方案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脉冲变压器项目规划设计方案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脉冲变压器项目规划设计方案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脉冲变压器项目规划设计方案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脉冲变压器项目规划设计方案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脉冲变压器项目规划设计方案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脉冲变压器项目规划设计方案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脉冲变压器项目规划设计方案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脉冲变压器项目规划设计方案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脉冲变压器项目规划设计方案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脉冲变压器项目规划设计方案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脉冲变压器项目规划设计方案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脉冲变压器项目规划设计方案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脉冲变压器项目规划设计方案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E4847ED"/>
    <w:rsid w:val="2E4847E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8510420424301112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2024-03-02T18:23:00Z</dcterms:created>
  <dcterms:modified xsi:type="dcterms:W3CDTF">2024-03-02T18:23:40Z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87F5E5D31F8A4DBFA9C328A773CBDDE9_11</vt:lpwstr>
  </property>
  <property fmtid="{D5CDD505-2E9C-101B-9397-08002B2CF9AE}" pid="3" name="KSOProductBuildVer">
    <vt:lpwstr>2052-12.1.0.16388</vt:lpwstr>
  </property>
</Properties>
</file>