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焦炭及其副产品项目规划设计蓝图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26" w:history="1">
        <w:r>
          <w:rPr>
            <w:rFonts w:ascii="仿宋" w:eastAsia="仿宋" w:hAnsi="仿宋" w:cs="仿宋" w:hint="eastAsia"/>
            <w:lang w:eastAsia="zh-CN"/>
          </w:rPr>
          <w:t>序言</w:t>
        </w:r>
        <w:r>
          <w:tab/>
        </w:r>
        <w:r>
          <w:fldChar w:fldCharType="begin"/>
        </w:r>
        <w:r>
          <w:instrText xml:space="preserve"> PAGEREF _Toc27526 \h </w:instrText>
        </w:r>
        <w:r>
          <w:fldChar w:fldCharType="separate"/>
        </w:r>
        <w:r>
          <w:t>3</w:t>
        </w:r>
        <w:r>
          <w:fldChar w:fldCharType="end"/>
        </w:r>
      </w:hyperlink>
    </w:p>
    <w:p>
      <w:pPr>
        <w:pStyle w:val="TOC1"/>
        <w:tabs>
          <w:tab w:val="right" w:leader="dot" w:pos="8306"/>
        </w:tabs>
      </w:pPr>
      <w:hyperlink w:anchor="_Toc12073" w:history="1">
        <w:r>
          <w:rPr>
            <w:rFonts w:ascii="仿宋" w:eastAsia="仿宋" w:hAnsi="仿宋" w:cs="仿宋" w:hint="eastAsia"/>
            <w:lang w:eastAsia="zh-CN"/>
          </w:rPr>
          <w:t>一、焦炭及其副产品项目绩效评估</w:t>
        </w:r>
        <w:r>
          <w:tab/>
        </w:r>
        <w:r>
          <w:fldChar w:fldCharType="begin"/>
        </w:r>
        <w:r>
          <w:instrText xml:space="preserve"> PAGEREF _Toc12073 \h </w:instrText>
        </w:r>
        <w:r>
          <w:fldChar w:fldCharType="separate"/>
        </w:r>
        <w:r>
          <w:t>3</w:t>
        </w:r>
        <w:r>
          <w:fldChar w:fldCharType="end"/>
        </w:r>
      </w:hyperlink>
    </w:p>
    <w:p>
      <w:pPr>
        <w:pStyle w:val="TOC2"/>
        <w:tabs>
          <w:tab w:val="right" w:leader="dot" w:pos="8306"/>
        </w:tabs>
      </w:pPr>
      <w:hyperlink w:anchor="_Toc28634" w:history="1">
        <w:r>
          <w:rPr>
            <w:rFonts w:ascii="仿宋" w:eastAsia="仿宋" w:hAnsi="仿宋" w:cs="仿宋" w:hint="eastAsia"/>
            <w:lang w:eastAsia="zh-CN"/>
          </w:rPr>
          <w:t>(一)、绩效评估指标</w:t>
        </w:r>
        <w:r>
          <w:tab/>
        </w:r>
        <w:r>
          <w:fldChar w:fldCharType="begin"/>
        </w:r>
        <w:r>
          <w:instrText xml:space="preserve"> PAGEREF _Toc28634 \h </w:instrText>
        </w:r>
        <w:r>
          <w:fldChar w:fldCharType="separate"/>
        </w:r>
        <w:r>
          <w:t>3</w:t>
        </w:r>
        <w:r>
          <w:fldChar w:fldCharType="end"/>
        </w:r>
      </w:hyperlink>
    </w:p>
    <w:p>
      <w:pPr>
        <w:pStyle w:val="TOC2"/>
        <w:tabs>
          <w:tab w:val="right" w:leader="dot" w:pos="8306"/>
        </w:tabs>
      </w:pPr>
      <w:hyperlink w:anchor="_Toc10026" w:history="1">
        <w:r>
          <w:rPr>
            <w:rFonts w:ascii="仿宋" w:eastAsia="仿宋" w:hAnsi="仿宋" w:cs="仿宋" w:hint="eastAsia"/>
            <w:lang w:eastAsia="zh-CN"/>
          </w:rPr>
          <w:t>(二)、绩效评估方法</w:t>
        </w:r>
        <w:r>
          <w:tab/>
        </w:r>
        <w:r>
          <w:fldChar w:fldCharType="begin"/>
        </w:r>
        <w:r>
          <w:instrText xml:space="preserve"> PAGEREF _Toc10026 \h </w:instrText>
        </w:r>
        <w:r>
          <w:fldChar w:fldCharType="separate"/>
        </w:r>
        <w:r>
          <w:t>4</w:t>
        </w:r>
        <w:r>
          <w:fldChar w:fldCharType="end"/>
        </w:r>
      </w:hyperlink>
    </w:p>
    <w:p>
      <w:pPr>
        <w:pStyle w:val="TOC2"/>
        <w:tabs>
          <w:tab w:val="right" w:leader="dot" w:pos="8306"/>
        </w:tabs>
      </w:pPr>
      <w:hyperlink w:anchor="_Toc126" w:history="1">
        <w:r>
          <w:rPr>
            <w:rFonts w:ascii="仿宋" w:eastAsia="仿宋" w:hAnsi="仿宋" w:cs="仿宋" w:hint="eastAsia"/>
            <w:lang w:eastAsia="zh-CN"/>
          </w:rPr>
          <w:t>(三)、绩效评估周期</w:t>
        </w:r>
        <w:r>
          <w:tab/>
        </w:r>
        <w:r>
          <w:fldChar w:fldCharType="begin"/>
        </w:r>
        <w:r>
          <w:instrText xml:space="preserve"> PAGEREF _Toc126 \h </w:instrText>
        </w:r>
        <w:r>
          <w:fldChar w:fldCharType="separate"/>
        </w:r>
        <w:r>
          <w:t>5</w:t>
        </w:r>
        <w:r>
          <w:fldChar w:fldCharType="end"/>
        </w:r>
      </w:hyperlink>
    </w:p>
    <w:p>
      <w:pPr>
        <w:pStyle w:val="TOC1"/>
        <w:tabs>
          <w:tab w:val="right" w:leader="dot" w:pos="8306"/>
        </w:tabs>
      </w:pPr>
      <w:hyperlink w:anchor="_Toc29798" w:history="1">
        <w:r>
          <w:rPr>
            <w:rFonts w:ascii="仿宋" w:eastAsia="仿宋" w:hAnsi="仿宋" w:cs="仿宋" w:hint="eastAsia"/>
            <w:lang w:eastAsia="zh-CN"/>
          </w:rPr>
          <w:t>二、市场分析、调研</w:t>
        </w:r>
        <w:r>
          <w:tab/>
        </w:r>
        <w:r>
          <w:fldChar w:fldCharType="begin"/>
        </w:r>
        <w:r>
          <w:instrText xml:space="preserve"> PAGEREF _Toc29798 \h </w:instrText>
        </w:r>
        <w:r>
          <w:fldChar w:fldCharType="separate"/>
        </w:r>
        <w:r>
          <w:t>6</w:t>
        </w:r>
        <w:r>
          <w:fldChar w:fldCharType="end"/>
        </w:r>
      </w:hyperlink>
    </w:p>
    <w:p>
      <w:pPr>
        <w:pStyle w:val="TOC2"/>
        <w:tabs>
          <w:tab w:val="right" w:leader="dot" w:pos="8306"/>
        </w:tabs>
      </w:pPr>
      <w:hyperlink w:anchor="_Toc24560" w:history="1">
        <w:r>
          <w:rPr>
            <w:rFonts w:ascii="仿宋" w:eastAsia="仿宋" w:hAnsi="仿宋" w:cs="仿宋" w:hint="eastAsia"/>
            <w:lang w:eastAsia="zh-CN"/>
          </w:rPr>
          <w:t>(一)、焦炭及其副产品行业分析</w:t>
        </w:r>
        <w:r>
          <w:tab/>
        </w:r>
        <w:r>
          <w:fldChar w:fldCharType="begin"/>
        </w:r>
        <w:r>
          <w:instrText xml:space="preserve"> PAGEREF _Toc24560 \h </w:instrText>
        </w:r>
        <w:r>
          <w:fldChar w:fldCharType="separate"/>
        </w:r>
        <w:r>
          <w:t>6</w:t>
        </w:r>
        <w:r>
          <w:fldChar w:fldCharType="end"/>
        </w:r>
      </w:hyperlink>
    </w:p>
    <w:p>
      <w:pPr>
        <w:pStyle w:val="TOC2"/>
        <w:tabs>
          <w:tab w:val="right" w:leader="dot" w:pos="8306"/>
        </w:tabs>
      </w:pPr>
      <w:hyperlink w:anchor="_Toc12992" w:history="1">
        <w:r>
          <w:rPr>
            <w:rFonts w:ascii="仿宋" w:eastAsia="仿宋" w:hAnsi="仿宋" w:cs="仿宋" w:hint="eastAsia"/>
            <w:lang w:eastAsia="zh-CN"/>
          </w:rPr>
          <w:t>(二)、焦炭及其副产品市场分析预测</w:t>
        </w:r>
        <w:r>
          <w:tab/>
        </w:r>
        <w:r>
          <w:fldChar w:fldCharType="begin"/>
        </w:r>
        <w:r>
          <w:instrText xml:space="preserve"> PAGEREF _Toc12992 \h </w:instrText>
        </w:r>
        <w:r>
          <w:fldChar w:fldCharType="separate"/>
        </w:r>
        <w:r>
          <w:t>7</w:t>
        </w:r>
        <w:r>
          <w:fldChar w:fldCharType="end"/>
        </w:r>
      </w:hyperlink>
    </w:p>
    <w:p>
      <w:pPr>
        <w:pStyle w:val="TOC1"/>
        <w:tabs>
          <w:tab w:val="right" w:leader="dot" w:pos="8306"/>
        </w:tabs>
      </w:pPr>
      <w:hyperlink w:anchor="_Toc30840" w:history="1">
        <w:r>
          <w:rPr>
            <w:rFonts w:ascii="仿宋" w:eastAsia="仿宋" w:hAnsi="仿宋" w:cs="仿宋" w:hint="eastAsia"/>
            <w:lang w:eastAsia="zh-CN"/>
          </w:rPr>
          <w:t>三、焦炭及其副产品项目建设背景及必要性分析</w:t>
        </w:r>
        <w:r>
          <w:tab/>
        </w:r>
        <w:r>
          <w:fldChar w:fldCharType="begin"/>
        </w:r>
        <w:r>
          <w:instrText xml:space="preserve"> PAGEREF _Toc30840 \h </w:instrText>
        </w:r>
        <w:r>
          <w:fldChar w:fldCharType="separate"/>
        </w:r>
        <w:r>
          <w:t>8</w:t>
        </w:r>
        <w:r>
          <w:fldChar w:fldCharType="end"/>
        </w:r>
      </w:hyperlink>
    </w:p>
    <w:p>
      <w:pPr>
        <w:pStyle w:val="TOC2"/>
        <w:tabs>
          <w:tab w:val="right" w:leader="dot" w:pos="8306"/>
        </w:tabs>
      </w:pPr>
      <w:hyperlink w:anchor="_Toc12678" w:history="1">
        <w:r>
          <w:rPr>
            <w:rFonts w:ascii="仿宋" w:eastAsia="仿宋" w:hAnsi="仿宋" w:cs="仿宋" w:hint="eastAsia"/>
            <w:lang w:eastAsia="zh-CN"/>
          </w:rPr>
          <w:t>(一)、焦炭及其副产品项目背景分析</w:t>
        </w:r>
        <w:r>
          <w:tab/>
        </w:r>
        <w:r>
          <w:fldChar w:fldCharType="begin"/>
        </w:r>
        <w:r>
          <w:instrText xml:space="preserve"> PAGEREF _Toc12678 \h </w:instrText>
        </w:r>
        <w:r>
          <w:fldChar w:fldCharType="separate"/>
        </w:r>
        <w:r>
          <w:t>8</w:t>
        </w:r>
        <w:r>
          <w:fldChar w:fldCharType="end"/>
        </w:r>
      </w:hyperlink>
    </w:p>
    <w:p>
      <w:pPr>
        <w:pStyle w:val="TOC2"/>
        <w:tabs>
          <w:tab w:val="right" w:leader="dot" w:pos="8306"/>
        </w:tabs>
      </w:pPr>
      <w:hyperlink w:anchor="_Toc22960" w:history="1">
        <w:r>
          <w:rPr>
            <w:rFonts w:ascii="仿宋" w:eastAsia="仿宋" w:hAnsi="仿宋" w:cs="仿宋" w:hint="eastAsia"/>
            <w:lang w:eastAsia="zh-CN"/>
          </w:rPr>
          <w:t>(二)、焦炭及其副产品项目建设必要性分析</w:t>
        </w:r>
        <w:r>
          <w:tab/>
        </w:r>
        <w:r>
          <w:fldChar w:fldCharType="begin"/>
        </w:r>
        <w:r>
          <w:instrText xml:space="preserve"> PAGEREF _Toc22960 \h </w:instrText>
        </w:r>
        <w:r>
          <w:fldChar w:fldCharType="separate"/>
        </w:r>
        <w:r>
          <w:t>9</w:t>
        </w:r>
        <w:r>
          <w:fldChar w:fldCharType="end"/>
        </w:r>
      </w:hyperlink>
    </w:p>
    <w:p>
      <w:pPr>
        <w:pStyle w:val="TOC1"/>
        <w:tabs>
          <w:tab w:val="right" w:leader="dot" w:pos="8306"/>
        </w:tabs>
      </w:pPr>
      <w:hyperlink w:anchor="_Toc20836" w:history="1">
        <w:r>
          <w:rPr>
            <w:rFonts w:ascii="仿宋" w:eastAsia="仿宋" w:hAnsi="仿宋" w:cs="仿宋" w:hint="eastAsia"/>
            <w:lang w:eastAsia="zh-CN"/>
          </w:rPr>
          <w:t>四、工艺说明</w:t>
        </w:r>
        <w:r>
          <w:tab/>
        </w:r>
        <w:r>
          <w:fldChar w:fldCharType="begin"/>
        </w:r>
        <w:r>
          <w:instrText xml:space="preserve"> PAGEREF _Toc20836 \h </w:instrText>
        </w:r>
        <w:r>
          <w:fldChar w:fldCharType="separate"/>
        </w:r>
        <w:r>
          <w:t>11</w:t>
        </w:r>
        <w:r>
          <w:fldChar w:fldCharType="end"/>
        </w:r>
      </w:hyperlink>
    </w:p>
    <w:p>
      <w:pPr>
        <w:pStyle w:val="TOC2"/>
        <w:tabs>
          <w:tab w:val="right" w:leader="dot" w:pos="8306"/>
        </w:tabs>
      </w:pPr>
      <w:hyperlink w:anchor="_Toc6946" w:history="1">
        <w:r>
          <w:rPr>
            <w:rFonts w:ascii="仿宋" w:eastAsia="仿宋" w:hAnsi="仿宋" w:cs="仿宋" w:hint="eastAsia"/>
            <w:lang w:eastAsia="zh-CN"/>
          </w:rPr>
          <w:t>(一)、技术管理特点</w:t>
        </w:r>
        <w:r>
          <w:tab/>
        </w:r>
        <w:r>
          <w:fldChar w:fldCharType="begin"/>
        </w:r>
        <w:r>
          <w:instrText xml:space="preserve"> PAGEREF _Toc6946 \h </w:instrText>
        </w:r>
        <w:r>
          <w:fldChar w:fldCharType="separate"/>
        </w:r>
        <w:r>
          <w:t>11</w:t>
        </w:r>
        <w:r>
          <w:fldChar w:fldCharType="end"/>
        </w:r>
      </w:hyperlink>
    </w:p>
    <w:p>
      <w:pPr>
        <w:pStyle w:val="TOC2"/>
        <w:tabs>
          <w:tab w:val="right" w:leader="dot" w:pos="8306"/>
        </w:tabs>
      </w:pPr>
      <w:hyperlink w:anchor="_Toc26374" w:history="1">
        <w:r>
          <w:rPr>
            <w:rFonts w:ascii="仿宋" w:eastAsia="仿宋" w:hAnsi="仿宋" w:cs="仿宋" w:hint="eastAsia"/>
            <w:lang w:eastAsia="zh-CN"/>
          </w:rPr>
          <w:t>(二)、焦炭及其副产品项目工艺技术设计方案</w:t>
        </w:r>
        <w:r>
          <w:tab/>
        </w:r>
        <w:r>
          <w:fldChar w:fldCharType="begin"/>
        </w:r>
        <w:r>
          <w:instrText xml:space="preserve"> PAGEREF _Toc26374 \h </w:instrText>
        </w:r>
        <w:r>
          <w:fldChar w:fldCharType="separate"/>
        </w:r>
        <w:r>
          <w:t>12</w:t>
        </w:r>
        <w:r>
          <w:fldChar w:fldCharType="end"/>
        </w:r>
      </w:hyperlink>
    </w:p>
    <w:p>
      <w:pPr>
        <w:pStyle w:val="TOC2"/>
        <w:tabs>
          <w:tab w:val="right" w:leader="dot" w:pos="8306"/>
        </w:tabs>
      </w:pPr>
      <w:hyperlink w:anchor="_Toc5360" w:history="1">
        <w:r>
          <w:rPr>
            <w:rFonts w:ascii="仿宋" w:eastAsia="仿宋" w:hAnsi="仿宋" w:cs="仿宋" w:hint="eastAsia"/>
            <w:lang w:eastAsia="zh-CN"/>
          </w:rPr>
          <w:t>(三)、设备选型方案</w:t>
        </w:r>
        <w:r>
          <w:tab/>
        </w:r>
        <w:r>
          <w:fldChar w:fldCharType="begin"/>
        </w:r>
        <w:r>
          <w:instrText xml:space="preserve"> PAGEREF _Toc5360 \h </w:instrText>
        </w:r>
        <w:r>
          <w:fldChar w:fldCharType="separate"/>
        </w:r>
        <w:r>
          <w:t>13</w:t>
        </w:r>
        <w:r>
          <w:fldChar w:fldCharType="end"/>
        </w:r>
      </w:hyperlink>
    </w:p>
    <w:p>
      <w:pPr>
        <w:pStyle w:val="TOC1"/>
        <w:tabs>
          <w:tab w:val="right" w:leader="dot" w:pos="8306"/>
        </w:tabs>
      </w:pPr>
      <w:hyperlink w:anchor="_Toc28579" w:history="1">
        <w:r>
          <w:rPr>
            <w:rFonts w:ascii="仿宋" w:eastAsia="仿宋" w:hAnsi="仿宋" w:cs="仿宋" w:hint="eastAsia"/>
            <w:lang w:eastAsia="zh-CN"/>
          </w:rPr>
          <w:t>五、焦炭及其副产品项目概论</w:t>
        </w:r>
        <w:r>
          <w:tab/>
        </w:r>
        <w:r>
          <w:fldChar w:fldCharType="begin"/>
        </w:r>
        <w:r>
          <w:instrText xml:space="preserve"> PAGEREF _Toc28579 \h </w:instrText>
        </w:r>
        <w:r>
          <w:fldChar w:fldCharType="separate"/>
        </w:r>
        <w:r>
          <w:t>15</w:t>
        </w:r>
        <w:r>
          <w:fldChar w:fldCharType="end"/>
        </w:r>
      </w:hyperlink>
    </w:p>
    <w:p>
      <w:pPr>
        <w:pStyle w:val="TOC2"/>
        <w:tabs>
          <w:tab w:val="right" w:leader="dot" w:pos="8306"/>
        </w:tabs>
      </w:pPr>
      <w:hyperlink w:anchor="_Toc9891" w:history="1">
        <w:r>
          <w:rPr>
            <w:rFonts w:ascii="仿宋" w:eastAsia="仿宋" w:hAnsi="仿宋" w:cs="仿宋" w:hint="eastAsia"/>
            <w:lang w:eastAsia="zh-CN"/>
          </w:rPr>
          <w:t>(一)、焦炭及其副产品项目概况</w:t>
        </w:r>
        <w:r>
          <w:tab/>
        </w:r>
        <w:r>
          <w:fldChar w:fldCharType="begin"/>
        </w:r>
        <w:r>
          <w:instrText xml:space="preserve"> PAGEREF _Toc9891 \h </w:instrText>
        </w:r>
        <w:r>
          <w:fldChar w:fldCharType="separate"/>
        </w:r>
        <w:r>
          <w:t>15</w:t>
        </w:r>
        <w:r>
          <w:fldChar w:fldCharType="end"/>
        </w:r>
      </w:hyperlink>
    </w:p>
    <w:p>
      <w:pPr>
        <w:pStyle w:val="TOC2"/>
        <w:tabs>
          <w:tab w:val="right" w:leader="dot" w:pos="8306"/>
        </w:tabs>
      </w:pPr>
      <w:hyperlink w:anchor="_Toc3850" w:history="1">
        <w:r>
          <w:rPr>
            <w:rFonts w:ascii="仿宋" w:eastAsia="仿宋" w:hAnsi="仿宋" w:cs="仿宋" w:hint="eastAsia"/>
            <w:lang w:eastAsia="zh-CN"/>
          </w:rPr>
          <w:t>(二)、焦炭及其副产品项目目标</w:t>
        </w:r>
        <w:r>
          <w:tab/>
        </w:r>
        <w:r>
          <w:fldChar w:fldCharType="begin"/>
        </w:r>
        <w:r>
          <w:instrText xml:space="preserve"> PAGEREF _Toc3850 \h </w:instrText>
        </w:r>
        <w:r>
          <w:fldChar w:fldCharType="separate"/>
        </w:r>
        <w:r>
          <w:t>17</w:t>
        </w:r>
        <w:r>
          <w:fldChar w:fldCharType="end"/>
        </w:r>
      </w:hyperlink>
    </w:p>
    <w:p>
      <w:pPr>
        <w:pStyle w:val="TOC2"/>
        <w:tabs>
          <w:tab w:val="right" w:leader="dot" w:pos="8306"/>
        </w:tabs>
      </w:pPr>
      <w:hyperlink w:anchor="_Toc17812" w:history="1">
        <w:r>
          <w:rPr>
            <w:rFonts w:ascii="仿宋" w:eastAsia="仿宋" w:hAnsi="仿宋" w:cs="仿宋" w:hint="eastAsia"/>
            <w:lang w:eastAsia="zh-CN"/>
          </w:rPr>
          <w:t>(三)、焦炭及其副产品项目提出的理由</w:t>
        </w:r>
        <w:r>
          <w:tab/>
        </w:r>
        <w:r>
          <w:fldChar w:fldCharType="begin"/>
        </w:r>
        <w:r>
          <w:instrText xml:space="preserve"> PAGEREF _Toc17812 \h </w:instrText>
        </w:r>
        <w:r>
          <w:fldChar w:fldCharType="separate"/>
        </w:r>
        <w:r>
          <w:t>18</w:t>
        </w:r>
        <w:r>
          <w:fldChar w:fldCharType="end"/>
        </w:r>
      </w:hyperlink>
    </w:p>
    <w:p>
      <w:pPr>
        <w:pStyle w:val="TOC2"/>
        <w:tabs>
          <w:tab w:val="right" w:leader="dot" w:pos="8306"/>
        </w:tabs>
      </w:pPr>
      <w:hyperlink w:anchor="_Toc19173" w:history="1">
        <w:r>
          <w:rPr>
            <w:rFonts w:ascii="仿宋" w:eastAsia="仿宋" w:hAnsi="仿宋" w:cs="仿宋" w:hint="eastAsia"/>
            <w:lang w:eastAsia="zh-CN"/>
          </w:rPr>
          <w:t>(四)、焦炭及其副产品项目意义</w:t>
        </w:r>
        <w:r>
          <w:tab/>
        </w:r>
        <w:r>
          <w:fldChar w:fldCharType="begin"/>
        </w:r>
        <w:r>
          <w:instrText xml:space="preserve"> PAGEREF _Toc19173 \h </w:instrText>
        </w:r>
        <w:r>
          <w:fldChar w:fldCharType="separate"/>
        </w:r>
        <w:r>
          <w:t>20</w:t>
        </w:r>
        <w:r>
          <w:fldChar w:fldCharType="end"/>
        </w:r>
      </w:hyperlink>
    </w:p>
    <w:p>
      <w:pPr>
        <w:pStyle w:val="TOC2"/>
        <w:tabs>
          <w:tab w:val="right" w:leader="dot" w:pos="8306"/>
        </w:tabs>
      </w:pPr>
      <w:hyperlink w:anchor="_Toc6035" w:history="1">
        <w:r>
          <w:rPr>
            <w:rFonts w:ascii="仿宋" w:eastAsia="仿宋" w:hAnsi="仿宋" w:cs="仿宋" w:hint="eastAsia"/>
            <w:lang w:eastAsia="zh-CN"/>
          </w:rPr>
          <w:t>(五)、焦炭及其副产品项目背景</w:t>
        </w:r>
        <w:r>
          <w:tab/>
        </w:r>
        <w:r>
          <w:fldChar w:fldCharType="begin"/>
        </w:r>
        <w:r>
          <w:instrText xml:space="preserve"> PAGEREF _Toc6035 \h </w:instrText>
        </w:r>
        <w:r>
          <w:fldChar w:fldCharType="separate"/>
        </w:r>
        <w:r>
          <w:t>21</w:t>
        </w:r>
        <w:r>
          <w:fldChar w:fldCharType="end"/>
        </w:r>
      </w:hyperlink>
    </w:p>
    <w:p>
      <w:pPr>
        <w:pStyle w:val="TOC1"/>
        <w:tabs>
          <w:tab w:val="right" w:leader="dot" w:pos="8306"/>
        </w:tabs>
      </w:pPr>
      <w:hyperlink w:anchor="_Toc21841" w:history="1">
        <w:r>
          <w:rPr>
            <w:rFonts w:ascii="仿宋" w:eastAsia="仿宋" w:hAnsi="仿宋" w:cs="仿宋" w:hint="eastAsia"/>
            <w:lang w:eastAsia="zh-CN"/>
          </w:rPr>
          <w:t>六、焦炭及其副产品项目土建工程</w:t>
        </w:r>
        <w:r>
          <w:tab/>
        </w:r>
        <w:r>
          <w:fldChar w:fldCharType="begin"/>
        </w:r>
        <w:r>
          <w:instrText xml:space="preserve"> PAGEREF _Toc21841 \h </w:instrText>
        </w:r>
        <w:r>
          <w:fldChar w:fldCharType="separate"/>
        </w:r>
        <w:r>
          <w:t>22</w:t>
        </w:r>
        <w:r>
          <w:fldChar w:fldCharType="end"/>
        </w:r>
      </w:hyperlink>
    </w:p>
    <w:p>
      <w:pPr>
        <w:pStyle w:val="TOC2"/>
        <w:tabs>
          <w:tab w:val="right" w:leader="dot" w:pos="8306"/>
        </w:tabs>
      </w:pPr>
      <w:hyperlink w:anchor="_Toc17327" w:history="1">
        <w:r>
          <w:rPr>
            <w:rFonts w:ascii="仿宋" w:eastAsia="仿宋" w:hAnsi="仿宋" w:cs="仿宋" w:hint="eastAsia"/>
            <w:lang w:eastAsia="zh-CN"/>
          </w:rPr>
          <w:t>(一)、建筑工程设计原则</w:t>
        </w:r>
        <w:r>
          <w:tab/>
        </w:r>
        <w:r>
          <w:fldChar w:fldCharType="begin"/>
        </w:r>
        <w:r>
          <w:instrText xml:space="preserve"> PAGEREF _Toc17327 \h </w:instrText>
        </w:r>
        <w:r>
          <w:fldChar w:fldCharType="separate"/>
        </w:r>
        <w:r>
          <w:t>22</w:t>
        </w:r>
        <w:r>
          <w:fldChar w:fldCharType="end"/>
        </w:r>
      </w:hyperlink>
    </w:p>
    <w:p>
      <w:pPr>
        <w:pStyle w:val="TOC2"/>
        <w:tabs>
          <w:tab w:val="right" w:leader="dot" w:pos="8306"/>
        </w:tabs>
      </w:pPr>
      <w:hyperlink w:anchor="_Toc2302" w:history="1">
        <w:r>
          <w:rPr>
            <w:rFonts w:ascii="仿宋" w:eastAsia="仿宋" w:hAnsi="仿宋" w:cs="仿宋" w:hint="eastAsia"/>
            <w:lang w:eastAsia="zh-CN"/>
          </w:rPr>
          <w:t>(二)、土建工程设计年限及安全等级</w:t>
        </w:r>
        <w:r>
          <w:tab/>
        </w:r>
        <w:r>
          <w:fldChar w:fldCharType="begin"/>
        </w:r>
        <w:r>
          <w:instrText xml:space="preserve"> PAGEREF _Toc2302 \h </w:instrText>
        </w:r>
        <w:r>
          <w:fldChar w:fldCharType="separate"/>
        </w:r>
        <w:r>
          <w:t>23</w:t>
        </w:r>
        <w:r>
          <w:fldChar w:fldCharType="end"/>
        </w:r>
      </w:hyperlink>
    </w:p>
    <w:p>
      <w:pPr>
        <w:pStyle w:val="TOC2"/>
        <w:tabs>
          <w:tab w:val="right" w:leader="dot" w:pos="8306"/>
        </w:tabs>
      </w:pPr>
      <w:hyperlink w:anchor="_Toc12875" w:history="1">
        <w:r>
          <w:rPr>
            <w:rFonts w:ascii="仿宋" w:eastAsia="仿宋" w:hAnsi="仿宋" w:cs="仿宋" w:hint="eastAsia"/>
            <w:lang w:eastAsia="zh-CN"/>
          </w:rPr>
          <w:t>(三)、建筑工程设计总体要求</w:t>
        </w:r>
        <w:r>
          <w:tab/>
        </w:r>
        <w:r>
          <w:fldChar w:fldCharType="begin"/>
        </w:r>
        <w:r>
          <w:instrText xml:space="preserve"> PAGEREF _Toc12875 \h </w:instrText>
        </w:r>
        <w:r>
          <w:fldChar w:fldCharType="separate"/>
        </w:r>
        <w:r>
          <w:t>24</w:t>
        </w:r>
        <w:r>
          <w:fldChar w:fldCharType="end"/>
        </w:r>
      </w:hyperlink>
    </w:p>
    <w:p>
      <w:pPr>
        <w:pStyle w:val="TOC2"/>
        <w:tabs>
          <w:tab w:val="right" w:leader="dot" w:pos="8306"/>
        </w:tabs>
      </w:pPr>
      <w:hyperlink w:anchor="_Toc2921" w:history="1">
        <w:r>
          <w:rPr>
            <w:rFonts w:ascii="仿宋" w:eastAsia="仿宋" w:hAnsi="仿宋" w:cs="仿宋" w:hint="eastAsia"/>
            <w:lang w:eastAsia="zh-CN"/>
          </w:rPr>
          <w:t>(四)、土建工程建设指标</w:t>
        </w:r>
        <w:r>
          <w:tab/>
        </w:r>
        <w:r>
          <w:fldChar w:fldCharType="begin"/>
        </w:r>
        <w:r>
          <w:instrText xml:space="preserve"> PAGEREF _Toc2921 \h </w:instrText>
        </w:r>
        <w:r>
          <w:fldChar w:fldCharType="separate"/>
        </w:r>
        <w:r>
          <w:t>25</w:t>
        </w:r>
        <w:r>
          <w:fldChar w:fldCharType="end"/>
        </w:r>
      </w:hyperlink>
    </w:p>
    <w:p>
      <w:pPr>
        <w:pStyle w:val="TOC1"/>
        <w:tabs>
          <w:tab w:val="right" w:leader="dot" w:pos="8306"/>
        </w:tabs>
      </w:pPr>
      <w:hyperlink w:anchor="_Toc32492" w:history="1">
        <w:r>
          <w:rPr>
            <w:rFonts w:ascii="仿宋" w:eastAsia="仿宋" w:hAnsi="仿宋" w:cs="仿宋" w:hint="eastAsia"/>
            <w:lang w:eastAsia="zh-CN"/>
          </w:rPr>
          <w:t>七、焦炭及其副产品项目人力资源管理</w:t>
        </w:r>
        <w:r>
          <w:tab/>
        </w:r>
        <w:r>
          <w:fldChar w:fldCharType="begin"/>
        </w:r>
        <w:r>
          <w:instrText xml:space="preserve"> PAGEREF _Toc32492 \h </w:instrText>
        </w:r>
        <w:r>
          <w:fldChar w:fldCharType="separate"/>
        </w:r>
        <w:r>
          <w:t>25</w:t>
        </w:r>
        <w:r>
          <w:fldChar w:fldCharType="end"/>
        </w:r>
      </w:hyperlink>
    </w:p>
    <w:p>
      <w:pPr>
        <w:pStyle w:val="TOC2"/>
        <w:tabs>
          <w:tab w:val="right" w:leader="dot" w:pos="8306"/>
        </w:tabs>
      </w:pPr>
      <w:hyperlink w:anchor="_Toc28159" w:history="1">
        <w:r>
          <w:rPr>
            <w:rFonts w:ascii="仿宋" w:eastAsia="仿宋" w:hAnsi="仿宋" w:cs="仿宋" w:hint="eastAsia"/>
            <w:lang w:eastAsia="zh-CN"/>
          </w:rPr>
          <w:t>(一)、建立健全的预算管理制度</w:t>
        </w:r>
        <w:r>
          <w:tab/>
        </w:r>
        <w:r>
          <w:fldChar w:fldCharType="begin"/>
        </w:r>
        <w:r>
          <w:instrText xml:space="preserve"> PAGEREF _Toc28159 \h </w:instrText>
        </w:r>
        <w:r>
          <w:fldChar w:fldCharType="separate"/>
        </w:r>
        <w:r>
          <w:t>25</w:t>
        </w:r>
        <w:r>
          <w:fldChar w:fldCharType="end"/>
        </w:r>
      </w:hyperlink>
    </w:p>
    <w:p>
      <w:pPr>
        <w:pStyle w:val="TOC2"/>
        <w:tabs>
          <w:tab w:val="right" w:leader="dot" w:pos="8306"/>
        </w:tabs>
      </w:pPr>
      <w:hyperlink w:anchor="_Toc12640" w:history="1">
        <w:r>
          <w:rPr>
            <w:rFonts w:ascii="仿宋" w:eastAsia="仿宋" w:hAnsi="仿宋" w:cs="仿宋" w:hint="eastAsia"/>
            <w:lang w:eastAsia="zh-CN"/>
          </w:rPr>
          <w:t>(二)、加强资金流动监控</w:t>
        </w:r>
        <w:r>
          <w:tab/>
        </w:r>
        <w:r>
          <w:fldChar w:fldCharType="begin"/>
        </w:r>
        <w:r>
          <w:instrText xml:space="preserve"> PAGEREF _Toc12640 \h </w:instrText>
        </w:r>
        <w:r>
          <w:fldChar w:fldCharType="separate"/>
        </w:r>
        <w:r>
          <w:t>27</w:t>
        </w:r>
        <w:r>
          <w:fldChar w:fldCharType="end"/>
        </w:r>
      </w:hyperlink>
    </w:p>
    <w:p>
      <w:pPr>
        <w:pStyle w:val="TOC2"/>
        <w:tabs>
          <w:tab w:val="right" w:leader="dot" w:pos="8306"/>
        </w:tabs>
      </w:pPr>
      <w:hyperlink w:anchor="_Toc11551" w:history="1">
        <w:r>
          <w:rPr>
            <w:rFonts w:ascii="仿宋" w:eastAsia="仿宋" w:hAnsi="仿宋" w:cs="仿宋" w:hint="eastAsia"/>
            <w:lang w:eastAsia="zh-CN"/>
          </w:rPr>
          <w:t>(三)、制定完善的风险控制机制</w:t>
        </w:r>
        <w:r>
          <w:tab/>
        </w:r>
        <w:r>
          <w:fldChar w:fldCharType="begin"/>
        </w:r>
        <w:r>
          <w:instrText xml:space="preserve"> PAGEREF _Toc11551 \h </w:instrText>
        </w:r>
        <w:r>
          <w:fldChar w:fldCharType="separate"/>
        </w:r>
        <w:r>
          <w:t>28</w:t>
        </w:r>
        <w:r>
          <w:fldChar w:fldCharType="end"/>
        </w:r>
      </w:hyperlink>
    </w:p>
    <w:p>
      <w:pPr>
        <w:pStyle w:val="TOC2"/>
        <w:tabs>
          <w:tab w:val="right" w:leader="dot" w:pos="8306"/>
        </w:tabs>
      </w:pPr>
      <w:hyperlink w:anchor="_Toc16685" w:history="1">
        <w:r>
          <w:rPr>
            <w:rFonts w:ascii="仿宋" w:eastAsia="仿宋" w:hAnsi="仿宋" w:cs="仿宋" w:hint="eastAsia"/>
            <w:lang w:eastAsia="zh-CN"/>
          </w:rPr>
          <w:t>(四)、优化成本管理</w:t>
        </w:r>
        <w:r>
          <w:tab/>
        </w:r>
        <w:r>
          <w:fldChar w:fldCharType="begin"/>
        </w:r>
        <w:r>
          <w:instrText xml:space="preserve"> PAGEREF _Toc16685 \h </w:instrText>
        </w:r>
        <w:r>
          <w:fldChar w:fldCharType="separate"/>
        </w:r>
        <w:r>
          <w:t>29</w:t>
        </w:r>
        <w:r>
          <w:fldChar w:fldCharType="end"/>
        </w:r>
      </w:hyperlink>
    </w:p>
    <w:p>
      <w:pPr>
        <w:pStyle w:val="TOC1"/>
        <w:tabs>
          <w:tab w:val="right" w:leader="dot" w:pos="8306"/>
        </w:tabs>
      </w:pPr>
      <w:hyperlink w:anchor="_Toc9298" w:history="1">
        <w:r>
          <w:rPr>
            <w:rFonts w:ascii="仿宋" w:eastAsia="仿宋" w:hAnsi="仿宋" w:cs="仿宋" w:hint="eastAsia"/>
            <w:lang w:eastAsia="zh-CN"/>
          </w:rPr>
          <w:t>八、焦炭及其副产品项目环境影响分析</w:t>
        </w:r>
        <w:r>
          <w:tab/>
        </w:r>
        <w:r>
          <w:fldChar w:fldCharType="begin"/>
        </w:r>
        <w:r>
          <w:instrText xml:space="preserve"> PAGEREF _Toc9298 \h </w:instrText>
        </w:r>
        <w:r>
          <w:fldChar w:fldCharType="separate"/>
        </w:r>
        <w:r>
          <w:t>31</w:t>
        </w:r>
        <w:r>
          <w:fldChar w:fldCharType="end"/>
        </w:r>
      </w:hyperlink>
    </w:p>
    <w:p>
      <w:pPr>
        <w:pStyle w:val="TOC2"/>
        <w:tabs>
          <w:tab w:val="right" w:leader="dot" w:pos="8306"/>
        </w:tabs>
      </w:pPr>
      <w:hyperlink w:anchor="_Toc15722" w:history="1">
        <w:r>
          <w:rPr>
            <w:rFonts w:ascii="仿宋" w:eastAsia="仿宋" w:hAnsi="仿宋" w:cs="仿宋" w:hint="eastAsia"/>
            <w:lang w:eastAsia="zh-CN"/>
          </w:rPr>
          <w:t>(一)、建设区域环境质量现状</w:t>
        </w:r>
        <w:r>
          <w:tab/>
        </w:r>
        <w:r>
          <w:fldChar w:fldCharType="begin"/>
        </w:r>
        <w:r>
          <w:instrText xml:space="preserve"> PAGEREF _Toc15722 \h </w:instrText>
        </w:r>
        <w:r>
          <w:fldChar w:fldCharType="separate"/>
        </w:r>
        <w:r>
          <w:t>31</w:t>
        </w:r>
        <w:r>
          <w:fldChar w:fldCharType="end"/>
        </w:r>
      </w:hyperlink>
    </w:p>
    <w:p>
      <w:pPr>
        <w:pStyle w:val="TOC2"/>
        <w:tabs>
          <w:tab w:val="right" w:leader="dot" w:pos="8306"/>
        </w:tabs>
      </w:pPr>
      <w:hyperlink w:anchor="_Toc2362" w:history="1">
        <w:r>
          <w:rPr>
            <w:rFonts w:ascii="仿宋" w:eastAsia="仿宋" w:hAnsi="仿宋" w:cs="仿宋" w:hint="eastAsia"/>
            <w:lang w:eastAsia="zh-CN"/>
          </w:rPr>
          <w:t>(二)、建设期环境保护</w:t>
        </w:r>
        <w:r>
          <w:tab/>
        </w:r>
        <w:r>
          <w:fldChar w:fldCharType="begin"/>
        </w:r>
        <w:r>
          <w:instrText xml:space="preserve"> PAGEREF _Toc2362 \h </w:instrText>
        </w:r>
        <w:r>
          <w:fldChar w:fldCharType="separate"/>
        </w:r>
        <w:r>
          <w:t>32</w:t>
        </w:r>
        <w:r>
          <w:fldChar w:fldCharType="end"/>
        </w:r>
      </w:hyperlink>
    </w:p>
    <w:p>
      <w:pPr>
        <w:pStyle w:val="TOC2"/>
        <w:tabs>
          <w:tab w:val="right" w:leader="dot" w:pos="8306"/>
        </w:tabs>
      </w:pPr>
      <w:hyperlink w:anchor="_Toc1137" w:history="1">
        <w:r>
          <w:rPr>
            <w:rFonts w:ascii="仿宋" w:eastAsia="仿宋" w:hAnsi="仿宋" w:cs="仿宋" w:hint="eastAsia"/>
            <w:lang w:eastAsia="zh-CN"/>
          </w:rPr>
          <w:t>(三)、运营期环境保护</w:t>
        </w:r>
        <w:r>
          <w:tab/>
        </w:r>
        <w:r>
          <w:fldChar w:fldCharType="begin"/>
        </w:r>
        <w:r>
          <w:instrText xml:space="preserve"> PAGEREF _Toc1137 \h </w:instrText>
        </w:r>
        <w:r>
          <w:fldChar w:fldCharType="separate"/>
        </w:r>
        <w:r>
          <w:t>33</w:t>
        </w:r>
        <w:r>
          <w:fldChar w:fldCharType="end"/>
        </w:r>
      </w:hyperlink>
    </w:p>
    <w:p>
      <w:pPr>
        <w:pStyle w:val="TOC2"/>
        <w:tabs>
          <w:tab w:val="right" w:leader="dot" w:pos="8306"/>
        </w:tabs>
      </w:pPr>
      <w:hyperlink w:anchor="_Toc19206" w:history="1">
        <w:r>
          <w:rPr>
            <w:rFonts w:ascii="仿宋" w:eastAsia="仿宋" w:hAnsi="仿宋" w:cs="仿宋" w:hint="eastAsia"/>
            <w:lang w:eastAsia="zh-CN"/>
          </w:rPr>
          <w:t>(四)、焦炭及其副产品项目建设对区域经济的影响</w:t>
        </w:r>
        <w:r>
          <w:tab/>
        </w:r>
        <w:r>
          <w:fldChar w:fldCharType="begin"/>
        </w:r>
        <w:r>
          <w:instrText xml:space="preserve"> PAGEREF _Toc19206 \h </w:instrText>
        </w:r>
        <w:r>
          <w:fldChar w:fldCharType="separate"/>
        </w:r>
        <w:r>
          <w:t>35</w:t>
        </w:r>
        <w:r>
          <w:fldChar w:fldCharType="end"/>
        </w:r>
      </w:hyperlink>
    </w:p>
    <w:p>
      <w:pPr>
        <w:pStyle w:val="TOC2"/>
        <w:tabs>
          <w:tab w:val="right" w:leader="dot" w:pos="8306"/>
        </w:tabs>
      </w:pPr>
      <w:hyperlink w:anchor="_Toc4618" w:history="1">
        <w:r>
          <w:rPr>
            <w:rFonts w:ascii="仿宋" w:eastAsia="仿宋" w:hAnsi="仿宋" w:cs="仿宋" w:hint="eastAsia"/>
            <w:lang w:eastAsia="zh-CN"/>
          </w:rPr>
          <w:t>(五)、废弃物处理</w:t>
        </w:r>
        <w:r>
          <w:tab/>
        </w:r>
        <w:r>
          <w:fldChar w:fldCharType="begin"/>
        </w:r>
        <w:r>
          <w:instrText xml:space="preserve"> PAGEREF _Toc4618 \h </w:instrText>
        </w:r>
        <w:r>
          <w:fldChar w:fldCharType="separate"/>
        </w:r>
        <w:r>
          <w:t>37</w:t>
        </w:r>
        <w:r>
          <w:fldChar w:fldCharType="end"/>
        </w:r>
      </w:hyperlink>
    </w:p>
    <w:p>
      <w:pPr>
        <w:pStyle w:val="TOC2"/>
        <w:tabs>
          <w:tab w:val="right" w:leader="dot" w:pos="8306"/>
        </w:tabs>
      </w:pPr>
      <w:hyperlink w:anchor="_Toc25193" w:history="1">
        <w:r>
          <w:rPr>
            <w:rFonts w:ascii="仿宋" w:eastAsia="仿宋" w:hAnsi="仿宋" w:cs="仿宋" w:hint="eastAsia"/>
            <w:lang w:eastAsia="zh-CN"/>
          </w:rPr>
          <w:t>(六)、特殊环境影响分析</w:t>
        </w:r>
        <w:r>
          <w:tab/>
        </w:r>
        <w:r>
          <w:fldChar w:fldCharType="begin"/>
        </w:r>
        <w:r>
          <w:instrText xml:space="preserve"> PAGEREF _Toc25193 \h </w:instrText>
        </w:r>
        <w:r>
          <w:fldChar w:fldCharType="separate"/>
        </w:r>
        <w:r>
          <w:t>38</w:t>
        </w:r>
        <w:r>
          <w:fldChar w:fldCharType="end"/>
        </w:r>
      </w:hyperlink>
    </w:p>
    <w:p>
      <w:pPr>
        <w:pStyle w:val="TOC2"/>
        <w:tabs>
          <w:tab w:val="right" w:leader="dot" w:pos="8306"/>
        </w:tabs>
      </w:pPr>
      <w:hyperlink w:anchor="_Toc24571" w:history="1">
        <w:r>
          <w:rPr>
            <w:rFonts w:ascii="仿宋" w:eastAsia="仿宋" w:hAnsi="仿宋" w:cs="仿宋" w:hint="eastAsia"/>
            <w:lang w:eastAsia="zh-CN"/>
          </w:rPr>
          <w:t>(七)、清洁生产</w:t>
        </w:r>
        <w:r>
          <w:tab/>
        </w:r>
        <w:r>
          <w:fldChar w:fldCharType="begin"/>
        </w:r>
        <w:r>
          <w:instrText xml:space="preserve"> PAGEREF _Toc24571 \h </w:instrText>
        </w:r>
        <w:r>
          <w:fldChar w:fldCharType="separate"/>
        </w:r>
        <w:r>
          <w:t>39</w:t>
        </w:r>
        <w:r>
          <w:fldChar w:fldCharType="end"/>
        </w:r>
      </w:hyperlink>
    </w:p>
    <w:p>
      <w:pPr>
        <w:pStyle w:val="TOC2"/>
        <w:tabs>
          <w:tab w:val="right" w:leader="dot" w:pos="8306"/>
        </w:tabs>
      </w:pPr>
      <w:hyperlink w:anchor="_Toc15975" w:history="1">
        <w:r>
          <w:rPr>
            <w:rFonts w:ascii="仿宋" w:eastAsia="仿宋" w:hAnsi="仿宋" w:cs="仿宋" w:hint="eastAsia"/>
            <w:lang w:eastAsia="zh-CN"/>
          </w:rPr>
          <w:t>(八)、环境保护综合评价</w:t>
        </w:r>
        <w:r>
          <w:tab/>
        </w:r>
        <w:r>
          <w:fldChar w:fldCharType="begin"/>
        </w:r>
        <w:r>
          <w:instrText xml:space="preserve"> PAGEREF _Toc15975 \h </w:instrText>
        </w:r>
        <w:r>
          <w:fldChar w:fldCharType="separate"/>
        </w:r>
        <w:r>
          <w:t>40</w:t>
        </w:r>
        <w:r>
          <w:fldChar w:fldCharType="end"/>
        </w:r>
      </w:hyperlink>
    </w:p>
    <w:p>
      <w:pPr>
        <w:pStyle w:val="TOC1"/>
        <w:tabs>
          <w:tab w:val="right" w:leader="dot" w:pos="8306"/>
        </w:tabs>
      </w:pPr>
      <w:hyperlink w:anchor="_Toc29739" w:history="1">
        <w:r>
          <w:rPr>
            <w:rFonts w:ascii="仿宋" w:eastAsia="仿宋" w:hAnsi="仿宋" w:cs="仿宋" w:hint="eastAsia"/>
            <w:lang w:eastAsia="zh-CN"/>
          </w:rPr>
          <w:t>九、焦炭及其副产品项目创新与研发</w:t>
        </w:r>
        <w:r>
          <w:tab/>
        </w:r>
        <w:r>
          <w:fldChar w:fldCharType="begin"/>
        </w:r>
        <w:r>
          <w:instrText xml:space="preserve"> PAGEREF _Toc29739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289" w:history="1">
        <w:r>
          <w:rPr>
            <w:rFonts w:ascii="仿宋" w:eastAsia="仿宋" w:hAnsi="仿宋" w:cs="仿宋" w:hint="eastAsia"/>
            <w:lang w:eastAsia="zh-CN"/>
          </w:rPr>
          <w:t>(一)、创新策略与方向</w:t>
        </w:r>
        <w:r>
          <w:tab/>
        </w:r>
        <w:r>
          <w:fldChar w:fldCharType="begin"/>
        </w:r>
        <w:r>
          <w:instrText xml:space="preserve"> PAGEREF _Toc7289 \h </w:instrText>
        </w:r>
        <w:r>
          <w:fldChar w:fldCharType="separate"/>
        </w:r>
        <w:r>
          <w:t>42</w:t>
        </w:r>
        <w:r>
          <w:fldChar w:fldCharType="end"/>
        </w:r>
      </w:hyperlink>
    </w:p>
    <w:p>
      <w:pPr>
        <w:pStyle w:val="TOC2"/>
        <w:tabs>
          <w:tab w:val="right" w:leader="dot" w:pos="8306"/>
        </w:tabs>
      </w:pPr>
      <w:hyperlink w:anchor="_Toc20657" w:history="1">
        <w:r>
          <w:rPr>
            <w:rFonts w:ascii="仿宋" w:eastAsia="仿宋" w:hAnsi="仿宋" w:cs="仿宋" w:hint="eastAsia"/>
            <w:lang w:eastAsia="zh-CN"/>
          </w:rPr>
          <w:t>(二)、研发规划与投入</w:t>
        </w:r>
        <w:r>
          <w:tab/>
        </w:r>
        <w:r>
          <w:fldChar w:fldCharType="begin"/>
        </w:r>
        <w:r>
          <w:instrText xml:space="preserve"> PAGEREF _Toc20657 \h </w:instrText>
        </w:r>
        <w:r>
          <w:fldChar w:fldCharType="separate"/>
        </w:r>
        <w:r>
          <w:t>43</w:t>
        </w:r>
        <w:r>
          <w:fldChar w:fldCharType="end"/>
        </w:r>
      </w:hyperlink>
    </w:p>
    <w:p>
      <w:pPr>
        <w:pStyle w:val="TOC1"/>
        <w:tabs>
          <w:tab w:val="right" w:leader="dot" w:pos="8306"/>
        </w:tabs>
      </w:pPr>
      <w:hyperlink w:anchor="_Toc20178" w:history="1">
        <w:r>
          <w:rPr>
            <w:rFonts w:ascii="仿宋" w:eastAsia="仿宋" w:hAnsi="仿宋" w:cs="仿宋" w:hint="eastAsia"/>
            <w:lang w:eastAsia="zh-CN"/>
          </w:rPr>
          <w:t>十、焦炭及其副产品项目人力资源培养与发展</w:t>
        </w:r>
        <w:r>
          <w:tab/>
        </w:r>
        <w:r>
          <w:fldChar w:fldCharType="begin"/>
        </w:r>
        <w:r>
          <w:instrText xml:space="preserve"> PAGEREF _Toc20178 \h </w:instrText>
        </w:r>
        <w:r>
          <w:fldChar w:fldCharType="separate"/>
        </w:r>
        <w:r>
          <w:t>45</w:t>
        </w:r>
        <w:r>
          <w:fldChar w:fldCharType="end"/>
        </w:r>
      </w:hyperlink>
    </w:p>
    <w:p>
      <w:pPr>
        <w:pStyle w:val="TOC2"/>
        <w:tabs>
          <w:tab w:val="right" w:leader="dot" w:pos="8306"/>
        </w:tabs>
      </w:pPr>
      <w:hyperlink w:anchor="_Toc23943" w:history="1">
        <w:r>
          <w:rPr>
            <w:rFonts w:ascii="仿宋" w:eastAsia="仿宋" w:hAnsi="仿宋" w:cs="仿宋" w:hint="eastAsia"/>
            <w:lang w:eastAsia="zh-CN"/>
          </w:rPr>
          <w:t>(一)、人才需求与规划</w:t>
        </w:r>
        <w:r>
          <w:tab/>
        </w:r>
        <w:r>
          <w:fldChar w:fldCharType="begin"/>
        </w:r>
        <w:r>
          <w:instrText xml:space="preserve"> PAGEREF _Toc23943 \h </w:instrText>
        </w:r>
        <w:r>
          <w:fldChar w:fldCharType="separate"/>
        </w:r>
        <w:r>
          <w:t>45</w:t>
        </w:r>
        <w:r>
          <w:fldChar w:fldCharType="end"/>
        </w:r>
      </w:hyperlink>
    </w:p>
    <w:p>
      <w:pPr>
        <w:pStyle w:val="TOC2"/>
        <w:tabs>
          <w:tab w:val="right" w:leader="dot" w:pos="8306"/>
        </w:tabs>
      </w:pPr>
      <w:hyperlink w:anchor="_Toc18891" w:history="1">
        <w:r>
          <w:rPr>
            <w:rFonts w:ascii="仿宋" w:eastAsia="仿宋" w:hAnsi="仿宋" w:cs="仿宋" w:hint="eastAsia"/>
            <w:lang w:eastAsia="zh-CN"/>
          </w:rPr>
          <w:t>(二)、培训与发展计划</w:t>
        </w:r>
        <w:r>
          <w:tab/>
        </w:r>
        <w:r>
          <w:fldChar w:fldCharType="begin"/>
        </w:r>
        <w:r>
          <w:instrText xml:space="preserve"> PAGEREF _Toc18891 \h </w:instrText>
        </w:r>
        <w:r>
          <w:fldChar w:fldCharType="separate"/>
        </w:r>
        <w:r>
          <w:t>45</w:t>
        </w:r>
        <w:r>
          <w:fldChar w:fldCharType="end"/>
        </w:r>
      </w:hyperlink>
    </w:p>
    <w:p>
      <w:pPr>
        <w:pStyle w:val="TOC1"/>
        <w:tabs>
          <w:tab w:val="right" w:leader="dot" w:pos="8306"/>
        </w:tabs>
      </w:pPr>
      <w:hyperlink w:anchor="_Toc24770" w:history="1">
        <w:r>
          <w:rPr>
            <w:rFonts w:ascii="仿宋" w:eastAsia="仿宋" w:hAnsi="仿宋" w:cs="仿宋" w:hint="eastAsia"/>
            <w:lang w:eastAsia="zh-CN"/>
          </w:rPr>
          <w:t>十一、焦炭及其副产品项目投资规划</w:t>
        </w:r>
        <w:r>
          <w:tab/>
        </w:r>
        <w:r>
          <w:fldChar w:fldCharType="begin"/>
        </w:r>
        <w:r>
          <w:instrText xml:space="preserve"> PAGEREF _Toc24770 \h </w:instrText>
        </w:r>
        <w:r>
          <w:fldChar w:fldCharType="separate"/>
        </w:r>
        <w:r>
          <w:t>46</w:t>
        </w:r>
        <w:r>
          <w:fldChar w:fldCharType="end"/>
        </w:r>
      </w:hyperlink>
    </w:p>
    <w:p>
      <w:pPr>
        <w:pStyle w:val="TOC2"/>
        <w:tabs>
          <w:tab w:val="right" w:leader="dot" w:pos="8306"/>
        </w:tabs>
      </w:pPr>
      <w:hyperlink w:anchor="_Toc22983" w:history="1">
        <w:r>
          <w:rPr>
            <w:rFonts w:ascii="仿宋" w:eastAsia="仿宋" w:hAnsi="仿宋" w:cs="仿宋" w:hint="eastAsia"/>
            <w:lang w:eastAsia="zh-CN"/>
          </w:rPr>
          <w:t>(一)、焦炭及其副产品项目总投资估算</w:t>
        </w:r>
        <w:r>
          <w:tab/>
        </w:r>
        <w:r>
          <w:fldChar w:fldCharType="begin"/>
        </w:r>
        <w:r>
          <w:instrText xml:space="preserve"> PAGEREF _Toc22983 \h </w:instrText>
        </w:r>
        <w:r>
          <w:fldChar w:fldCharType="separate"/>
        </w:r>
        <w:r>
          <w:t>46</w:t>
        </w:r>
        <w:r>
          <w:fldChar w:fldCharType="end"/>
        </w:r>
      </w:hyperlink>
    </w:p>
    <w:p>
      <w:pPr>
        <w:pStyle w:val="TOC2"/>
        <w:tabs>
          <w:tab w:val="right" w:leader="dot" w:pos="8306"/>
        </w:tabs>
      </w:pPr>
      <w:hyperlink w:anchor="_Toc365" w:history="1">
        <w:r>
          <w:rPr>
            <w:rFonts w:ascii="仿宋" w:eastAsia="仿宋" w:hAnsi="仿宋" w:cs="仿宋" w:hint="eastAsia"/>
            <w:lang w:eastAsia="zh-CN"/>
          </w:rPr>
          <w:t>(二)、资金筹措</w:t>
        </w:r>
        <w:r>
          <w:tab/>
        </w:r>
        <w:r>
          <w:fldChar w:fldCharType="begin"/>
        </w:r>
        <w:r>
          <w:instrText xml:space="preserve"> PAGEREF _Toc365 \h </w:instrText>
        </w:r>
        <w:r>
          <w:fldChar w:fldCharType="separate"/>
        </w:r>
        <w:r>
          <w:t>47</w:t>
        </w:r>
        <w:r>
          <w:fldChar w:fldCharType="end"/>
        </w:r>
      </w:hyperlink>
    </w:p>
    <w:p>
      <w:pPr>
        <w:pStyle w:val="TOC1"/>
        <w:tabs>
          <w:tab w:val="right" w:leader="dot" w:pos="8306"/>
        </w:tabs>
      </w:pPr>
      <w:hyperlink w:anchor="_Toc11526" w:history="1">
        <w:r>
          <w:rPr>
            <w:rFonts w:ascii="仿宋" w:eastAsia="仿宋" w:hAnsi="仿宋" w:cs="仿宋" w:hint="eastAsia"/>
            <w:lang w:eastAsia="zh-CN"/>
          </w:rPr>
          <w:t>十二、焦炭及其副产品项目风险管理</w:t>
        </w:r>
        <w:r>
          <w:tab/>
        </w:r>
        <w:r>
          <w:fldChar w:fldCharType="begin"/>
        </w:r>
        <w:r>
          <w:instrText xml:space="preserve"> PAGEREF _Toc11526 \h </w:instrText>
        </w:r>
        <w:r>
          <w:fldChar w:fldCharType="separate"/>
        </w:r>
        <w:r>
          <w:t>48</w:t>
        </w:r>
        <w:r>
          <w:fldChar w:fldCharType="end"/>
        </w:r>
      </w:hyperlink>
    </w:p>
    <w:p>
      <w:pPr>
        <w:pStyle w:val="TOC2"/>
        <w:tabs>
          <w:tab w:val="right" w:leader="dot" w:pos="8306"/>
        </w:tabs>
      </w:pPr>
      <w:hyperlink w:anchor="_Toc29323" w:history="1">
        <w:r>
          <w:rPr>
            <w:rFonts w:ascii="仿宋" w:eastAsia="仿宋" w:hAnsi="仿宋" w:cs="仿宋" w:hint="eastAsia"/>
            <w:lang w:eastAsia="zh-CN"/>
          </w:rPr>
          <w:t>(一)、风险识别与评估</w:t>
        </w:r>
        <w:r>
          <w:tab/>
        </w:r>
        <w:r>
          <w:fldChar w:fldCharType="begin"/>
        </w:r>
        <w:r>
          <w:instrText xml:space="preserve"> PAGEREF _Toc29323 \h </w:instrText>
        </w:r>
        <w:r>
          <w:fldChar w:fldCharType="separate"/>
        </w:r>
        <w:r>
          <w:t>48</w:t>
        </w:r>
        <w:r>
          <w:fldChar w:fldCharType="end"/>
        </w:r>
      </w:hyperlink>
    </w:p>
    <w:p>
      <w:pPr>
        <w:pStyle w:val="TOC2"/>
        <w:tabs>
          <w:tab w:val="right" w:leader="dot" w:pos="8306"/>
        </w:tabs>
      </w:pPr>
      <w:hyperlink w:anchor="_Toc31040" w:history="1">
        <w:r>
          <w:rPr>
            <w:rFonts w:ascii="仿宋" w:eastAsia="仿宋" w:hAnsi="仿宋" w:cs="仿宋" w:hint="eastAsia"/>
            <w:lang w:eastAsia="zh-CN"/>
          </w:rPr>
          <w:t>(二)、风险应对策略</w:t>
        </w:r>
        <w:r>
          <w:tab/>
        </w:r>
        <w:r>
          <w:fldChar w:fldCharType="begin"/>
        </w:r>
        <w:r>
          <w:instrText xml:space="preserve"> PAGEREF _Toc31040 \h </w:instrText>
        </w:r>
        <w:r>
          <w:fldChar w:fldCharType="separate"/>
        </w:r>
        <w:r>
          <w:t>49</w:t>
        </w:r>
        <w:r>
          <w:fldChar w:fldCharType="end"/>
        </w:r>
      </w:hyperlink>
    </w:p>
    <w:p>
      <w:pPr>
        <w:pStyle w:val="TOC2"/>
        <w:tabs>
          <w:tab w:val="right" w:leader="dot" w:pos="8306"/>
        </w:tabs>
      </w:pPr>
      <w:hyperlink w:anchor="_Toc3778" w:history="1">
        <w:r>
          <w:rPr>
            <w:rFonts w:ascii="仿宋" w:eastAsia="仿宋" w:hAnsi="仿宋" w:cs="仿宋" w:hint="eastAsia"/>
            <w:lang w:eastAsia="zh-CN"/>
          </w:rPr>
          <w:t>(三)、风险监控与控制</w:t>
        </w:r>
        <w:r>
          <w:tab/>
        </w:r>
        <w:r>
          <w:fldChar w:fldCharType="begin"/>
        </w:r>
        <w:r>
          <w:instrText xml:space="preserve"> PAGEREF _Toc3778 \h </w:instrText>
        </w:r>
        <w:r>
          <w:fldChar w:fldCharType="separate"/>
        </w:r>
        <w:r>
          <w:t>51</w:t>
        </w:r>
        <w:r>
          <w:fldChar w:fldCharType="end"/>
        </w:r>
      </w:hyperlink>
    </w:p>
    <w:p>
      <w:pPr>
        <w:pStyle w:val="TOC1"/>
        <w:tabs>
          <w:tab w:val="right" w:leader="dot" w:pos="8306"/>
        </w:tabs>
      </w:pPr>
      <w:hyperlink w:anchor="_Toc777" w:history="1">
        <w:r>
          <w:rPr>
            <w:rFonts w:ascii="仿宋" w:eastAsia="仿宋" w:hAnsi="仿宋" w:cs="仿宋" w:hint="eastAsia"/>
            <w:lang w:eastAsia="zh-CN"/>
          </w:rPr>
          <w:t>十三、利益相关者分析与沟通计划</w:t>
        </w:r>
        <w:r>
          <w:tab/>
        </w:r>
        <w:r>
          <w:fldChar w:fldCharType="begin"/>
        </w:r>
        <w:r>
          <w:instrText xml:space="preserve"> PAGEREF _Toc777 \h </w:instrText>
        </w:r>
        <w:r>
          <w:fldChar w:fldCharType="separate"/>
        </w:r>
        <w:r>
          <w:t>52</w:t>
        </w:r>
        <w:r>
          <w:fldChar w:fldCharType="end"/>
        </w:r>
      </w:hyperlink>
    </w:p>
    <w:p>
      <w:pPr>
        <w:pStyle w:val="TOC2"/>
        <w:tabs>
          <w:tab w:val="right" w:leader="dot" w:pos="8306"/>
        </w:tabs>
      </w:pPr>
      <w:hyperlink w:anchor="_Toc12988" w:history="1">
        <w:r>
          <w:rPr>
            <w:rFonts w:ascii="仿宋" w:eastAsia="仿宋" w:hAnsi="仿宋" w:cs="仿宋" w:hint="eastAsia"/>
            <w:lang w:eastAsia="zh-CN"/>
          </w:rPr>
          <w:t>(一)、利益相关者分析</w:t>
        </w:r>
        <w:r>
          <w:tab/>
        </w:r>
        <w:r>
          <w:fldChar w:fldCharType="begin"/>
        </w:r>
        <w:r>
          <w:instrText xml:space="preserve"> PAGEREF _Toc12988 \h </w:instrText>
        </w:r>
        <w:r>
          <w:fldChar w:fldCharType="separate"/>
        </w:r>
        <w:r>
          <w:t>52</w:t>
        </w:r>
        <w:r>
          <w:fldChar w:fldCharType="end"/>
        </w:r>
      </w:hyperlink>
    </w:p>
    <w:p>
      <w:pPr>
        <w:pStyle w:val="TOC2"/>
        <w:tabs>
          <w:tab w:val="right" w:leader="dot" w:pos="8306"/>
        </w:tabs>
      </w:pPr>
      <w:hyperlink w:anchor="_Toc15681" w:history="1">
        <w:r>
          <w:rPr>
            <w:rFonts w:ascii="仿宋" w:eastAsia="仿宋" w:hAnsi="仿宋" w:cs="仿宋" w:hint="eastAsia"/>
            <w:lang w:eastAsia="zh-CN"/>
          </w:rPr>
          <w:t>(二)、沟通计划</w:t>
        </w:r>
        <w:r>
          <w:tab/>
        </w:r>
        <w:r>
          <w:fldChar w:fldCharType="begin"/>
        </w:r>
        <w:r>
          <w:instrText xml:space="preserve"> PAGEREF _Toc15681 \h </w:instrText>
        </w:r>
        <w:r>
          <w:fldChar w:fldCharType="separate"/>
        </w:r>
        <w:r>
          <w:t>53</w:t>
        </w:r>
        <w:r>
          <w:fldChar w:fldCharType="end"/>
        </w:r>
      </w:hyperlink>
    </w:p>
    <w:p>
      <w:pPr>
        <w:pStyle w:val="TOC1"/>
        <w:tabs>
          <w:tab w:val="right" w:leader="dot" w:pos="8306"/>
        </w:tabs>
      </w:pPr>
      <w:hyperlink w:anchor="_Toc21319" w:history="1">
        <w:r>
          <w:rPr>
            <w:rFonts w:ascii="仿宋" w:eastAsia="仿宋" w:hAnsi="仿宋" w:cs="仿宋" w:hint="eastAsia"/>
            <w:lang w:eastAsia="zh-CN"/>
          </w:rPr>
          <w:t>十四、焦炭及其副产品项目实施保障措施</w:t>
        </w:r>
        <w:r>
          <w:tab/>
        </w:r>
        <w:r>
          <w:fldChar w:fldCharType="begin"/>
        </w:r>
        <w:r>
          <w:instrText xml:space="preserve"> PAGEREF _Toc21319 \h </w:instrText>
        </w:r>
        <w:r>
          <w:fldChar w:fldCharType="separate"/>
        </w:r>
        <w:r>
          <w:t>54</w:t>
        </w:r>
        <w:r>
          <w:fldChar w:fldCharType="end"/>
        </w:r>
      </w:hyperlink>
    </w:p>
    <w:p>
      <w:pPr>
        <w:pStyle w:val="TOC2"/>
        <w:tabs>
          <w:tab w:val="right" w:leader="dot" w:pos="8306"/>
        </w:tabs>
      </w:pPr>
      <w:hyperlink w:anchor="_Toc10532" w:history="1">
        <w:r>
          <w:rPr>
            <w:rFonts w:ascii="仿宋" w:eastAsia="仿宋" w:hAnsi="仿宋" w:cs="仿宋" w:hint="eastAsia"/>
            <w:lang w:eastAsia="zh-CN"/>
          </w:rPr>
          <w:t>(一)、焦炭及其副产品项目实施保障机制</w:t>
        </w:r>
        <w:r>
          <w:tab/>
        </w:r>
        <w:r>
          <w:fldChar w:fldCharType="begin"/>
        </w:r>
        <w:r>
          <w:instrText xml:space="preserve"> PAGEREF _Toc10532 \h </w:instrText>
        </w:r>
        <w:r>
          <w:fldChar w:fldCharType="separate"/>
        </w:r>
        <w:r>
          <w:t>54</w:t>
        </w:r>
        <w:r>
          <w:fldChar w:fldCharType="end"/>
        </w:r>
      </w:hyperlink>
    </w:p>
    <w:p>
      <w:pPr>
        <w:pStyle w:val="TOC2"/>
        <w:tabs>
          <w:tab w:val="right" w:leader="dot" w:pos="8306"/>
        </w:tabs>
      </w:pPr>
      <w:hyperlink w:anchor="_Toc30134" w:history="1">
        <w:r>
          <w:rPr>
            <w:rFonts w:ascii="仿宋" w:eastAsia="仿宋" w:hAnsi="仿宋" w:cs="仿宋" w:hint="eastAsia"/>
            <w:lang w:eastAsia="zh-CN"/>
          </w:rPr>
          <w:t>(二)、焦炭及其副产品项目法律合规要求</w:t>
        </w:r>
        <w:r>
          <w:tab/>
        </w:r>
        <w:r>
          <w:fldChar w:fldCharType="begin"/>
        </w:r>
        <w:r>
          <w:instrText xml:space="preserve"> PAGEREF _Toc30134 \h </w:instrText>
        </w:r>
        <w:r>
          <w:fldChar w:fldCharType="separate"/>
        </w:r>
        <w:r>
          <w:t>58</w:t>
        </w:r>
        <w:r>
          <w:fldChar w:fldCharType="end"/>
        </w:r>
      </w:hyperlink>
    </w:p>
    <w:p>
      <w:pPr>
        <w:pStyle w:val="TOC2"/>
        <w:tabs>
          <w:tab w:val="right" w:leader="dot" w:pos="8306"/>
        </w:tabs>
      </w:pPr>
      <w:hyperlink w:anchor="_Toc9137" w:history="1">
        <w:r>
          <w:rPr>
            <w:rFonts w:ascii="仿宋" w:eastAsia="仿宋" w:hAnsi="仿宋" w:cs="仿宋" w:hint="eastAsia"/>
            <w:lang w:eastAsia="zh-CN"/>
          </w:rPr>
          <w:t>(三)、焦炭及其副产品项目合同管理与法律事务</w:t>
        </w:r>
        <w:r>
          <w:tab/>
        </w:r>
        <w:r>
          <w:fldChar w:fldCharType="begin"/>
        </w:r>
        <w:r>
          <w:instrText xml:space="preserve"> PAGEREF _Toc9137 \h </w:instrText>
        </w:r>
        <w:r>
          <w:fldChar w:fldCharType="separate"/>
        </w:r>
        <w:r>
          <w:t>63</w:t>
        </w:r>
        <w:r>
          <w:fldChar w:fldCharType="end"/>
        </w:r>
      </w:hyperlink>
    </w:p>
    <w:p>
      <w:pPr>
        <w:pStyle w:val="TOC2"/>
        <w:tabs>
          <w:tab w:val="right" w:leader="dot" w:pos="8306"/>
        </w:tabs>
      </w:pPr>
      <w:hyperlink w:anchor="_Toc9241" w:history="1">
        <w:r>
          <w:rPr>
            <w:rFonts w:ascii="仿宋" w:eastAsia="仿宋" w:hAnsi="仿宋" w:cs="仿宋" w:hint="eastAsia"/>
            <w:lang w:eastAsia="zh-CN"/>
          </w:rPr>
          <w:t>(四)、焦炭及其副产品项目知识产权保护策略</w:t>
        </w:r>
        <w:r>
          <w:tab/>
        </w:r>
        <w:r>
          <w:fldChar w:fldCharType="begin"/>
        </w:r>
        <w:r>
          <w:instrText xml:space="preserve"> PAGEREF _Toc9241 \h </w:instrText>
        </w:r>
        <w:r>
          <w:fldChar w:fldCharType="separate"/>
        </w:r>
        <w:r>
          <w:t>69</w:t>
        </w:r>
        <w:r>
          <w:fldChar w:fldCharType="end"/>
        </w:r>
      </w:hyperlink>
    </w:p>
    <w:p>
      <w:pPr>
        <w:pStyle w:val="TOC1"/>
        <w:tabs>
          <w:tab w:val="right" w:leader="dot" w:pos="8306"/>
        </w:tabs>
      </w:pPr>
      <w:hyperlink w:anchor="_Toc29575" w:history="1">
        <w:r>
          <w:rPr>
            <w:rFonts w:ascii="仿宋" w:eastAsia="仿宋" w:hAnsi="仿宋" w:cs="仿宋" w:hint="eastAsia"/>
            <w:lang w:eastAsia="zh-CN"/>
          </w:rPr>
          <w:t>十五、风险识别与分类</w:t>
        </w:r>
        <w:r>
          <w:tab/>
        </w:r>
        <w:r>
          <w:fldChar w:fldCharType="begin"/>
        </w:r>
        <w:r>
          <w:instrText xml:space="preserve"> PAGEREF _Toc29575 \h </w:instrText>
        </w:r>
        <w:r>
          <w:fldChar w:fldCharType="separate"/>
        </w:r>
        <w:r>
          <w:t>72</w:t>
        </w:r>
        <w:r>
          <w:fldChar w:fldCharType="end"/>
        </w:r>
      </w:hyperlink>
    </w:p>
    <w:p>
      <w:pPr>
        <w:pStyle w:val="TOC2"/>
        <w:tabs>
          <w:tab w:val="right" w:leader="dot" w:pos="8306"/>
        </w:tabs>
      </w:pPr>
      <w:hyperlink w:anchor="_Toc1080" w:history="1">
        <w:r>
          <w:rPr>
            <w:rFonts w:ascii="仿宋" w:eastAsia="仿宋" w:hAnsi="仿宋" w:cs="仿宋" w:hint="eastAsia"/>
            <w:lang w:eastAsia="zh-CN"/>
          </w:rPr>
          <w:t>(一)、风险识别</w:t>
        </w:r>
        <w:r>
          <w:tab/>
        </w:r>
        <w:r>
          <w:fldChar w:fldCharType="begin"/>
        </w:r>
        <w:r>
          <w:instrText xml:space="preserve"> PAGEREF _Toc1080 \h </w:instrText>
        </w:r>
        <w:r>
          <w:fldChar w:fldCharType="separate"/>
        </w:r>
        <w:r>
          <w:t>72</w:t>
        </w:r>
        <w:r>
          <w:fldChar w:fldCharType="end"/>
        </w:r>
      </w:hyperlink>
    </w:p>
    <w:p>
      <w:pPr>
        <w:pStyle w:val="TOC2"/>
        <w:tabs>
          <w:tab w:val="right" w:leader="dot" w:pos="8306"/>
        </w:tabs>
      </w:pPr>
      <w:hyperlink w:anchor="_Toc17000" w:history="1">
        <w:r>
          <w:rPr>
            <w:rFonts w:ascii="仿宋" w:eastAsia="仿宋" w:hAnsi="仿宋" w:cs="仿宋" w:hint="eastAsia"/>
            <w:lang w:eastAsia="zh-CN"/>
          </w:rPr>
          <w:t>(二)、风险分类</w:t>
        </w:r>
        <w:r>
          <w:tab/>
        </w:r>
        <w:r>
          <w:fldChar w:fldCharType="begin"/>
        </w:r>
        <w:r>
          <w:instrText xml:space="preserve"> PAGEREF _Toc17000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73"/>
      <w:r>
        <w:rPr>
          <w:rFonts w:ascii="仿宋" w:eastAsia="仿宋" w:hAnsi="仿宋" w:cs="仿宋" w:hint="eastAsia"/>
          <w:sz w:val="28"/>
          <w:lang w:eastAsia="zh-CN"/>
        </w:rPr>
        <w:t>一、焦炭及其副产品项目绩效评估</w:t>
      </w:r>
      <w:bookmarkEnd w:id="2"/>
    </w:p>
    <w:p>
      <w:pPr>
        <w:pStyle w:val="Heading2"/>
        <w:rPr>
          <w:rFonts w:ascii="仿宋" w:eastAsia="仿宋" w:hAnsi="仿宋" w:cs="仿宋" w:hint="eastAsia"/>
          <w:lang w:eastAsia="zh-CN"/>
        </w:rPr>
      </w:pPr>
      <w:bookmarkStart w:id="3" w:name="_Toc286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焦炭及其副产品项目中，我们设计了一套全面的绩效评估指标，以确保焦炭及其副产品项目的可控和成功交付。这些指标跨足焦炭及其副产品项目目标、成本、进度和质量等多个维度，为我们提供了全面洞察焦炭及其副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目标达成率是我们关注的首要指标。我们设定了明确的目标，并通过定期监测和评估，迅速发现并应对潜在的目标偏差。这为焦炭及其副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成本绩效是另一个核心关注点。通过实际成本与预算成本的对比分析，我们深入了解成本差异的原因，及时调整资源分配，保持焦炭及其副产品项目在经济效益方面的合理水平。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进度作为关键的绩效指标之一，得到了精心的关注。我们制定了详细的焦炭及其副产品项目进度计划，并设立了进度符合度指标，确保实际进度与计划进度保持一致。这使我们能够快速发现和解决潜在的进度问题，保持焦炭及其副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焦炭及其副产品项目绩效的不可或缺的一环。我们引入了一系列的质量标准和客户满意度指标，以确保焦炭及其副产品项目交付的成果在质量上达到或超越预期水平。通过持续监测这些指标，我们努力提升焦炭及其副产品项目整体质量水平，为焦炭及其副产品项目的成功交付提供有力保障。通过这些科学且全面的绩效评估，我们能够更好地引导焦炭及其副产品项目的持续改进，确保焦炭及其副产品项目目标的顺利达成。</w:t>
      </w:r>
    </w:p>
    <w:p>
      <w:pPr>
        <w:pStyle w:val="Heading2"/>
        <w:ind w:firstLine="560" w:firstLineChars="200"/>
        <w:rPr>
          <w:rFonts w:ascii="仿宋" w:eastAsia="仿宋" w:hAnsi="仿宋" w:cs="仿宋" w:hint="eastAsia"/>
          <w:sz w:val="28"/>
          <w:lang w:eastAsia="zh-CN"/>
        </w:rPr>
      </w:pPr>
      <w:bookmarkStart w:id="4" w:name="_Toc1002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绩效评估是焦炭及其副产品项目中的关键环节，为确保焦炭及其副产品项目达到预期目标，我们采用了多层次、多维度的绩效评估方法。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焦炭及其副产品项目的战略目标对齐，确保每个决策和行动都与焦炭及其副产品项目整体目标保持一致。团队会定期召开战略对齐会议，审视当前工作与焦炭及其副产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焦炭及其副产品项目进度、质量、成本和风险等方面。这些指标通过数据收集和分析，为焦炭及其副产品项目管理团队提供了客观的评估依据。例如，我们通过焦炭及其副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焦炭及其副产品项目内部，还考虑了焦炭及其副产品项目对外部环境的影响。我们定期进行干系人满意度调查，以了解各利益相关方对焦炭及其副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这种多层次、多角度的绩效评估方法，使得我们能够全面了解焦炭及其副产品项目的运行状态，及时做出调整，确保焦炭及其副产品项目在不断变化的环境中保持稳健前行。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2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为了确保焦炭及其副产品项目的有效管理和不断优化，我们采用了精心设计的绩效评估周期。这个周期旨在实现灵活、实时和全面的评估，以适应焦炭及其副产品项目执行中的各种挑战。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焦炭及其副产品项目的不同需求，分为短期、中期和长期。短期评估关注每个迭代或工作周期，以及时发现和解决当前任务中的问题。中期评估涵盖几个迭代，深入了解整体焦炭及其副产品项目的趋势和性能。长期评估则着眼于整个焦炭及其副产品项目阶段，确保焦炭及其副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焦炭及其副产品项目管理工具和协作平台，团队成员能够随时更新和分享焦炭及其副产品项目数据。这种实时性的反馈机制使我们能够及时察觉潜在问题，快速调整，保持焦炭及其副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焦炭及其副产品项目的决策制定密不可分。每个周期的焦炭及其副产品项目回顾会议成为集体总结经验、识别问题深层次原因并找到创新解决方案的平台。这种定期的反思与调整机制使焦炭及其副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798"/>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4560"/>
      <w:r>
        <w:rPr>
          <w:rFonts w:ascii="仿宋" w:eastAsia="仿宋" w:hAnsi="仿宋" w:cs="仿宋" w:hint="eastAsia"/>
          <w:lang w:eastAsia="zh-CN"/>
        </w:rPr>
        <w:t>(一)、焦炭及其副产品行业分析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行业一直以来都是市场的关注焦点。行业内的发展趋势、竞争态势以及潜在机会都对焦炭及其副产品项目的推进产生深远的影响。通过深入研究行业的整体概貌，我们将更好地理解行业的核心特征，为焦炭及其副产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焦炭及其副产品行业，技术一直是推动创新和发展的关键因素。我们将对当前技术趋势进行详尽分析，包括但不限于人工智能、大数据应用、先进制造技术等。这有助于焦炭及其副产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焦炭及其副产品项目成功的基础。我们将对主要竞争对手进行深入研究，包括其市场份额、产品特点、市场定位等。通过全面了解竞争对手的优势和劣势，焦炭及其副产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2992"/>
      <w:r>
        <w:rPr>
          <w:rFonts w:ascii="仿宋" w:eastAsia="仿宋" w:hAnsi="仿宋" w:cs="仿宋" w:hint="eastAsia"/>
          <w:sz w:val="28"/>
          <w:lang w:eastAsia="zh-CN"/>
        </w:rPr>
        <w:t>(二)、焦炭及其副产品市场分析预测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焦炭及其副产品市场未来的增长趋势。这包括市场的整体规模、各细分领域的发展趋势等。焦炭及其副产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焦炭及其副产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焦炭及其副产品项目实施过程中需要充分考虑的因素。我们将对市场风险进行全面评估，包括但不限于政策法规风险、市场竞争风险、技术变革风险等。通过对潜在风险的深入分析，焦炭及其副产品项目可以制定相应的风险缓解策略，降低不确定性对焦炭及其副产品项目的影响。</w:t>
      </w:r>
    </w:p>
    <w:p>
      <w:pPr>
        <w:pStyle w:val="Heading1"/>
        <w:ind w:firstLine="560" w:firstLineChars="200"/>
        <w:rPr>
          <w:rFonts w:ascii="仿宋" w:eastAsia="仿宋" w:hAnsi="仿宋" w:cs="仿宋" w:hint="eastAsia"/>
          <w:sz w:val="28"/>
          <w:lang w:eastAsia="zh-CN"/>
        </w:rPr>
      </w:pPr>
      <w:bookmarkStart w:id="9" w:name="_Toc30840"/>
      <w:r>
        <w:rPr>
          <w:rFonts w:ascii="仿宋" w:eastAsia="仿宋" w:hAnsi="仿宋" w:cs="仿宋" w:hint="eastAsia"/>
          <w:sz w:val="28"/>
          <w:lang w:eastAsia="zh-CN"/>
        </w:rPr>
        <w:t>三、焦炭及其副产品项目建设背景及必要性分析</w:t>
      </w:r>
      <w:bookmarkEnd w:id="9"/>
    </w:p>
    <w:p>
      <w:pPr>
        <w:pStyle w:val="Heading2"/>
        <w:rPr>
          <w:rFonts w:ascii="仿宋" w:eastAsia="仿宋" w:hAnsi="仿宋" w:cs="仿宋" w:hint="eastAsia"/>
          <w:lang w:eastAsia="zh-CN"/>
        </w:rPr>
      </w:pPr>
      <w:bookmarkStart w:id="10" w:name="_Toc12678"/>
      <w:r>
        <w:rPr>
          <w:rFonts w:ascii="仿宋" w:eastAsia="仿宋" w:hAnsi="仿宋" w:cs="仿宋" w:hint="eastAsia"/>
          <w:lang w:eastAsia="zh-CN"/>
        </w:rPr>
        <w:t>(一)、焦炭及其副产品项目背景分析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焦炭及其副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焦炭及其副产品项目在这个潮流中的定位。同时，我们将关注行业内涌现的新兴机遇，以便焦炭及其副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焦炭及其副产品项目提供了强大的发展动力。我们将聚焦于行业内最新的技术发展趋势，包括但不限于人工智能、大数据分析、物联网等领域。通过深度的技术研究，我们将确保焦炭及其副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焦炭及其副产品项目发展的源泉。我们将投入更多的精力对市场需求进行深入剖析，超越表面的需求，深入挖掘潜在的市场痛点和机遇。通过对市场需求的细致了解，焦炭及其副产品项目将更有针对性地设计解决方案，满足市场的多样化需求，从而更好地促进焦炭及其副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焦炭及其副产品项目战略至关重要。我们将对竞争态势进行更为深入的分析，包括但不限于市场份额、产品特点、客户满意度等多个维度。通过深度的竞争分析，焦炭及其副产品项目将能够更准确地把握市场脉搏，制定具有竞争力的焦炭及其副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焦炭及其副产品项目的发展具有直接的影响。我们将进行更为全面的法规和政策分析，了解行业发展中的潜在法律风险和合规挑战。通过充分了解和遵守相关法规，焦炭及其副产品项目将确保在法律框架内合法合规运营，为焦炭及其副产品项目的稳健发展提供有力支持。</w:t>
      </w:r>
    </w:p>
    <w:p>
      <w:pPr>
        <w:pStyle w:val="Heading2"/>
        <w:ind w:firstLine="560" w:firstLineChars="200"/>
        <w:rPr>
          <w:rFonts w:ascii="仿宋" w:eastAsia="仿宋" w:hAnsi="仿宋" w:cs="仿宋" w:hint="eastAsia"/>
          <w:sz w:val="28"/>
          <w:lang w:eastAsia="zh-CN"/>
        </w:rPr>
      </w:pPr>
      <w:bookmarkStart w:id="11" w:name="_Toc22960"/>
      <w:r>
        <w:rPr>
          <w:rFonts w:ascii="仿宋" w:eastAsia="仿宋" w:hAnsi="仿宋" w:cs="仿宋" w:hint="eastAsia"/>
          <w:sz w:val="28"/>
          <w:lang w:eastAsia="zh-CN"/>
        </w:rPr>
        <w:t>(二)、焦炭及其副产品项目建设必要性分析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建设的迫切性源于对行业发展趋势的深刻洞察。我们正处于一个行业变革的时代，科技创新、数字化转型成为企业发展的关键动力。焦炭及其副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建设不仅仅是为了跟上潮流，更是为了通过技术创新推动企业的持续发展。通过引入先进的技术和解决方案，焦炭及其副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焦炭及其副产品项目的建设成为必然选择，通过提高产品质量、拓展服务领域，从而在竞争中获得更多的机会。焦炭及其副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焦炭及其副产品项目建设的必要性体现在对客户需求更精准的满足。通过焦炭及其副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建设的背后是对企业持续创新的追求。只有通过不断创新，企业才能在竞争中立于不败之地。焦炭及其副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083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6946"/>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的技术管理特点体现在其创新导向。通过引入最先进的技术趋势和解决方案，焦炭及其副产品项目致力于提升科技含量、提高质量和效率水平。这意味着我们将采用最新的工具和方法，确保焦炭及其副产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焦炭及其副产品项目技术管理的显著特征。通过整合不同领域的技术资源，我们实现了跨学科的协同工作。这有助于优化技术架构，提高整体效能。此外，整合性策略还促进了不同技术团队之间的紧密沟通和高效合作，确保焦炭及其副产品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焦炭及其副产品项目所采用的技术。通过不断优化技术方案，焦炭及其副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焦炭及其副产品项目团队将在焦炭及其副产品项目初期识别可能的技术风险，并采取相应的预防和应对措施。通过建立健全的风险评估机制，焦炭及其副产品项目能够在实施过程中及时发现并解决潜在的技术问题，保障焦炭及其副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焦炭及其副产品项目中，技术将成为焦炭及其副产品项目成功的有力支持。这一深度剖析揭示了技术管理在焦炭及其副产品项目实施中的关键作用，为焦炭及其副产品项目的技术基础奠定了坚实的基础。</w:t>
      </w:r>
    </w:p>
    <w:p>
      <w:pPr>
        <w:pStyle w:val="Heading2"/>
        <w:ind w:firstLine="560" w:firstLineChars="200"/>
        <w:rPr>
          <w:rFonts w:ascii="仿宋" w:eastAsia="仿宋" w:hAnsi="仿宋" w:cs="仿宋" w:hint="eastAsia"/>
          <w:sz w:val="28"/>
          <w:lang w:eastAsia="zh-CN"/>
        </w:rPr>
      </w:pPr>
      <w:bookmarkStart w:id="14" w:name="_Toc26374"/>
      <w:r>
        <w:rPr>
          <w:rFonts w:ascii="仿宋" w:eastAsia="仿宋" w:hAnsi="仿宋" w:cs="仿宋" w:hint="eastAsia"/>
          <w:sz w:val="28"/>
          <w:lang w:eastAsia="zh-CN"/>
        </w:rPr>
        <w:t>(二)、焦炭及其副产品项目工艺技术设计方案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焦炭及其副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经营活动方面，焦炭及其副产品项目将严格按照相关行业规范要求进行组织。通过有效控制产品质量，焦炭及其副产品项目将致力于为顾客提供优质的焦炭及其副产品项目产品和良好的服务。这体现了焦炭及其副产品项目对于生产活动合规性和质量标准的高度重视，为焦炭及其副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焦炭及其副产品项目注重生态效益和清洁生产原则。焦炭及其副产品项目建设将紧密结合地方特色经济发展，与社会经济发展规划和区域环境保护规划方案相协调一致。通过与当地区域自然生态系统的结合，焦炭及其副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焦炭及其副产品项目产品具有多样化的客户需求和个性化的特点。因此，焦炭及其副产品项目产品规格品种多样，且单批生产数量较小。为满足这一特点，焦炭及其副产品项目承办单位将建设先进的柔性制造生产线。通过广泛应用柔性制造技术，焦炭及其副产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焦炭及其副产品项目采用的技术具有较高的技术含量和自动化水平，处于国内先进水平。这一技术选用不仅体现了对生产效率、质量和环境友好性的高标准要求，同时为焦炭及其副产品项目的可持续发展奠定了坚实的基础。</w:t>
      </w:r>
    </w:p>
    <w:p>
      <w:pPr>
        <w:pStyle w:val="Heading2"/>
        <w:ind w:firstLine="560" w:firstLineChars="200"/>
        <w:rPr>
          <w:rFonts w:ascii="仿宋" w:eastAsia="仿宋" w:hAnsi="仿宋" w:cs="仿宋" w:hint="eastAsia"/>
          <w:sz w:val="28"/>
          <w:lang w:eastAsia="zh-CN"/>
        </w:rPr>
      </w:pPr>
      <w:bookmarkStart w:id="15" w:name="_Toc536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为确保焦炭及其副产品项目的高效生产和技术实施，我们制定了一套精心设计的设备选型方案，以满足焦炭及其副产品项目生产、质量和环保的要求。该方案的主要特点如下：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焦炭及其副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针对焦炭及其副产品项目产品的多样性和小批量生产的特点，我们将建设柔性制造生产线。通过在设备选型中考虑柔性制造技术，可以灵活应对不同产品规格和生产需求，实现生产线的高度灵活性和适应性。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8579"/>
      <w:r>
        <w:rPr>
          <w:rFonts w:ascii="仿宋" w:eastAsia="仿宋" w:hAnsi="仿宋" w:cs="仿宋" w:hint="eastAsia"/>
          <w:sz w:val="28"/>
          <w:lang w:eastAsia="zh-CN"/>
        </w:rPr>
        <w:t>五、焦炭及其副产品项目概论</w:t>
      </w:r>
      <w:bookmarkEnd w:id="16"/>
    </w:p>
    <w:p>
      <w:pPr>
        <w:pStyle w:val="Heading2"/>
        <w:rPr>
          <w:rFonts w:ascii="仿宋" w:eastAsia="仿宋" w:hAnsi="仿宋" w:cs="仿宋" w:hint="eastAsia"/>
          <w:lang w:eastAsia="zh-CN"/>
        </w:rPr>
      </w:pPr>
      <w:bookmarkStart w:id="17" w:name="_Toc9891"/>
      <w:r>
        <w:rPr>
          <w:rFonts w:ascii="仿宋" w:eastAsia="仿宋" w:hAnsi="仿宋" w:cs="仿宋" w:hint="eastAsia"/>
          <w:lang w:eastAsia="zh-CN"/>
        </w:rPr>
        <w:t>(一)、焦炭及其副产品项目概况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的起源追溯至对市场的深入洞察。市场的不断演变与变革为焦炭及其副产品项目提供了难得的机遇。当前市场存在的需求缺口和变革的大环境共同构成了焦炭及其副产品项目的背景。这个焦炭及其副产品项目旨在充分利用市场机遇，填补行业中尚未满足的需求，为客户提供全新的解决方案。市场的变革和需求的增长使得这个焦炭及其副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焦炭及其副产品项目名称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正式命名为焦炭及其副产品。这个名称不仅仅是一个标识，更代表了焦炭及其副产品项目的核心理念和愿景。它蕴含着焦炭及其副产品项目所要解决问题的关键字，具有强烈的表达和辨识度，为焦炭及其副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焦炭及其副产品项目目标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的核心目标是提供一种全新、高效的解决方案，满足客户日益增长的需求。焦炭及其副产品项目追求的不仅仅是满足市场需求，更是在市场中获得卓越的竞争优势。通过不断提升产品或服务的质量和创新水平，焦炭及其副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焦炭及其副产品项目范围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全面涵盖了产品研发、制造、市场推广和售后服务，确保从产品设计到最终用户体验的全方位关注。这一全面的焦炭及其副产品项目范围是为了确保焦炭及其副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焦炭及其副产品项目时间表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焦炭及其副产品项目计划在未来18个月内完成，包括研发、测试、市场试点和正式推出等不同阶段。这个时间表的合理设计是为了确保焦炭及其副产品项目各个阶段的顺利推进，以便按时交付高质量的成果。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焦炭及其副产品项目预算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总预算估算为XX百万美元，主要分配在研发、市场推广、人员培训和运营等方面。这一充足的预算为焦炭及其副产品项目提供了充足的资源，确保焦炭及其副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焦炭及其副产品项目风险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焦炭及其副产品项目可能面临的风险包括市场接受度低、技术难题、竞争激烈等。焦炭及其副产品项目团队已经制定了相应的风险应对计划，通过前瞻性的风险管理，确保焦炭及其副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焦炭及其副产品项目团队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https://d.book118.com/985134321304011034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焦炭及其副产品项目规划设计蓝图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487CC8"/>
    <w:rsid w:val="49487C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8513432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2024-01-04T16:12:00Z</dcterms:created>
  <dcterms:modified xsi:type="dcterms:W3CDTF">2024-01-04T16:12:26Z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7CADE147BE2148ECBB44EC72D9F96699_11</vt:lpwstr>
  </property>
  <property fmtid="{D5CDD505-2E9C-101B-9397-08002B2CF9AE}" pid="3" name="KSOProductBuildVer">
    <vt:lpwstr>2052-12.1.0.16120</vt:lpwstr>
  </property>
</Properties>
</file>