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幼圆" w:eastAsia="幼圆" w:hAnsi="幼圆" w:cs="幼圆" w:hint="eastAsia"/>
          <w:b/>
          <w:bCs/>
          <w:sz w:val="36"/>
          <w:szCs w:val="36"/>
        </w:rPr>
      </w:pPr>
      <w:r>
        <w:rPr>
          <w:rFonts w:ascii="幼圆" w:eastAsia="幼圆" w:hAnsi="幼圆" w:cs="幼圆" w:hint="eastAsia"/>
          <w:b/>
          <w:bCs/>
          <w:sz w:val="36"/>
          <w:szCs w:val="36"/>
          <w:lang w:eastAsia="zh-CN"/>
        </w:rPr>
        <w:t>上海紫燕食品</w:t>
      </w:r>
      <w:r>
        <w:rPr>
          <w:rFonts w:ascii="幼圆" w:eastAsia="幼圆" w:hAnsi="幼圆" w:cs="幼圆" w:hint="eastAsia"/>
          <w:b/>
          <w:bCs/>
          <w:sz w:val="36"/>
          <w:szCs w:val="36"/>
        </w:rPr>
        <w:t>应收账款风险</w:t>
      </w:r>
      <w:r>
        <w:rPr>
          <w:rFonts w:ascii="幼圆" w:eastAsia="幼圆" w:hAnsi="幼圆" w:cs="幼圆" w:hint="eastAsia"/>
          <w:b/>
          <w:bCs/>
          <w:sz w:val="36"/>
          <w:szCs w:val="36"/>
          <w:lang w:val="en-US" w:eastAsia="zh-CN"/>
        </w:rPr>
        <w:t>分析与防范策略</w:t>
      </w:r>
    </w:p>
    <w:p>
      <w:pPr>
        <w:ind w:firstLine="3600" w:firstLineChars="1500"/>
        <w:jc w:val="left"/>
        <w:rPr>
          <w:rFonts w:ascii="幼圆" w:eastAsia="幼圆" w:hAnsi="幼圆" w:cs="幼圆" w:hint="eastAsia"/>
          <w:b/>
          <w:bCs/>
          <w:sz w:val="52"/>
          <w:szCs w:val="52"/>
        </w:rPr>
      </w:pPr>
      <w:r>
        <w:rPr>
          <w:rFonts w:ascii="幼圆" w:eastAsia="幼圆" w:hAnsi="幼圆" w:cs="幼圆" w:hint="eastAsia"/>
          <w:sz w:val="24"/>
        </w:rPr>
        <w:pict>
          <v:shapetype id="_x0000_t202" coordsize="21600,21600" o:spt="202" path="m,l,21600r21600,l21600,xe">
            <v:stroke joinstyle="miter"/>
            <v:path gradientshapeok="t" o:connecttype="rect"/>
          </v:shapetype>
          <v:shape id="文本框 68" o:spid="_x0000_s1025" type="#_x0000_t202" style="width:84pt;height:46.8pt;margin-top:678.6pt;margin-left:183.75pt;mso-position-horizontal-relative:margin;mso-position-vertical-relative:margin;mso-wrap-style:square;position:absolute;v-text-anchor:top;z-index:251658240" filled="t" fillcolor="white" stroked="f">
            <v:stroke linestyle="single"/>
            <o:lock v:ext="edit" aspectratio="f"/>
            <v:textbox style="layout-flow:horizontal">
              <w:txbxContent>
                <w:p/>
              </w:txbxContent>
            </v:textbox>
            <w10:wrap anchorx="margin" anchory="margin"/>
            <w10:anchorlock/>
          </v:shape>
        </w:pict>
      </w:r>
      <w:r>
        <w:rPr>
          <w:rFonts w:ascii="幼圆" w:eastAsia="幼圆" w:hAnsi="幼圆" w:cs="幼圆" w:hint="eastAsia"/>
          <w:sz w:val="36"/>
        </w:rPr>
        <w:t>目　录</w:t>
      </w:r>
    </w:p>
    <w:p>
      <w:pPr>
        <w:spacing w:line="360" w:lineRule="auto"/>
        <w:ind w:firstLine="6300" w:firstLineChars="1750"/>
        <w:rPr>
          <w:rFonts w:ascii="幼圆" w:eastAsia="幼圆" w:hAnsi="幼圆" w:cs="幼圆" w:hint="eastAsia"/>
          <w:b/>
          <w:sz w:val="36"/>
        </w:rPr>
      </w:pPr>
    </w:p>
    <w:p>
      <w:pPr>
        <w:pStyle w:val="TOC1"/>
        <w:tabs>
          <w:tab w:val="right" w:leader="dot" w:pos="8787"/>
        </w:tabs>
        <w:spacing w:line="360" w:lineRule="auto"/>
        <w:rPr>
          <w:rFonts w:ascii="幼圆" w:eastAsia="幼圆" w:hAnsi="幼圆" w:cs="幼圆" w:hint="eastAsia"/>
          <w:sz w:val="24"/>
          <w:szCs w:val="22"/>
        </w:rPr>
      </w:pP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TOC \o "1-3" \h \u </w:instrText>
      </w:r>
      <w:r>
        <w:rPr>
          <w:rFonts w:ascii="幼圆" w:eastAsia="幼圆" w:hAnsi="幼圆" w:cs="幼圆" w:hint="eastAsia"/>
          <w:sz w:val="24"/>
          <w:szCs w:val="22"/>
        </w:rPr>
        <w:fldChar w:fldCharType="separate"/>
      </w:r>
      <w:hyperlink w:anchor="_Toc26478" w:history="1">
        <w:r>
          <w:rPr>
            <w:rFonts w:ascii="幼圆" w:eastAsia="幼圆" w:hAnsi="幼圆" w:cs="幼圆" w:hint="eastAsia"/>
            <w:bCs/>
            <w:sz w:val="24"/>
            <w:szCs w:val="22"/>
            <w:lang w:val="en-US" w:eastAsia="zh-CN"/>
          </w:rPr>
          <w:t>一、引言</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_Toc26478 \h </w:instrText>
        </w:r>
        <w:r>
          <w:rPr>
            <w:rFonts w:ascii="幼圆" w:eastAsia="幼圆" w:hAnsi="幼圆" w:cs="幼圆" w:hint="eastAsia"/>
            <w:sz w:val="24"/>
            <w:szCs w:val="22"/>
          </w:rPr>
          <w:fldChar w:fldCharType="separate"/>
        </w:r>
        <w:r>
          <w:rPr>
            <w:rFonts w:ascii="幼圆" w:eastAsia="幼圆" w:hAnsi="幼圆" w:cs="幼圆" w:hint="eastAsia"/>
            <w:sz w:val="24"/>
            <w:szCs w:val="22"/>
          </w:rPr>
          <w:t>1</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9009" w:history="1">
        <w:r>
          <w:rPr>
            <w:rFonts w:ascii="幼圆" w:eastAsia="幼圆" w:hAnsi="幼圆" w:cs="幼圆" w:hint="eastAsia"/>
            <w:bCs/>
            <w:sz w:val="24"/>
            <w:szCs w:val="22"/>
            <w:lang w:val="en-US" w:eastAsia="zh-CN"/>
          </w:rPr>
          <w:t>（一）研究背景和意义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_Toc9009 \h </w:instrText>
        </w:r>
        <w:r>
          <w:rPr>
            <w:rFonts w:ascii="幼圆" w:eastAsia="幼圆" w:hAnsi="幼圆" w:cs="幼圆" w:hint="eastAsia"/>
            <w:sz w:val="24"/>
            <w:szCs w:val="22"/>
          </w:rPr>
          <w:fldChar w:fldCharType="separate"/>
        </w:r>
        <w:r>
          <w:rPr>
            <w:rFonts w:ascii="幼圆" w:eastAsia="幼圆" w:hAnsi="幼圆" w:cs="幼圆" w:hint="eastAsia"/>
            <w:sz w:val="24"/>
            <w:szCs w:val="22"/>
          </w:rPr>
          <w:t>1</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7620" w:history="1">
        <w:r>
          <w:rPr>
            <w:rFonts w:ascii="幼圆" w:eastAsia="幼圆" w:hAnsi="幼圆" w:cs="幼圆" w:hint="eastAsia"/>
            <w:bCs/>
            <w:sz w:val="24"/>
            <w:szCs w:val="22"/>
            <w:lang w:val="en-US" w:eastAsia="zh-CN"/>
          </w:rPr>
          <w:t>1.研究背景</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_Toc7620 \h </w:instrText>
        </w:r>
        <w:r>
          <w:rPr>
            <w:rFonts w:ascii="幼圆" w:eastAsia="幼圆" w:hAnsi="幼圆" w:cs="幼圆" w:hint="eastAsia"/>
            <w:sz w:val="24"/>
            <w:szCs w:val="22"/>
          </w:rPr>
          <w:fldChar w:fldCharType="separate"/>
        </w:r>
        <w:r>
          <w:rPr>
            <w:rFonts w:ascii="幼圆" w:eastAsia="幼圆" w:hAnsi="幼圆" w:cs="幼圆" w:hint="eastAsia"/>
            <w:sz w:val="24"/>
            <w:szCs w:val="22"/>
          </w:rPr>
          <w:t>1</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5269" w:history="1">
        <w:r>
          <w:rPr>
            <w:rFonts w:ascii="幼圆" w:eastAsia="幼圆" w:hAnsi="幼圆" w:cs="幼圆" w:hint="eastAsia"/>
            <w:bCs/>
            <w:sz w:val="24"/>
            <w:szCs w:val="22"/>
            <w:lang w:val="en-US" w:eastAsia="zh-CN"/>
          </w:rPr>
          <w:t>2.研究意义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_Toc15269 \h </w:instrText>
        </w:r>
        <w:r>
          <w:rPr>
            <w:rFonts w:ascii="幼圆" w:eastAsia="幼圆" w:hAnsi="幼圆" w:cs="幼圆" w:hint="eastAsia"/>
            <w:sz w:val="24"/>
            <w:szCs w:val="22"/>
          </w:rPr>
          <w:fldChar w:fldCharType="separate"/>
        </w:r>
        <w:r>
          <w:rPr>
            <w:rFonts w:ascii="幼圆" w:eastAsia="幼圆" w:hAnsi="幼圆" w:cs="幼圆" w:hint="eastAsia"/>
            <w:sz w:val="24"/>
            <w:szCs w:val="22"/>
          </w:rPr>
          <w:t>2</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3215" w:history="1">
        <w:r>
          <w:rPr>
            <w:rFonts w:ascii="幼圆" w:eastAsia="幼圆" w:hAnsi="幼圆" w:cs="幼圆" w:hint="eastAsia"/>
            <w:bCs/>
            <w:sz w:val="24"/>
            <w:szCs w:val="22"/>
            <w:lang w:val="en-US" w:eastAsia="zh-CN"/>
          </w:rPr>
          <w:t>（二）国内外研究现状</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_Toc13215 \h </w:instrText>
        </w:r>
        <w:r>
          <w:rPr>
            <w:rFonts w:ascii="幼圆" w:eastAsia="幼圆" w:hAnsi="幼圆" w:cs="幼圆" w:hint="eastAsia"/>
            <w:sz w:val="24"/>
            <w:szCs w:val="22"/>
          </w:rPr>
          <w:fldChar w:fldCharType="separate"/>
        </w:r>
        <w:r>
          <w:rPr>
            <w:rFonts w:ascii="幼圆" w:eastAsia="幼圆" w:hAnsi="幼圆" w:cs="幼圆" w:hint="eastAsia"/>
            <w:sz w:val="24"/>
            <w:szCs w:val="22"/>
          </w:rPr>
          <w:t>2</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0125" w:history="1">
        <w:r>
          <w:rPr>
            <w:rFonts w:ascii="幼圆" w:eastAsia="幼圆" w:hAnsi="幼圆" w:cs="幼圆" w:hint="eastAsia"/>
            <w:bCs/>
            <w:sz w:val="24"/>
            <w:szCs w:val="22"/>
            <w:lang w:val="en-US" w:eastAsia="zh-CN"/>
          </w:rPr>
          <w:t>1.国内研究现状</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_Toc10125 \h </w:instrText>
        </w:r>
        <w:r>
          <w:rPr>
            <w:rFonts w:ascii="幼圆" w:eastAsia="幼圆" w:hAnsi="幼圆" w:cs="幼圆" w:hint="eastAsia"/>
            <w:sz w:val="24"/>
            <w:szCs w:val="22"/>
          </w:rPr>
          <w:fldChar w:fldCharType="separate"/>
        </w:r>
        <w:r>
          <w:rPr>
            <w:rFonts w:ascii="幼圆" w:eastAsia="幼圆" w:hAnsi="幼圆" w:cs="幼圆" w:hint="eastAsia"/>
            <w:sz w:val="24"/>
            <w:szCs w:val="22"/>
          </w:rPr>
          <w:t>2</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569" w:history="1">
        <w:r>
          <w:rPr>
            <w:rFonts w:ascii="幼圆" w:eastAsia="幼圆" w:hAnsi="幼圆" w:cs="幼圆" w:hint="eastAsia"/>
            <w:bCs/>
            <w:sz w:val="24"/>
            <w:szCs w:val="22"/>
            <w:lang w:val="en-US" w:eastAsia="zh-CN"/>
          </w:rPr>
          <w:t>2.国外研究现状</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_Toc1569 \h </w:instrText>
        </w:r>
        <w:r>
          <w:rPr>
            <w:rFonts w:ascii="幼圆" w:eastAsia="幼圆" w:hAnsi="幼圆" w:cs="幼圆" w:hint="eastAsia"/>
            <w:sz w:val="24"/>
            <w:szCs w:val="22"/>
          </w:rPr>
          <w:fldChar w:fldCharType="separate"/>
        </w:r>
        <w:r>
          <w:rPr>
            <w:rFonts w:ascii="幼圆" w:eastAsia="幼圆" w:hAnsi="幼圆" w:cs="幼圆" w:hint="eastAsia"/>
            <w:sz w:val="24"/>
            <w:szCs w:val="22"/>
          </w:rPr>
          <w:t>3</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4470" w:history="1">
        <w:r>
          <w:rPr>
            <w:rFonts w:ascii="幼圆" w:eastAsia="幼圆" w:hAnsi="幼圆" w:cs="幼圆" w:hint="eastAsia"/>
            <w:bCs/>
            <w:sz w:val="24"/>
            <w:szCs w:val="22"/>
            <w:lang w:val="en-US" w:eastAsia="zh-CN"/>
          </w:rPr>
          <w:t>（三）研究思路</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_Toc4470 \h </w:instrText>
        </w:r>
        <w:r>
          <w:rPr>
            <w:rFonts w:ascii="幼圆" w:eastAsia="幼圆" w:hAnsi="幼圆" w:cs="幼圆" w:hint="eastAsia"/>
            <w:sz w:val="24"/>
            <w:szCs w:val="22"/>
          </w:rPr>
          <w:fldChar w:fldCharType="separate"/>
        </w:r>
        <w:r>
          <w:rPr>
            <w:rFonts w:ascii="幼圆" w:eastAsia="幼圆" w:hAnsi="幼圆" w:cs="幼圆" w:hint="eastAsia"/>
            <w:sz w:val="24"/>
            <w:szCs w:val="22"/>
          </w:rPr>
          <w:t>3</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14262" w:history="1">
        <w:r>
          <w:rPr>
            <w:rFonts w:ascii="幼圆" w:eastAsia="幼圆" w:hAnsi="幼圆" w:cs="幼圆" w:hint="eastAsia"/>
            <w:bCs/>
            <w:sz w:val="24"/>
            <w:szCs w:val="22"/>
            <w:lang w:val="en-US" w:eastAsia="zh-CN"/>
          </w:rPr>
          <w:t>二、应收账款风险的基本理论</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_Toc14262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9676" w:history="1">
        <w:r>
          <w:rPr>
            <w:rFonts w:ascii="幼圆" w:eastAsia="幼圆" w:hAnsi="幼圆" w:cs="幼圆" w:hint="eastAsia"/>
            <w:bCs/>
            <w:sz w:val="24"/>
            <w:szCs w:val="22"/>
            <w:lang w:val="en-US" w:eastAsia="zh-CN"/>
          </w:rPr>
          <w:t>（一）应收账款的定义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_Toc29676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3386" w:history="1">
        <w:r>
          <w:rPr>
            <w:rFonts w:ascii="幼圆" w:eastAsia="幼圆" w:hAnsi="幼圆" w:cs="幼圆" w:hint="eastAsia"/>
            <w:bCs/>
            <w:sz w:val="24"/>
            <w:szCs w:val="22"/>
            <w:lang w:val="en-US" w:eastAsia="zh-CN"/>
          </w:rPr>
          <w:t>（二）应收账款风险的定义</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_Toc23386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5649" w:history="1">
        <w:r>
          <w:rPr>
            <w:rFonts w:ascii="幼圆" w:eastAsia="幼圆" w:hAnsi="幼圆" w:cs="幼圆" w:hint="eastAsia"/>
            <w:bCs/>
            <w:sz w:val="24"/>
            <w:szCs w:val="22"/>
            <w:lang w:val="en-US" w:eastAsia="zh-CN"/>
          </w:rPr>
          <w:t>（三）应收账款的作用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_Toc5649 \h </w:instrText>
        </w:r>
        <w:r>
          <w:rPr>
            <w:rFonts w:ascii="幼圆" w:eastAsia="幼圆" w:hAnsi="幼圆" w:cs="幼圆" w:hint="eastAsia"/>
            <w:sz w:val="24"/>
            <w:szCs w:val="22"/>
          </w:rPr>
          <w:fldChar w:fldCharType="separate"/>
        </w:r>
        <w:r>
          <w:rPr>
            <w:rFonts w:ascii="幼圆" w:eastAsia="幼圆" w:hAnsi="幼圆" w:cs="幼圆" w:hint="eastAsia"/>
            <w:sz w:val="24"/>
            <w:szCs w:val="22"/>
          </w:rPr>
          <w:t>4</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0973" w:history="1">
        <w:r>
          <w:rPr>
            <w:rFonts w:ascii="幼圆" w:eastAsia="幼圆" w:hAnsi="幼圆" w:cs="幼圆" w:hint="eastAsia"/>
            <w:bCs/>
            <w:sz w:val="24"/>
            <w:szCs w:val="22"/>
            <w:lang w:val="en-US" w:eastAsia="zh-CN"/>
          </w:rPr>
          <w:t>1.扩大销售，提高企业销售的作用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_Toc20973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5850" w:history="1">
        <w:r>
          <w:rPr>
            <w:rFonts w:ascii="幼圆" w:eastAsia="幼圆" w:hAnsi="幼圆" w:cs="幼圆" w:hint="eastAsia"/>
            <w:bCs/>
            <w:sz w:val="24"/>
            <w:szCs w:val="22"/>
            <w:lang w:val="en-US" w:eastAsia="zh-CN"/>
          </w:rPr>
          <w:t>2.减少存货，提高企业周转率的作用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_Toc5850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6721" w:history="1">
        <w:r>
          <w:rPr>
            <w:rFonts w:ascii="幼圆" w:eastAsia="幼圆" w:hAnsi="幼圆" w:cs="幼圆" w:hint="eastAsia"/>
            <w:bCs/>
            <w:sz w:val="24"/>
            <w:szCs w:val="22"/>
            <w:lang w:val="en-US" w:eastAsia="zh-CN"/>
          </w:rPr>
          <w:t>3.促进企业贷款融资的作用</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_Toc6721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1507" w:history="1">
        <w:r>
          <w:rPr>
            <w:rFonts w:ascii="幼圆" w:eastAsia="幼圆" w:hAnsi="幼圆" w:cs="幼圆" w:hint="eastAsia"/>
            <w:bCs/>
            <w:sz w:val="24"/>
            <w:szCs w:val="22"/>
            <w:lang w:val="en-US" w:eastAsia="zh-CN"/>
          </w:rPr>
          <w:t>（四）应收账款风险的产生原因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_Toc11507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9181" w:history="1">
        <w:r>
          <w:rPr>
            <w:rFonts w:ascii="幼圆" w:eastAsia="幼圆" w:hAnsi="幼圆" w:cs="幼圆" w:hint="eastAsia"/>
            <w:bCs/>
            <w:sz w:val="24"/>
            <w:szCs w:val="22"/>
            <w:lang w:val="en-US" w:eastAsia="zh-CN"/>
          </w:rPr>
          <w:t>1.企业的内部管理因素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_Toc9181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4848" w:history="1">
        <w:r>
          <w:rPr>
            <w:rFonts w:ascii="幼圆" w:eastAsia="幼圆" w:hAnsi="幼圆" w:cs="幼圆" w:hint="eastAsia"/>
            <w:bCs/>
            <w:sz w:val="24"/>
            <w:szCs w:val="22"/>
            <w:lang w:val="en-US" w:eastAsia="zh-CN"/>
          </w:rPr>
          <w:t>2.企业的商品质量因素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_Toc24848 \h </w:instrText>
        </w:r>
        <w:r>
          <w:rPr>
            <w:rFonts w:ascii="幼圆" w:eastAsia="幼圆" w:hAnsi="幼圆" w:cs="幼圆" w:hint="eastAsia"/>
            <w:sz w:val="24"/>
            <w:szCs w:val="22"/>
          </w:rPr>
          <w:fldChar w:fldCharType="separate"/>
        </w:r>
        <w:r>
          <w:rPr>
            <w:rFonts w:ascii="幼圆" w:eastAsia="幼圆" w:hAnsi="幼圆" w:cs="幼圆" w:hint="eastAsia"/>
            <w:sz w:val="24"/>
            <w:szCs w:val="22"/>
          </w:rPr>
          <w:t>5</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30416" w:history="1">
        <w:r>
          <w:rPr>
            <w:rFonts w:ascii="幼圆" w:eastAsia="幼圆" w:hAnsi="幼圆" w:cs="幼圆" w:hint="eastAsia"/>
            <w:bCs/>
            <w:sz w:val="24"/>
            <w:szCs w:val="22"/>
            <w:lang w:val="en-US" w:eastAsia="zh-CN"/>
          </w:rPr>
          <w:t>3.市场竞争因素</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_Toc30416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29691" w:history="1">
        <w:r>
          <w:rPr>
            <w:rFonts w:ascii="幼圆" w:eastAsia="幼圆" w:hAnsi="幼圆" w:cs="幼圆" w:hint="eastAsia"/>
            <w:bCs/>
            <w:sz w:val="24"/>
            <w:szCs w:val="22"/>
            <w:lang w:val="en-US" w:eastAsia="zh-CN"/>
          </w:rPr>
          <w:t>三、上海紫燕食品应收账款现状分析</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_Toc29691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3558" w:history="1">
        <w:r>
          <w:rPr>
            <w:rFonts w:ascii="幼圆" w:eastAsia="幼圆" w:hAnsi="幼圆" w:cs="幼圆" w:hint="eastAsia"/>
            <w:bCs/>
            <w:sz w:val="24"/>
            <w:szCs w:val="22"/>
            <w:lang w:val="en-US" w:eastAsia="zh-CN"/>
          </w:rPr>
          <w:t>（一）上海紫燕食品的背景介绍</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_Toc3558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6061" w:history="1">
        <w:r>
          <w:rPr>
            <w:rFonts w:ascii="幼圆" w:eastAsia="幼圆" w:hAnsi="幼圆" w:cs="幼圆" w:hint="eastAsia"/>
            <w:bCs/>
            <w:sz w:val="24"/>
            <w:szCs w:val="22"/>
            <w:lang w:val="en-US" w:eastAsia="zh-CN"/>
          </w:rPr>
          <w:t>（二）上海紫燕食品财务状况</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_Toc26061 \h </w:instrText>
        </w:r>
        <w:r>
          <w:rPr>
            <w:rFonts w:ascii="幼圆" w:eastAsia="幼圆" w:hAnsi="幼圆" w:cs="幼圆" w:hint="eastAsia"/>
            <w:sz w:val="24"/>
            <w:szCs w:val="22"/>
          </w:rPr>
          <w:fldChar w:fldCharType="separate"/>
        </w:r>
        <w:r>
          <w:rPr>
            <w:rFonts w:ascii="幼圆" w:eastAsia="幼圆" w:hAnsi="幼圆" w:cs="幼圆" w:hint="eastAsia"/>
            <w:sz w:val="24"/>
            <w:szCs w:val="22"/>
          </w:rPr>
          <w:t>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8021" w:history="1">
        <w:r>
          <w:rPr>
            <w:rFonts w:ascii="幼圆" w:eastAsia="幼圆" w:hAnsi="幼圆" w:cs="幼圆" w:hint="eastAsia"/>
            <w:bCs/>
            <w:sz w:val="24"/>
            <w:szCs w:val="22"/>
            <w:lang w:val="en-US" w:eastAsia="zh-CN"/>
          </w:rPr>
          <w:t>（三）上海紫燕食品应收账款的现状分析</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_Toc8021 \h </w:instrText>
        </w:r>
        <w:r>
          <w:rPr>
            <w:rFonts w:ascii="幼圆" w:eastAsia="幼圆" w:hAnsi="幼圆" w:cs="幼圆" w:hint="eastAsia"/>
            <w:sz w:val="24"/>
            <w:szCs w:val="22"/>
          </w:rPr>
          <w:fldChar w:fldCharType="separate"/>
        </w:r>
        <w:r>
          <w:rPr>
            <w:rFonts w:ascii="幼圆" w:eastAsia="幼圆" w:hAnsi="幼圆" w:cs="幼圆" w:hint="eastAsia"/>
            <w:sz w:val="24"/>
            <w:szCs w:val="22"/>
          </w:rPr>
          <w:t>7</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2650" w:history="1">
        <w:r>
          <w:rPr>
            <w:rFonts w:ascii="幼圆" w:eastAsia="幼圆" w:hAnsi="幼圆" w:cs="幼圆" w:hint="eastAsia"/>
            <w:bCs/>
            <w:sz w:val="24"/>
            <w:szCs w:val="22"/>
            <w:lang w:val="en-US" w:eastAsia="zh-CN"/>
          </w:rPr>
          <w:t>1.应收账款金额较大</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_Toc22650 \h </w:instrText>
        </w:r>
        <w:r>
          <w:rPr>
            <w:rFonts w:ascii="幼圆" w:eastAsia="幼圆" w:hAnsi="幼圆" w:cs="幼圆" w:hint="eastAsia"/>
            <w:sz w:val="24"/>
            <w:szCs w:val="22"/>
          </w:rPr>
          <w:fldChar w:fldCharType="separate"/>
        </w:r>
        <w:r>
          <w:rPr>
            <w:rFonts w:ascii="幼圆" w:eastAsia="幼圆" w:hAnsi="幼圆" w:cs="幼圆" w:hint="eastAsia"/>
            <w:sz w:val="24"/>
            <w:szCs w:val="22"/>
          </w:rPr>
          <w:t>7</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sectPr>
          <w:headerReference w:type="default" r:id="rId4"/>
          <w:footerReference w:type="default" r:id="rId5"/>
          <w:pgSz w:w="11906" w:h="16838"/>
          <w:pgMar w:top="1701" w:right="1418" w:bottom="1418" w:left="1701" w:header="851" w:footer="992" w:gutter="0"/>
          <w:pgNumType w:start="1"/>
          <w:cols w:space="708"/>
          <w:docGrid w:type="lines" w:linePitch="312" w:charSpace="0"/>
        </w:sectPr>
      </w:pPr>
      <w:hyperlink w:anchor="_Toc16259" w:history="1">
        <w:r>
          <w:rPr>
            <w:rFonts w:ascii="幼圆" w:eastAsia="幼圆" w:hAnsi="幼圆" w:cs="幼圆" w:hint="eastAsia"/>
            <w:bCs/>
            <w:sz w:val="24"/>
            <w:szCs w:val="22"/>
            <w:lang w:val="en-US" w:eastAsia="zh-CN"/>
          </w:rPr>
          <w:t>2.应收账款老龄化严重</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_Toc16259 \h </w:instrText>
        </w:r>
        <w:r>
          <w:rPr>
            <w:rFonts w:ascii="幼圆" w:eastAsia="幼圆" w:hAnsi="幼圆" w:cs="幼圆" w:hint="eastAsia"/>
            <w:sz w:val="24"/>
            <w:szCs w:val="22"/>
          </w:rPr>
          <w:fldChar w:fldCharType="separate"/>
        </w:r>
        <w:r>
          <w:rPr>
            <w:rFonts w:ascii="幼圆" w:eastAsia="幼圆" w:hAnsi="幼圆" w:cs="幼圆" w:hint="eastAsia"/>
            <w:sz w:val="24"/>
            <w:szCs w:val="22"/>
          </w:rPr>
          <w:t>8</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8413" w:history="1">
        <w:r>
          <w:rPr>
            <w:rFonts w:ascii="幼圆" w:eastAsia="幼圆" w:hAnsi="幼圆" w:cs="幼圆" w:hint="eastAsia"/>
            <w:bCs/>
            <w:sz w:val="24"/>
            <w:szCs w:val="22"/>
            <w:lang w:val="en-US" w:eastAsia="zh-CN"/>
          </w:rPr>
          <w:t>3.应收账款周转率小</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_Toc18413 \h </w:instrText>
        </w:r>
        <w:r>
          <w:rPr>
            <w:rFonts w:ascii="幼圆" w:eastAsia="幼圆" w:hAnsi="幼圆" w:cs="幼圆" w:hint="eastAsia"/>
            <w:sz w:val="24"/>
            <w:szCs w:val="22"/>
          </w:rPr>
          <w:fldChar w:fldCharType="separate"/>
        </w:r>
        <w:r>
          <w:rPr>
            <w:rFonts w:ascii="幼圆" w:eastAsia="幼圆" w:hAnsi="幼圆" w:cs="幼圆" w:hint="eastAsia"/>
            <w:sz w:val="24"/>
            <w:szCs w:val="22"/>
          </w:rPr>
          <w:t>8</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22349" w:history="1">
        <w:r>
          <w:rPr>
            <w:rFonts w:ascii="幼圆" w:eastAsia="幼圆" w:hAnsi="幼圆" w:cs="幼圆" w:hint="eastAsia"/>
            <w:bCs/>
            <w:sz w:val="24"/>
            <w:szCs w:val="22"/>
            <w:lang w:val="en-US" w:eastAsia="zh-CN"/>
          </w:rPr>
          <w:t>四、上海紫燕食品应收账款的风险分析</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_Toc22349 \h </w:instrText>
        </w:r>
        <w:r>
          <w:rPr>
            <w:rFonts w:ascii="幼圆" w:eastAsia="幼圆" w:hAnsi="幼圆" w:cs="幼圆" w:hint="eastAsia"/>
            <w:sz w:val="24"/>
            <w:szCs w:val="22"/>
          </w:rPr>
          <w:fldChar w:fldCharType="separate"/>
        </w:r>
        <w:r>
          <w:rPr>
            <w:rFonts w:ascii="幼圆" w:eastAsia="幼圆" w:hAnsi="幼圆" w:cs="幼圆" w:hint="eastAsia"/>
            <w:sz w:val="24"/>
            <w:szCs w:val="22"/>
          </w:rPr>
          <w:t>9</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9399" w:history="1">
        <w:r>
          <w:rPr>
            <w:rFonts w:ascii="幼圆" w:eastAsia="幼圆" w:hAnsi="幼圆" w:cs="幼圆" w:hint="eastAsia"/>
            <w:bCs/>
            <w:sz w:val="24"/>
            <w:szCs w:val="22"/>
            <w:lang w:val="en-US" w:eastAsia="zh-CN"/>
          </w:rPr>
          <w:t>（一）成本风险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_Toc19399 \h </w:instrText>
        </w:r>
        <w:r>
          <w:rPr>
            <w:rFonts w:ascii="幼圆" w:eastAsia="幼圆" w:hAnsi="幼圆" w:cs="幼圆" w:hint="eastAsia"/>
            <w:sz w:val="24"/>
            <w:szCs w:val="22"/>
          </w:rPr>
          <w:fldChar w:fldCharType="separate"/>
        </w:r>
        <w:r>
          <w:rPr>
            <w:rFonts w:ascii="幼圆" w:eastAsia="幼圆" w:hAnsi="幼圆" w:cs="幼圆" w:hint="eastAsia"/>
            <w:sz w:val="24"/>
            <w:szCs w:val="22"/>
          </w:rPr>
          <w:t>9</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8983" w:history="1">
        <w:r>
          <w:rPr>
            <w:rFonts w:ascii="幼圆" w:eastAsia="幼圆" w:hAnsi="幼圆" w:cs="幼圆" w:hint="eastAsia"/>
            <w:bCs/>
            <w:sz w:val="24"/>
            <w:szCs w:val="22"/>
            <w:lang w:val="en-US" w:eastAsia="zh-CN"/>
          </w:rPr>
          <w:t>1.机会成本</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_Toc28983 \h </w:instrText>
        </w:r>
        <w:r>
          <w:rPr>
            <w:rFonts w:ascii="幼圆" w:eastAsia="幼圆" w:hAnsi="幼圆" w:cs="幼圆" w:hint="eastAsia"/>
            <w:sz w:val="24"/>
            <w:szCs w:val="22"/>
          </w:rPr>
          <w:fldChar w:fldCharType="separate"/>
        </w:r>
        <w:r>
          <w:rPr>
            <w:rFonts w:ascii="幼圆" w:eastAsia="幼圆" w:hAnsi="幼圆" w:cs="幼圆" w:hint="eastAsia"/>
            <w:sz w:val="24"/>
            <w:szCs w:val="22"/>
          </w:rPr>
          <w:t>9</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30777" w:history="1">
        <w:r>
          <w:rPr>
            <w:rFonts w:ascii="幼圆" w:eastAsia="幼圆" w:hAnsi="幼圆" w:cs="幼圆" w:hint="eastAsia"/>
            <w:bCs/>
            <w:sz w:val="24"/>
            <w:szCs w:val="22"/>
            <w:lang w:val="en-US" w:eastAsia="zh-CN"/>
          </w:rPr>
          <w:t>2.管理成本</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_Toc30777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15725" w:history="1">
        <w:r>
          <w:rPr>
            <w:rFonts w:ascii="幼圆" w:eastAsia="幼圆" w:hAnsi="幼圆" w:cs="幼圆" w:hint="eastAsia"/>
            <w:bCs/>
            <w:sz w:val="24"/>
            <w:szCs w:val="22"/>
            <w:lang w:val="en-US" w:eastAsia="zh-CN"/>
          </w:rPr>
          <w:t>（二）经营风险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_Toc15725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4213" w:history="1">
        <w:r>
          <w:rPr>
            <w:rFonts w:ascii="幼圆" w:eastAsia="幼圆" w:hAnsi="幼圆" w:cs="幼圆" w:hint="eastAsia"/>
            <w:bCs/>
            <w:sz w:val="24"/>
            <w:szCs w:val="22"/>
            <w:lang w:val="en-US" w:eastAsia="zh-CN"/>
          </w:rPr>
          <w:t>1.虚增企业经营成果</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_Toc24213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7263" w:history="1">
        <w:r>
          <w:rPr>
            <w:rFonts w:ascii="幼圆" w:eastAsia="幼圆" w:hAnsi="幼圆" w:cs="幼圆" w:hint="eastAsia"/>
            <w:bCs/>
            <w:sz w:val="24"/>
            <w:szCs w:val="22"/>
            <w:lang w:val="en-US" w:eastAsia="zh-CN"/>
          </w:rPr>
          <w:t>2.降低企业资金使用率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_Toc27263 \h </w:instrText>
        </w:r>
        <w:r>
          <w:rPr>
            <w:rFonts w:ascii="幼圆" w:eastAsia="幼圆" w:hAnsi="幼圆" w:cs="幼圆" w:hint="eastAsia"/>
            <w:sz w:val="24"/>
            <w:szCs w:val="22"/>
          </w:rPr>
          <w:fldChar w:fldCharType="separate"/>
        </w:r>
        <w:r>
          <w:rPr>
            <w:rFonts w:ascii="幼圆" w:eastAsia="幼圆" w:hAnsi="幼圆" w:cs="幼圆" w:hint="eastAsia"/>
            <w:sz w:val="24"/>
            <w:szCs w:val="22"/>
          </w:rPr>
          <w:t>10</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9580" w:history="1">
        <w:r>
          <w:rPr>
            <w:rFonts w:ascii="幼圆" w:eastAsia="幼圆" w:hAnsi="幼圆" w:cs="幼圆" w:hint="eastAsia"/>
            <w:bCs/>
            <w:sz w:val="24"/>
            <w:szCs w:val="22"/>
            <w:lang w:val="en-US" w:eastAsia="zh-CN"/>
          </w:rPr>
          <w:t>3.影响企业营业周期</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_Toc29580 \h </w:instrText>
        </w:r>
        <w:r>
          <w:rPr>
            <w:rFonts w:ascii="幼圆" w:eastAsia="幼圆" w:hAnsi="幼圆" w:cs="幼圆" w:hint="eastAsia"/>
            <w:sz w:val="24"/>
            <w:szCs w:val="22"/>
          </w:rPr>
          <w:fldChar w:fldCharType="separate"/>
        </w:r>
        <w:r>
          <w:rPr>
            <w:rFonts w:ascii="幼圆" w:eastAsia="幼圆" w:hAnsi="幼圆" w:cs="幼圆" w:hint="eastAsia"/>
            <w:sz w:val="24"/>
            <w:szCs w:val="22"/>
          </w:rPr>
          <w:t>11</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8503" w:history="1">
        <w:r>
          <w:rPr>
            <w:rFonts w:ascii="幼圆" w:eastAsia="幼圆" w:hAnsi="幼圆" w:cs="幼圆" w:hint="eastAsia"/>
            <w:bCs/>
            <w:sz w:val="24"/>
            <w:szCs w:val="22"/>
            <w:lang w:val="en-US" w:eastAsia="zh-CN"/>
          </w:rPr>
          <w:t>4.信用风险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_Toc8503 \h </w:instrText>
        </w:r>
        <w:r>
          <w:rPr>
            <w:rFonts w:ascii="幼圆" w:eastAsia="幼圆" w:hAnsi="幼圆" w:cs="幼圆" w:hint="eastAsia"/>
            <w:sz w:val="24"/>
            <w:szCs w:val="22"/>
          </w:rPr>
          <w:fldChar w:fldCharType="separate"/>
        </w:r>
        <w:r>
          <w:rPr>
            <w:rFonts w:ascii="幼圆" w:eastAsia="幼圆" w:hAnsi="幼圆" w:cs="幼圆" w:hint="eastAsia"/>
            <w:sz w:val="24"/>
            <w:szCs w:val="22"/>
          </w:rPr>
          <w:t>12</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4144" w:history="1">
        <w:r>
          <w:rPr>
            <w:rFonts w:ascii="幼圆" w:eastAsia="幼圆" w:hAnsi="幼圆" w:cs="幼圆" w:hint="eastAsia"/>
            <w:bCs/>
            <w:sz w:val="24"/>
            <w:szCs w:val="22"/>
            <w:lang w:val="en-US" w:eastAsia="zh-CN"/>
          </w:rPr>
          <w:t>（三）坏账风险</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_Toc4144 \h </w:instrText>
        </w:r>
        <w:r>
          <w:rPr>
            <w:rFonts w:ascii="幼圆" w:eastAsia="幼圆" w:hAnsi="幼圆" w:cs="幼圆" w:hint="eastAsia"/>
            <w:sz w:val="24"/>
            <w:szCs w:val="22"/>
          </w:rPr>
          <w:fldChar w:fldCharType="separate"/>
        </w:r>
        <w:r>
          <w:rPr>
            <w:rFonts w:ascii="幼圆" w:eastAsia="幼圆" w:hAnsi="幼圆" w:cs="幼圆" w:hint="eastAsia"/>
            <w:sz w:val="24"/>
            <w:szCs w:val="22"/>
          </w:rPr>
          <w:t>13</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9221" w:history="1">
        <w:r>
          <w:rPr>
            <w:rFonts w:ascii="幼圆" w:eastAsia="幼圆" w:hAnsi="幼圆" w:cs="幼圆" w:hint="eastAsia"/>
            <w:bCs/>
            <w:sz w:val="24"/>
            <w:szCs w:val="22"/>
            <w:lang w:val="en-US" w:eastAsia="zh-CN"/>
          </w:rPr>
          <w:t>1.应收账款账龄分布率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_Toc9221 \h </w:instrText>
        </w:r>
        <w:r>
          <w:rPr>
            <w:rFonts w:ascii="幼圆" w:eastAsia="幼圆" w:hAnsi="幼圆" w:cs="幼圆" w:hint="eastAsia"/>
            <w:sz w:val="24"/>
            <w:szCs w:val="22"/>
          </w:rPr>
          <w:fldChar w:fldCharType="separate"/>
        </w:r>
        <w:r>
          <w:rPr>
            <w:rFonts w:ascii="幼圆" w:eastAsia="幼圆" w:hAnsi="幼圆" w:cs="幼圆" w:hint="eastAsia"/>
            <w:sz w:val="24"/>
            <w:szCs w:val="22"/>
          </w:rPr>
          <w:t>13</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11317" w:history="1">
        <w:r>
          <w:rPr>
            <w:rFonts w:ascii="幼圆" w:eastAsia="幼圆" w:hAnsi="幼圆" w:cs="幼圆" w:hint="eastAsia"/>
            <w:bCs/>
            <w:sz w:val="24"/>
            <w:szCs w:val="22"/>
            <w:lang w:val="en-US" w:eastAsia="zh-CN"/>
          </w:rPr>
          <w:t>2.应收账款周转率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_Toc11317 \h </w:instrText>
        </w:r>
        <w:r>
          <w:rPr>
            <w:rFonts w:ascii="幼圆" w:eastAsia="幼圆" w:hAnsi="幼圆" w:cs="幼圆" w:hint="eastAsia"/>
            <w:sz w:val="24"/>
            <w:szCs w:val="22"/>
          </w:rPr>
          <w:fldChar w:fldCharType="separate"/>
        </w:r>
        <w:r>
          <w:rPr>
            <w:rFonts w:ascii="幼圆" w:eastAsia="幼圆" w:hAnsi="幼圆" w:cs="幼圆" w:hint="eastAsia"/>
            <w:sz w:val="24"/>
            <w:szCs w:val="22"/>
          </w:rPr>
          <w:t>14</w:t>
        </w:r>
        <w:r>
          <w:rPr>
            <w:rFonts w:ascii="幼圆" w:eastAsia="幼圆" w:hAnsi="幼圆" w:cs="幼圆" w:hint="eastAsia"/>
            <w:sz w:val="24"/>
            <w:szCs w:val="22"/>
          </w:rPr>
          <w:fldChar w:fldCharType="end"/>
        </w:r>
      </w:hyperlink>
    </w:p>
    <w:p>
      <w:pPr>
        <w:pStyle w:val="TOC3"/>
        <w:tabs>
          <w:tab w:val="right" w:leader="dot" w:pos="8787"/>
        </w:tabs>
        <w:spacing w:line="360" w:lineRule="auto"/>
        <w:rPr>
          <w:rFonts w:ascii="幼圆" w:eastAsia="幼圆" w:hAnsi="幼圆" w:cs="幼圆" w:hint="eastAsia"/>
          <w:sz w:val="24"/>
          <w:szCs w:val="22"/>
        </w:rPr>
      </w:pPr>
      <w:hyperlink w:anchor="_Toc22220" w:history="1">
        <w:r>
          <w:rPr>
            <w:rFonts w:ascii="幼圆" w:eastAsia="幼圆" w:hAnsi="幼圆" w:cs="幼圆" w:hint="eastAsia"/>
            <w:bCs/>
            <w:sz w:val="24"/>
            <w:szCs w:val="22"/>
            <w:lang w:val="en-US" w:eastAsia="zh-CN"/>
          </w:rPr>
          <w:t>3.应收账款回收率</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_Toc22220 \h </w:instrText>
        </w:r>
        <w:r>
          <w:rPr>
            <w:rFonts w:ascii="幼圆" w:eastAsia="幼圆" w:hAnsi="幼圆" w:cs="幼圆" w:hint="eastAsia"/>
            <w:sz w:val="24"/>
            <w:szCs w:val="22"/>
          </w:rPr>
          <w:fldChar w:fldCharType="separate"/>
        </w:r>
        <w:r>
          <w:rPr>
            <w:rFonts w:ascii="幼圆" w:eastAsia="幼圆" w:hAnsi="幼圆" w:cs="幼圆" w:hint="eastAsia"/>
            <w:sz w:val="24"/>
            <w:szCs w:val="22"/>
          </w:rPr>
          <w:t>15</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8964" w:history="1">
        <w:r>
          <w:rPr>
            <w:rFonts w:ascii="幼圆" w:eastAsia="幼圆" w:hAnsi="幼圆" w:cs="幼圆" w:hint="eastAsia"/>
            <w:bCs/>
            <w:sz w:val="24"/>
            <w:szCs w:val="22"/>
            <w:lang w:val="en-US" w:eastAsia="zh-CN"/>
          </w:rPr>
          <w:t>五、上海紫燕食品应收账款的风险防范</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_Toc8964 \h </w:instrText>
        </w:r>
        <w:r>
          <w:rPr>
            <w:rFonts w:ascii="幼圆" w:eastAsia="幼圆" w:hAnsi="幼圆" w:cs="幼圆" w:hint="eastAsia"/>
            <w:sz w:val="24"/>
            <w:szCs w:val="22"/>
          </w:rPr>
          <w:fldChar w:fldCharType="separate"/>
        </w:r>
        <w:r>
          <w:rPr>
            <w:rFonts w:ascii="幼圆" w:eastAsia="幼圆" w:hAnsi="幼圆" w:cs="幼圆" w:hint="eastAsia"/>
            <w:sz w:val="24"/>
            <w:szCs w:val="22"/>
          </w:rPr>
          <w:t>15</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23062" w:history="1">
        <w:r>
          <w:rPr>
            <w:rFonts w:ascii="幼圆" w:eastAsia="幼圆" w:hAnsi="幼圆" w:cs="幼圆" w:hint="eastAsia"/>
            <w:bCs/>
            <w:sz w:val="24"/>
            <w:szCs w:val="22"/>
            <w:lang w:val="en-US" w:eastAsia="zh-CN"/>
          </w:rPr>
          <w:t>（一）事前控制体系</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_Toc23062 \h </w:instrText>
        </w:r>
        <w:r>
          <w:rPr>
            <w:rFonts w:ascii="幼圆" w:eastAsia="幼圆" w:hAnsi="幼圆" w:cs="幼圆" w:hint="eastAsia"/>
            <w:sz w:val="24"/>
            <w:szCs w:val="22"/>
          </w:rPr>
          <w:fldChar w:fldCharType="separate"/>
        </w:r>
        <w:r>
          <w:rPr>
            <w:rFonts w:ascii="幼圆" w:eastAsia="幼圆" w:hAnsi="幼圆" w:cs="幼圆" w:hint="eastAsia"/>
            <w:sz w:val="24"/>
            <w:szCs w:val="22"/>
          </w:rPr>
          <w:t>16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8861" w:history="1">
        <w:r>
          <w:rPr>
            <w:rFonts w:ascii="幼圆" w:eastAsia="幼圆" w:hAnsi="幼圆" w:cs="幼圆" w:hint="eastAsia"/>
            <w:bCs/>
            <w:sz w:val="24"/>
            <w:szCs w:val="22"/>
            <w:lang w:val="en-US" w:eastAsia="zh-CN"/>
          </w:rPr>
          <w:t>（二）事中控制体系</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_Toc8861 \h </w:instrText>
        </w:r>
        <w:r>
          <w:rPr>
            <w:rFonts w:ascii="幼圆" w:eastAsia="幼圆" w:hAnsi="幼圆" w:cs="幼圆" w:hint="eastAsia"/>
            <w:sz w:val="24"/>
            <w:szCs w:val="22"/>
          </w:rPr>
          <w:fldChar w:fldCharType="separate"/>
        </w:r>
        <w:r>
          <w:rPr>
            <w:rFonts w:ascii="幼圆" w:eastAsia="幼圆" w:hAnsi="幼圆" w:cs="幼圆" w:hint="eastAsia"/>
            <w:sz w:val="24"/>
            <w:szCs w:val="22"/>
          </w:rPr>
          <w:t>16</w:t>
        </w:r>
        <w:r>
          <w:rPr>
            <w:rFonts w:ascii="幼圆" w:eastAsia="幼圆" w:hAnsi="幼圆" w:cs="幼圆" w:hint="eastAsia"/>
            <w:sz w:val="24"/>
            <w:szCs w:val="22"/>
          </w:rPr>
          <w:fldChar w:fldCharType="end"/>
        </w:r>
      </w:hyperlink>
    </w:p>
    <w:p>
      <w:pPr>
        <w:pStyle w:val="TOC2"/>
        <w:tabs>
          <w:tab w:val="right" w:leader="dot" w:pos="8787"/>
        </w:tabs>
        <w:spacing w:line="360" w:lineRule="auto"/>
        <w:rPr>
          <w:rFonts w:ascii="幼圆" w:eastAsia="幼圆" w:hAnsi="幼圆" w:cs="幼圆" w:hint="eastAsia"/>
          <w:sz w:val="24"/>
          <w:szCs w:val="22"/>
        </w:rPr>
      </w:pPr>
      <w:hyperlink w:anchor="_Toc32001" w:history="1">
        <w:r>
          <w:rPr>
            <w:rFonts w:ascii="幼圆" w:eastAsia="幼圆" w:hAnsi="幼圆" w:cs="幼圆" w:hint="eastAsia"/>
            <w:bCs/>
            <w:sz w:val="24"/>
            <w:szCs w:val="22"/>
            <w:lang w:val="en-US" w:eastAsia="zh-CN"/>
          </w:rPr>
          <w:t>（三）事后管理体系</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_Toc32001 \h </w:instrText>
        </w:r>
        <w:r>
          <w:rPr>
            <w:rFonts w:ascii="幼圆" w:eastAsia="幼圆" w:hAnsi="幼圆" w:cs="幼圆" w:hint="eastAsia"/>
            <w:sz w:val="24"/>
            <w:szCs w:val="22"/>
          </w:rPr>
          <w:fldChar w:fldCharType="separate"/>
        </w:r>
        <w:r>
          <w:rPr>
            <w:rFonts w:ascii="幼圆" w:eastAsia="幼圆" w:hAnsi="幼圆" w:cs="幼圆" w:hint="eastAsia"/>
            <w:sz w:val="24"/>
            <w:szCs w:val="22"/>
          </w:rPr>
          <w:t>16</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6751" w:history="1">
        <w:r>
          <w:rPr>
            <w:rFonts w:ascii="幼圆" w:eastAsia="幼圆" w:hAnsi="幼圆" w:cs="幼圆" w:hint="eastAsia"/>
            <w:bCs/>
            <w:sz w:val="24"/>
            <w:szCs w:val="22"/>
            <w:lang w:val="en-US" w:eastAsia="zh-CN"/>
          </w:rPr>
          <w:t>六、结论</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_Toc6751 \h </w:instrText>
        </w:r>
        <w:r>
          <w:rPr>
            <w:rFonts w:ascii="幼圆" w:eastAsia="幼圆" w:hAnsi="幼圆" w:cs="幼圆" w:hint="eastAsia"/>
            <w:sz w:val="24"/>
            <w:szCs w:val="22"/>
          </w:rPr>
          <w:fldChar w:fldCharType="separate"/>
        </w:r>
        <w:r>
          <w:rPr>
            <w:rFonts w:ascii="幼圆" w:eastAsia="幼圆" w:hAnsi="幼圆" w:cs="幼圆" w:hint="eastAsia"/>
            <w:sz w:val="24"/>
            <w:szCs w:val="22"/>
          </w:rPr>
          <w:t>17</w:t>
        </w:r>
        <w:r>
          <w:rPr>
            <w:rFonts w:ascii="幼圆" w:eastAsia="幼圆" w:hAnsi="幼圆" w:cs="幼圆" w:hint="eastAsia"/>
            <w:sz w:val="24"/>
            <w:szCs w:val="22"/>
          </w:rPr>
          <w:fldChar w:fldCharType="end"/>
        </w:r>
      </w:hyperlink>
    </w:p>
    <w:p>
      <w:pPr>
        <w:pStyle w:val="TOC1"/>
        <w:tabs>
          <w:tab w:val="right" w:leader="dot" w:pos="8787"/>
        </w:tabs>
        <w:spacing w:line="360" w:lineRule="auto"/>
        <w:rPr>
          <w:rFonts w:ascii="幼圆" w:eastAsia="幼圆" w:hAnsi="幼圆" w:cs="幼圆" w:hint="eastAsia"/>
          <w:sz w:val="24"/>
          <w:szCs w:val="22"/>
        </w:rPr>
      </w:pPr>
      <w:hyperlink w:anchor="_Toc9046" w:history="1">
        <w:r>
          <w:rPr>
            <w:rFonts w:ascii="幼圆" w:eastAsia="幼圆" w:hAnsi="幼圆" w:cs="幼圆" w:hint="eastAsia"/>
            <w:bCs/>
            <w:sz w:val="24"/>
            <w:szCs w:val="22"/>
            <w:lang w:val="en-US" w:eastAsia="zh-CN"/>
          </w:rPr>
          <w:t>参考文献</w:t>
        </w:r>
        <w:r>
          <w:rPr>
            <w:rFonts w:ascii="幼圆" w:eastAsia="幼圆" w:hAnsi="幼圆" w:cs="幼圆" w:hint="eastAsia"/>
            <w:sz w:val="24"/>
            <w:szCs w:val="22"/>
          </w:rPr>
          <w:tab/>
        </w:r>
        <w:r>
          <w:rPr>
            <w:rFonts w:ascii="幼圆" w:eastAsia="幼圆" w:hAnsi="幼圆" w:cs="幼圆" w:hint="eastAsia"/>
            <w:sz w:val="24"/>
            <w:szCs w:val="22"/>
          </w:rPr>
          <w:fldChar w:fldCharType="begin"/>
        </w:r>
        <w:r>
          <w:rPr>
            <w:rFonts w:ascii="幼圆" w:eastAsia="幼圆" w:hAnsi="幼圆" w:cs="幼圆" w:hint="eastAsia"/>
            <w:sz w:val="24"/>
            <w:szCs w:val="22"/>
          </w:rPr>
          <w:instrText xml:space="preserve"> PAGEREF _Toc9046 \h </w:instrText>
        </w:r>
        <w:r>
          <w:rPr>
            <w:rFonts w:ascii="幼圆" w:eastAsia="幼圆" w:hAnsi="幼圆" w:cs="幼圆" w:hint="eastAsia"/>
            <w:sz w:val="24"/>
            <w:szCs w:val="22"/>
          </w:rPr>
          <w:fldChar w:fldCharType="separate"/>
        </w:r>
        <w:r>
          <w:rPr>
            <w:rFonts w:ascii="幼圆" w:eastAsia="幼圆" w:hAnsi="幼圆" w:cs="幼圆" w:hint="eastAsia"/>
            <w:sz w:val="24"/>
            <w:szCs w:val="22"/>
          </w:rPr>
          <w:t>18</w:t>
        </w:r>
        <w:r>
          <w:rPr>
            <w:rFonts w:ascii="幼圆" w:eastAsia="幼圆" w:hAnsi="幼圆" w:cs="幼圆" w:hint="eastAsia"/>
            <w:sz w:val="24"/>
            <w:szCs w:val="22"/>
          </w:rPr>
          <w:fldChar w:fldCharType="end"/>
        </w:r>
      </w:hyperlink>
    </w:p>
    <w:p>
      <w:pPr>
        <w:spacing w:line="360" w:lineRule="auto"/>
        <w:outlineLvl w:val="0"/>
        <w:rPr>
          <w:rFonts w:ascii="幼圆" w:eastAsia="幼圆" w:hAnsi="幼圆" w:cs="幼圆" w:hint="eastAsia"/>
          <w:sz w:val="22"/>
          <w:szCs w:val="22"/>
        </w:rPr>
      </w:pPr>
      <w:r>
        <w:rPr>
          <w:rFonts w:ascii="幼圆" w:eastAsia="幼圆" w:hAnsi="幼圆" w:cs="幼圆" w:hint="eastAsia"/>
          <w:sz w:val="22"/>
          <w:szCs w:val="22"/>
        </w:rPr>
        <w:fldChar w:fldCharType="end"/>
      </w:r>
      <w:bookmarkStart w:id="0" w:name="_Toc30473"/>
      <w:bookmarkStart w:id="1" w:name="_Toc26478"/>
    </w:p>
    <w:p>
      <w:pPr>
        <w:spacing w:line="360" w:lineRule="auto"/>
        <w:outlineLvl w:val="0"/>
        <w:rPr>
          <w:rFonts w:ascii="幼圆" w:eastAsia="幼圆" w:hAnsi="幼圆" w:cs="幼圆" w:hint="eastAsia"/>
          <w:b/>
          <w:bCs/>
          <w:sz w:val="30"/>
        </w:rPr>
      </w:pPr>
      <w:r>
        <w:rPr>
          <w:rFonts w:ascii="幼圆" w:eastAsia="幼圆" w:hAnsi="幼圆" w:cs="幼圆" w:hint="eastAsia"/>
          <w:b/>
          <w:bCs/>
          <w:sz w:val="30"/>
          <w:lang w:val="en-US" w:eastAsia="zh-CN"/>
        </w:rPr>
        <w:t>一、引言</w:t>
      </w:r>
      <w:bookmarkEnd w:id="0"/>
      <w:bookmarkEnd w:id="1"/>
    </w:p>
    <w:p>
      <w:pPr>
        <w:spacing w:line="360" w:lineRule="auto"/>
        <w:ind w:firstLine="560" w:firstLineChars="200"/>
        <w:outlineLvl w:val="1"/>
        <w:rPr>
          <w:rFonts w:ascii="幼圆" w:eastAsia="幼圆" w:hAnsi="幼圆" w:cs="幼圆" w:hint="eastAsia"/>
          <w:b/>
          <w:bCs/>
          <w:sz w:val="28"/>
        </w:rPr>
      </w:pPr>
      <w:bookmarkStart w:id="2" w:name="_Toc9009"/>
      <w:bookmarkStart w:id="3" w:name="_Toc14573"/>
      <w:r>
        <w:rPr>
          <w:rFonts w:ascii="幼圆" w:eastAsia="幼圆" w:hAnsi="幼圆" w:cs="幼圆" w:hint="eastAsia"/>
          <w:b/>
          <w:bCs/>
          <w:sz w:val="28"/>
          <w:lang w:val="en-US" w:eastAsia="zh-CN"/>
        </w:rPr>
        <w:t>（一）研究背景和意义</w:t>
      </w:r>
      <w:bookmarkEnd w:id="2"/>
      <w:bookmarkEnd w:id="3"/>
    </w:p>
    <w:p>
      <w:pPr>
        <w:spacing w:line="360" w:lineRule="auto"/>
        <w:ind w:firstLine="480" w:firstLineChars="200"/>
        <w:outlineLvl w:val="2"/>
        <w:rPr>
          <w:rFonts w:ascii="幼圆" w:eastAsia="幼圆" w:hAnsi="幼圆" w:cs="幼圆" w:hint="eastAsia"/>
          <w:b/>
          <w:bCs/>
          <w:sz w:val="24"/>
        </w:rPr>
      </w:pPr>
      <w:bookmarkStart w:id="4" w:name="_Toc7620"/>
      <w:bookmarkStart w:id="5" w:name="_Toc87"/>
      <w:r>
        <w:rPr>
          <w:rFonts w:ascii="幼圆" w:eastAsia="幼圆" w:hAnsi="幼圆" w:cs="幼圆" w:hint="eastAsia"/>
          <w:b/>
          <w:bCs/>
          <w:sz w:val="24"/>
          <w:lang w:val="en-US" w:eastAsia="zh-CN"/>
        </w:rPr>
        <w:t>1.研究背景</w:t>
      </w:r>
      <w:bookmarkEnd w:id="4"/>
      <w:bookmarkEnd w:id="5"/>
    </w:p>
    <w:p>
      <w:pPr>
        <w:spacing w:line="360" w:lineRule="auto"/>
        <w:ind w:firstLine="480" w:firstLineChars="200"/>
        <w:jc w:val="left"/>
        <w:rPr>
          <w:rFonts w:ascii="幼圆" w:eastAsia="幼圆" w:hAnsi="幼圆" w:cs="幼圆" w:hint="eastAsia"/>
          <w:sz w:val="24"/>
          <w:szCs w:val="24"/>
        </w:rPr>
        <w:sectPr>
          <w:headerReference w:type="default" r:id="rId6"/>
          <w:footerReference w:type="default" r:id="rId7"/>
          <w:type w:val="nextPage"/>
          <w:pgSz w:w="11906" w:h="16838"/>
          <w:pgMar w:top="1701" w:right="1418" w:bottom="1418" w:left="1701" w:header="851" w:footer="992" w:gutter="0"/>
          <w:pgNumType w:start="2"/>
          <w:cols w:space="708"/>
          <w:titlePg w:val="0"/>
          <w:docGrid w:type="lines" w:linePitch="312" w:charSpace="0"/>
        </w:sectPr>
      </w:pPr>
      <w:r>
        <w:rPr>
          <w:rFonts w:ascii="幼圆" w:eastAsia="幼圆" w:hAnsi="幼圆" w:cs="幼圆" w:hint="eastAsia"/>
          <w:sz w:val="24"/>
          <w:szCs w:val="24"/>
        </w:rPr>
        <w:t>近几年来，很多中小型企业仍将高销售率作为其最终目标，但由于收款政策落后、员工的绩效考核机制不合理、应收账款管理模式不科学这三大不稳定性因素的影响，仍旧使他们面临</w:t>
      </w:r>
      <w:r>
        <w:rPr>
          <w:rFonts w:ascii="幼圆" w:eastAsia="幼圆" w:hAnsi="幼圆" w:cs="幼圆" w:hint="eastAsia"/>
          <w:sz w:val="24"/>
          <w:szCs w:val="24"/>
        </w:rPr>
        <w:t>“</w:t>
      </w:r>
      <w:r>
        <w:rPr>
          <w:rFonts w:ascii="幼圆" w:eastAsia="幼圆" w:hAnsi="幼圆" w:cs="幼圆" w:hint="eastAsia"/>
          <w:sz w:val="24"/>
          <w:szCs w:val="24"/>
        </w:rPr>
        <w:t>销售难，收款更难</w:t>
      </w:r>
      <w:r>
        <w:rPr>
          <w:rFonts w:ascii="幼圆" w:eastAsia="幼圆" w:hAnsi="幼圆" w:cs="幼圆" w:hint="eastAsia"/>
          <w:sz w:val="24"/>
          <w:szCs w:val="24"/>
        </w:rPr>
        <w:t>”</w:t>
      </w:r>
      <w:r>
        <w:rPr>
          <w:rFonts w:ascii="幼圆" w:eastAsia="幼圆" w:hAnsi="幼圆" w:cs="幼圆" w:hint="eastAsia"/>
          <w:sz w:val="24"/>
          <w:szCs w:val="24"/>
        </w:rPr>
        <w:t>的困境。国内多数</w:t>
      </w:r>
      <w:r>
        <w:rPr>
          <w:rFonts w:ascii="幼圆" w:eastAsia="幼圆" w:hAnsi="幼圆" w:cs="幼圆" w:hint="eastAsia"/>
          <w:sz w:val="24"/>
          <w:szCs w:val="24"/>
          <w:lang w:eastAsia="zh-CN"/>
        </w:rPr>
        <w:t>卤制佐餐品</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公司应收账款金额占国内营运资金的比例高达60%，而发达国家的应收账款总数只占国内营运资金的20%左右</w:t>
      </w:r>
      <w:r>
        <w:rPr>
          <w:rFonts w:ascii="幼圆" w:eastAsia="幼圆" w:hAnsi="幼圆" w:cs="幼圆" w:hint="eastAsia"/>
          <w:sz w:val="24"/>
          <w:szCs w:val="24"/>
          <w:lang w:val="en-US" w:eastAsia="zh-CN"/>
        </w:rPr>
        <w:t>(曹阳明 ,丁心如 ,恩德,2022)</w:t>
      </w:r>
      <w:r>
        <w:rPr>
          <w:rFonts w:ascii="幼圆" w:eastAsia="幼圆" w:hAnsi="幼圆" w:cs="幼圆" w:hint="eastAsia"/>
          <w:sz w:val="24"/>
          <w:szCs w:val="24"/>
        </w:rPr>
        <w:t>。由此可见，国内中小型</w:t>
      </w:r>
      <w:r>
        <w:rPr>
          <w:rFonts w:ascii="幼圆" w:eastAsia="幼圆" w:hAnsi="幼圆" w:cs="幼圆" w:hint="eastAsia"/>
          <w:sz w:val="24"/>
          <w:szCs w:val="24"/>
          <w:lang w:eastAsia="zh-CN"/>
        </w:rPr>
        <w:t>卤制佐餐品</w:t>
      </w:r>
      <w:r>
        <w:rPr>
          <w:rFonts w:ascii="幼圆" w:eastAsia="幼圆" w:hAnsi="幼圆" w:cs="幼圆" w:hint="eastAsia"/>
          <w:sz w:val="24"/>
          <w:szCs w:val="24"/>
        </w:rPr>
        <w:t>企业的经济水平还未能够达到发达国家的经济水平，国内对应收账款的管理水平也是与发达国家相当。</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我国</w:t>
      </w:r>
      <w:r>
        <w:rPr>
          <w:rFonts w:ascii="幼圆" w:eastAsia="幼圆" w:hAnsi="幼圆" w:cs="幼圆" w:hint="eastAsia"/>
          <w:sz w:val="24"/>
          <w:szCs w:val="24"/>
          <w:lang w:eastAsia="zh-CN"/>
        </w:rPr>
        <w:t>卤制佐餐品</w:t>
      </w:r>
      <w:r>
        <w:rPr>
          <w:rFonts w:ascii="幼圆" w:eastAsia="幼圆" w:hAnsi="幼圆" w:cs="幼圆" w:hint="eastAsia"/>
          <w:sz w:val="24"/>
          <w:szCs w:val="24"/>
        </w:rPr>
        <w:t>行业在经历了一段快速增长期后，产品渗透率较高，市场已由增量市场转为储量市场。近十年多以来，</w:t>
      </w:r>
      <w:r>
        <w:rPr>
          <w:rFonts w:ascii="幼圆" w:eastAsia="幼圆" w:hAnsi="幼圆" w:cs="幼圆" w:hint="eastAsia"/>
          <w:sz w:val="24"/>
          <w:szCs w:val="24"/>
          <w:lang w:eastAsia="zh-CN"/>
        </w:rPr>
        <w:t>我国卤制佐餐品</w:t>
      </w:r>
      <w:r>
        <w:rPr>
          <w:rFonts w:ascii="幼圆" w:eastAsia="幼圆" w:hAnsi="幼圆" w:cs="幼圆" w:hint="eastAsia"/>
          <w:sz w:val="24"/>
          <w:szCs w:val="24"/>
        </w:rPr>
        <w:t>行业一直保持发展迅猛，但在</w:t>
      </w:r>
      <w:r>
        <w:rPr>
          <w:rFonts w:ascii="幼圆" w:eastAsia="幼圆" w:hAnsi="幼圆" w:cs="幼圆" w:hint="eastAsia"/>
          <w:sz w:val="24"/>
          <w:szCs w:val="24"/>
          <w:lang w:eastAsia="zh-CN"/>
        </w:rPr>
        <w:t>2022</w:t>
      </w:r>
      <w:r>
        <w:rPr>
          <w:rFonts w:ascii="幼圆" w:eastAsia="幼圆" w:hAnsi="幼圆" w:cs="幼圆" w:hint="eastAsia"/>
          <w:sz w:val="24"/>
          <w:szCs w:val="24"/>
        </w:rPr>
        <w:t>年</w:t>
      </w:r>
      <w:r>
        <w:rPr>
          <w:rFonts w:ascii="幼圆" w:eastAsia="幼圆" w:hAnsi="幼圆" w:cs="幼圆" w:hint="eastAsia"/>
          <w:sz w:val="24"/>
          <w:szCs w:val="24"/>
          <w:lang w:eastAsia="zh-CN"/>
        </w:rPr>
        <w:t>卤制佐餐品</w:t>
      </w:r>
      <w:r>
        <w:rPr>
          <w:rFonts w:ascii="幼圆" w:eastAsia="幼圆" w:hAnsi="幼圆" w:cs="幼圆" w:hint="eastAsia"/>
          <w:sz w:val="24"/>
          <w:szCs w:val="24"/>
        </w:rPr>
        <w:t>产业却再次遭遇了发展瓶颈，整体发展表现不佳</w:t>
      </w:r>
      <w:r>
        <w:rPr>
          <w:rFonts w:ascii="幼圆" w:eastAsia="幼圆" w:hAnsi="幼圆" w:cs="幼圆" w:hint="eastAsia"/>
          <w:sz w:val="24"/>
          <w:szCs w:val="24"/>
          <w:lang w:val="en-US" w:eastAsia="zh-CN"/>
        </w:rPr>
        <w:t>(方婉慧 ,高冰清,2021)</w:t>
      </w:r>
      <w:r>
        <w:rPr>
          <w:rFonts w:ascii="幼圆" w:eastAsia="幼圆" w:hAnsi="幼圆" w:cs="幼圆" w:hint="eastAsia"/>
          <w:sz w:val="24"/>
          <w:szCs w:val="24"/>
        </w:rPr>
        <w:t>。根据《</w:t>
      </w:r>
      <w:r>
        <w:rPr>
          <w:rFonts w:ascii="幼圆" w:eastAsia="幼圆" w:hAnsi="幼圆" w:cs="幼圆" w:hint="eastAsia"/>
          <w:sz w:val="24"/>
          <w:szCs w:val="24"/>
          <w:lang w:eastAsia="zh-CN"/>
        </w:rPr>
        <w:t>2022</w:t>
      </w:r>
      <w:r>
        <w:rPr>
          <w:rFonts w:ascii="幼圆" w:eastAsia="幼圆" w:hAnsi="幼圆" w:cs="幼圆" w:hint="eastAsia"/>
          <w:sz w:val="24"/>
          <w:szCs w:val="24"/>
        </w:rPr>
        <w:t>年</w:t>
      </w:r>
      <w:r>
        <w:rPr>
          <w:rFonts w:ascii="幼圆" w:eastAsia="幼圆" w:hAnsi="幼圆" w:cs="幼圆" w:hint="eastAsia"/>
          <w:sz w:val="24"/>
          <w:szCs w:val="24"/>
          <w:lang w:eastAsia="zh-CN"/>
        </w:rPr>
        <w:t>卤制佐餐品</w:t>
      </w:r>
      <w:r>
        <w:rPr>
          <w:rFonts w:ascii="幼圆" w:eastAsia="幼圆" w:hAnsi="幼圆" w:cs="幼圆" w:hint="eastAsia"/>
          <w:sz w:val="24"/>
          <w:szCs w:val="24"/>
        </w:rPr>
        <w:t>行业年度报告》的相关统计资料数据显示，在</w:t>
      </w:r>
      <w:r>
        <w:rPr>
          <w:rFonts w:ascii="幼圆" w:eastAsia="幼圆" w:hAnsi="幼圆" w:cs="幼圆" w:hint="eastAsia"/>
          <w:sz w:val="24"/>
          <w:szCs w:val="24"/>
          <w:lang w:eastAsia="zh-CN"/>
        </w:rPr>
        <w:t>2021</w:t>
      </w:r>
      <w:r>
        <w:rPr>
          <w:rFonts w:ascii="幼圆" w:eastAsia="幼圆" w:hAnsi="幼圆" w:cs="幼圆" w:hint="eastAsia"/>
          <w:sz w:val="24"/>
          <w:szCs w:val="24"/>
        </w:rPr>
        <w:t>年国内</w:t>
      </w:r>
      <w:r>
        <w:rPr>
          <w:rFonts w:ascii="幼圆" w:eastAsia="幼圆" w:hAnsi="幼圆" w:cs="幼圆" w:hint="eastAsia"/>
          <w:sz w:val="24"/>
          <w:szCs w:val="24"/>
          <w:lang w:eastAsia="zh-CN"/>
        </w:rPr>
        <w:t>卤制佐餐品</w:t>
      </w:r>
      <w:r>
        <w:rPr>
          <w:rFonts w:ascii="幼圆" w:eastAsia="幼圆" w:hAnsi="幼圆" w:cs="幼圆" w:hint="eastAsia"/>
          <w:sz w:val="24"/>
          <w:szCs w:val="24"/>
        </w:rPr>
        <w:t>行业的销售市场总体产销量和</w:t>
      </w:r>
      <w:r>
        <w:rPr>
          <w:rFonts w:ascii="幼圆" w:eastAsia="幼圆" w:hAnsi="幼圆" w:cs="幼圆" w:hint="eastAsia"/>
          <w:sz w:val="24"/>
          <w:szCs w:val="24"/>
          <w:lang w:eastAsia="zh-CN"/>
        </w:rPr>
        <w:t>卤制佐餐品</w:t>
      </w:r>
      <w:r>
        <w:rPr>
          <w:rFonts w:ascii="幼圆" w:eastAsia="幼圆" w:hAnsi="幼圆" w:cs="幼圆" w:hint="eastAsia"/>
          <w:sz w:val="24"/>
          <w:szCs w:val="24"/>
        </w:rPr>
        <w:t>市场规模同比上升均达到8211</w:t>
      </w:r>
      <w:r>
        <w:rPr>
          <w:rFonts w:ascii="幼圆" w:eastAsia="幼圆" w:hAnsi="幼圆" w:cs="幼圆" w:hint="eastAsia"/>
          <w:sz w:val="24"/>
          <w:szCs w:val="24"/>
          <w:lang w:eastAsia="zh-CN"/>
        </w:rPr>
        <w:t>百千元</w:t>
      </w:r>
      <w:r>
        <w:rPr>
          <w:rFonts w:ascii="幼圆" w:eastAsia="幼圆" w:hAnsi="幼圆" w:cs="幼圆" w:hint="eastAsia"/>
          <w:sz w:val="24"/>
          <w:szCs w:val="24"/>
        </w:rPr>
        <w:t>后，</w:t>
      </w:r>
      <w:r>
        <w:rPr>
          <w:rFonts w:ascii="幼圆" w:eastAsia="幼圆" w:hAnsi="幼圆" w:cs="幼圆" w:hint="eastAsia"/>
          <w:sz w:val="24"/>
          <w:szCs w:val="24"/>
          <w:lang w:eastAsia="zh-CN"/>
        </w:rPr>
        <w:t>2022</w:t>
      </w:r>
      <w:r>
        <w:rPr>
          <w:rFonts w:ascii="幼圆" w:eastAsia="幼圆" w:hAnsi="幼圆" w:cs="幼圆" w:hint="eastAsia"/>
          <w:sz w:val="24"/>
          <w:szCs w:val="24"/>
        </w:rPr>
        <w:t>年国内</w:t>
      </w:r>
      <w:r>
        <w:rPr>
          <w:rFonts w:ascii="幼圆" w:eastAsia="幼圆" w:hAnsi="幼圆" w:cs="幼圆" w:hint="eastAsia"/>
          <w:sz w:val="24"/>
          <w:szCs w:val="24"/>
          <w:lang w:eastAsia="zh-CN"/>
        </w:rPr>
        <w:t>卤制佐餐品</w:t>
      </w:r>
      <w:r>
        <w:rPr>
          <w:rFonts w:ascii="幼圆" w:eastAsia="幼圆" w:hAnsi="幼圆" w:cs="幼圆" w:hint="eastAsia"/>
          <w:sz w:val="24"/>
          <w:szCs w:val="24"/>
        </w:rPr>
        <w:t>行业市场销售总额下降为8032</w:t>
      </w:r>
      <w:r>
        <w:rPr>
          <w:rFonts w:ascii="幼圆" w:eastAsia="幼圆" w:hAnsi="幼圆" w:cs="幼圆" w:hint="eastAsia"/>
          <w:sz w:val="24"/>
          <w:szCs w:val="24"/>
          <w:lang w:eastAsia="zh-CN"/>
        </w:rPr>
        <w:t>百千元</w:t>
      </w:r>
      <w:r>
        <w:rPr>
          <w:rFonts w:ascii="幼圆" w:eastAsia="幼圆" w:hAnsi="幼圆" w:cs="幼圆" w:hint="eastAsia"/>
          <w:sz w:val="24"/>
          <w:szCs w:val="24"/>
        </w:rPr>
        <w:t>，同比大幅逐年下降2.18%。</w:t>
      </w:r>
      <w:r>
        <w:rPr>
          <w:rFonts w:ascii="幼圆" w:eastAsia="幼圆" w:hAnsi="幼圆" w:cs="幼圆" w:hint="eastAsia"/>
          <w:sz w:val="24"/>
          <w:szCs w:val="24"/>
          <w:lang w:eastAsia="zh-CN"/>
        </w:rPr>
        <w:t>卤制佐餐品</w:t>
      </w:r>
      <w:r>
        <w:rPr>
          <w:rFonts w:ascii="幼圆" w:eastAsia="幼圆" w:hAnsi="幼圆" w:cs="幼圆" w:hint="eastAsia"/>
          <w:sz w:val="24"/>
          <w:szCs w:val="24"/>
        </w:rPr>
        <w:t>产品销售行业已经发生了业务两极分化的这种情况也越来越多</w:t>
      </w:r>
      <w:r>
        <w:rPr>
          <w:rFonts w:ascii="幼圆" w:eastAsia="幼圆" w:hAnsi="幼圆" w:cs="幼圆" w:hint="eastAsia"/>
          <w:sz w:val="24"/>
          <w:szCs w:val="24"/>
          <w:lang w:val="en-US" w:eastAsia="zh-CN"/>
        </w:rPr>
        <w:t>(韩思颖 ,贺雅馨,2021)</w:t>
      </w:r>
      <w:r>
        <w:rPr>
          <w:rFonts w:ascii="幼圆" w:eastAsia="幼圆" w:hAnsi="幼圆" w:cs="幼圆" w:hint="eastAsia"/>
          <w:sz w:val="24"/>
          <w:szCs w:val="24"/>
        </w:rPr>
        <w:t>。很多大型</w:t>
      </w:r>
      <w:r>
        <w:rPr>
          <w:rFonts w:ascii="幼圆" w:eastAsia="幼圆" w:hAnsi="幼圆" w:cs="幼圆" w:hint="eastAsia"/>
          <w:sz w:val="24"/>
          <w:szCs w:val="24"/>
          <w:lang w:eastAsia="zh-CN"/>
        </w:rPr>
        <w:t>卤制佐餐品</w:t>
      </w:r>
      <w:r>
        <w:rPr>
          <w:rFonts w:ascii="幼圆" w:eastAsia="幼圆" w:hAnsi="幼圆" w:cs="幼圆" w:hint="eastAsia"/>
          <w:sz w:val="24"/>
          <w:szCs w:val="24"/>
        </w:rPr>
        <w:t>企业都已经普遍存在着应收账款数额增长较快、收回应收账款时间较长等情况，应收账款信用风险管理依然是目前我国很多大型</w:t>
      </w:r>
      <w:r>
        <w:rPr>
          <w:rFonts w:ascii="幼圆" w:eastAsia="幼圆" w:hAnsi="幼圆" w:cs="幼圆" w:hint="eastAsia"/>
          <w:sz w:val="24"/>
          <w:szCs w:val="24"/>
          <w:lang w:eastAsia="zh-CN"/>
        </w:rPr>
        <w:t>卤制佐餐品</w:t>
      </w:r>
      <w:r>
        <w:rPr>
          <w:rFonts w:ascii="幼圆" w:eastAsia="幼圆" w:hAnsi="幼圆" w:cs="幼圆" w:hint="eastAsia"/>
          <w:sz w:val="24"/>
          <w:szCs w:val="24"/>
        </w:rPr>
        <w:t>企业内部收回应付货款的一个重要薄弱环节，企业内部应当不断加强我国</w:t>
      </w:r>
      <w:r>
        <w:rPr>
          <w:rFonts w:ascii="幼圆" w:eastAsia="幼圆" w:hAnsi="幼圆" w:cs="幼圆" w:hint="eastAsia"/>
          <w:sz w:val="24"/>
          <w:szCs w:val="24"/>
          <w:lang w:eastAsia="zh-CN"/>
        </w:rPr>
        <w:t>卤制佐餐品</w:t>
      </w:r>
      <w:r>
        <w:rPr>
          <w:rFonts w:ascii="幼圆" w:eastAsia="幼圆" w:hAnsi="幼圆" w:cs="幼圆" w:hint="eastAsia"/>
          <w:sz w:val="24"/>
          <w:szCs w:val="24"/>
        </w:rPr>
        <w:t>企业内部对应收账款风险的财务监督和风险管理，增强其综合竞争力，加快其风险资金快速回流的管理速度</w:t>
      </w:r>
      <w:r>
        <w:rPr>
          <w:rFonts w:ascii="幼圆" w:eastAsia="幼圆" w:hAnsi="幼圆" w:cs="幼圆" w:hint="eastAsia"/>
          <w:sz w:val="24"/>
          <w:szCs w:val="24"/>
          <w:lang w:val="en-US" w:eastAsia="zh-CN"/>
        </w:rPr>
        <w:t>(李舒涵, 梅安然)</w:t>
      </w:r>
      <w:r>
        <w:rPr>
          <w:rFonts w:ascii="幼圆" w:eastAsia="幼圆" w:hAnsi="幼圆" w:cs="幼圆" w:hint="eastAsia"/>
          <w:sz w:val="24"/>
          <w:szCs w:val="24"/>
        </w:rPr>
        <w:t>。针对于此，本文以</w:t>
      </w:r>
      <w:r>
        <w:rPr>
          <w:rFonts w:ascii="幼圆" w:eastAsia="幼圆" w:hAnsi="幼圆" w:cs="幼圆" w:hint="eastAsia"/>
          <w:sz w:val="24"/>
          <w:szCs w:val="24"/>
          <w:lang w:eastAsia="zh-CN"/>
        </w:rPr>
        <w:t>紫燕实业卤制佐餐品</w:t>
      </w:r>
      <w:r>
        <w:rPr>
          <w:rFonts w:ascii="幼圆" w:eastAsia="幼圆" w:hAnsi="幼圆" w:cs="幼圆" w:hint="eastAsia"/>
          <w:sz w:val="24"/>
          <w:szCs w:val="24"/>
        </w:rPr>
        <w:t>产品为例进行研究，希望通过本文的研究能够使</w:t>
      </w:r>
      <w:r>
        <w:rPr>
          <w:rFonts w:ascii="幼圆" w:eastAsia="幼圆" w:hAnsi="幼圆" w:cs="幼圆" w:hint="eastAsia"/>
          <w:sz w:val="24"/>
          <w:szCs w:val="24"/>
          <w:lang w:eastAsia="zh-CN"/>
        </w:rPr>
        <w:t>上海紫燕食品</w:t>
      </w:r>
      <w:r>
        <w:rPr>
          <w:rFonts w:ascii="幼圆" w:eastAsia="幼圆" w:hAnsi="幼圆" w:cs="幼圆" w:hint="eastAsia"/>
          <w:sz w:val="24"/>
          <w:szCs w:val="24"/>
        </w:rPr>
        <w:t>完善应收账款风险的管理措施，促进</w:t>
      </w:r>
      <w:r>
        <w:rPr>
          <w:rFonts w:ascii="幼圆" w:eastAsia="幼圆" w:hAnsi="幼圆" w:cs="幼圆" w:hint="eastAsia"/>
          <w:sz w:val="24"/>
          <w:szCs w:val="24"/>
          <w:lang w:eastAsia="zh-CN"/>
        </w:rPr>
        <w:t>上海紫燕食品</w:t>
      </w:r>
      <w:r>
        <w:rPr>
          <w:rFonts w:ascii="幼圆" w:eastAsia="幼圆" w:hAnsi="幼圆" w:cs="幼圆" w:hint="eastAsia"/>
          <w:sz w:val="24"/>
          <w:szCs w:val="24"/>
        </w:rPr>
        <w:t>公司的可持续发展。</w:t>
      </w:r>
    </w:p>
    <w:p>
      <w:pPr>
        <w:spacing w:line="360" w:lineRule="auto"/>
        <w:ind w:firstLine="480" w:firstLineChars="200"/>
        <w:outlineLvl w:val="2"/>
        <w:rPr>
          <w:rFonts w:ascii="幼圆" w:eastAsia="幼圆" w:hAnsi="幼圆" w:cs="幼圆" w:hint="eastAsia"/>
          <w:b/>
          <w:bCs/>
          <w:sz w:val="24"/>
        </w:rPr>
      </w:pPr>
      <w:bookmarkStart w:id="6" w:name="_Toc15269"/>
      <w:bookmarkStart w:id="7" w:name="_Toc5191"/>
      <w:r>
        <w:rPr>
          <w:rFonts w:ascii="幼圆" w:eastAsia="幼圆" w:hAnsi="幼圆" w:cs="幼圆" w:hint="eastAsia"/>
          <w:b/>
          <w:bCs/>
          <w:sz w:val="24"/>
          <w:lang w:val="en-US" w:eastAsia="zh-CN"/>
        </w:rPr>
        <w:t>2.研究意义</w:t>
      </w:r>
      <w:bookmarkEnd w:id="6"/>
      <w:bookmarkEnd w:id="7"/>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现如今，我国</w:t>
      </w:r>
      <w:r>
        <w:rPr>
          <w:rFonts w:ascii="幼圆" w:eastAsia="幼圆" w:hAnsi="幼圆" w:cs="幼圆" w:hint="eastAsia"/>
          <w:sz w:val="24"/>
          <w:szCs w:val="24"/>
          <w:lang w:eastAsia="zh-CN"/>
        </w:rPr>
        <w:t>卤制佐餐品</w:t>
      </w:r>
      <w:r>
        <w:rPr>
          <w:rFonts w:ascii="幼圆" w:eastAsia="幼圆" w:hAnsi="幼圆" w:cs="幼圆" w:hint="eastAsia"/>
          <w:sz w:val="24"/>
          <w:szCs w:val="24"/>
        </w:rPr>
        <w:t>行业的发展迅速，各类企业纷纷进入</w:t>
      </w:r>
      <w:r>
        <w:rPr>
          <w:rFonts w:ascii="幼圆" w:eastAsia="幼圆" w:hAnsi="幼圆" w:cs="幼圆" w:hint="eastAsia"/>
          <w:sz w:val="24"/>
          <w:szCs w:val="24"/>
          <w:lang w:eastAsia="zh-CN"/>
        </w:rPr>
        <w:t>卤制佐餐品</w:t>
      </w:r>
      <w:r>
        <w:rPr>
          <w:rFonts w:ascii="幼圆" w:eastAsia="幼圆" w:hAnsi="幼圆" w:cs="幼圆" w:hint="eastAsia"/>
          <w:sz w:val="24"/>
          <w:szCs w:val="24"/>
        </w:rPr>
        <w:t>市场，导致</w:t>
      </w:r>
      <w:r>
        <w:rPr>
          <w:rFonts w:ascii="幼圆" w:eastAsia="幼圆" w:hAnsi="幼圆" w:cs="幼圆" w:hint="eastAsia"/>
          <w:sz w:val="24"/>
          <w:szCs w:val="24"/>
          <w:lang w:eastAsia="zh-CN"/>
        </w:rPr>
        <w:t>卤制佐餐品</w:t>
      </w:r>
      <w:r>
        <w:rPr>
          <w:rFonts w:ascii="幼圆" w:eastAsia="幼圆" w:hAnsi="幼圆" w:cs="幼圆" w:hint="eastAsia"/>
          <w:sz w:val="24"/>
          <w:szCs w:val="24"/>
        </w:rPr>
        <w:t>市场日趋激烈。本文主要以</w:t>
      </w:r>
      <w:r>
        <w:rPr>
          <w:rFonts w:ascii="幼圆" w:eastAsia="幼圆" w:hAnsi="幼圆" w:cs="幼圆" w:hint="eastAsia"/>
          <w:sz w:val="24"/>
          <w:szCs w:val="24"/>
          <w:lang w:eastAsia="zh-CN"/>
        </w:rPr>
        <w:t>上海紫燕食品</w:t>
      </w:r>
      <w:r>
        <w:rPr>
          <w:rFonts w:ascii="幼圆" w:eastAsia="幼圆" w:hAnsi="幼圆" w:cs="幼圆" w:hint="eastAsia"/>
          <w:sz w:val="24"/>
          <w:szCs w:val="24"/>
        </w:rPr>
        <w:t>的应收账款的管理政策和如何应对应收账款风险问题为例来对其进行一个具体的阐述，在展示面对激烈的市场竞争和压力时，企业应当通过采取什么样的管理方法来有效加强内外部控制，从而优化企业应收账款风险管理和财务指标，防止企业应收账款可能面临的各种风险，进而为了保证企业可以继续发展奠定了扎实的基础。</w:t>
      </w:r>
    </w:p>
    <w:p>
      <w:pPr>
        <w:spacing w:line="360" w:lineRule="auto"/>
        <w:ind w:firstLine="480" w:firstLineChars="200"/>
        <w:jc w:val="left"/>
        <w:rPr>
          <w:rFonts w:ascii="幼圆" w:eastAsia="幼圆" w:hAnsi="幼圆" w:cs="幼圆" w:hint="eastAsia"/>
          <w:sz w:val="24"/>
          <w:szCs w:val="24"/>
        </w:rPr>
        <w:sectPr>
          <w:headerReference w:type="default" r:id="rId8"/>
          <w:footerReference w:type="default" r:id="rId9"/>
          <w:type w:val="nextPage"/>
          <w:pgSz w:w="11906" w:h="16838"/>
          <w:pgMar w:top="1701" w:right="1418" w:bottom="1418" w:left="1701" w:header="851" w:footer="992" w:gutter="0"/>
          <w:pgNumType w:start="3"/>
          <w:cols w:space="708"/>
          <w:titlePg w:val="0"/>
          <w:docGrid w:type="lines" w:linePitch="312" w:charSpace="0"/>
        </w:sectPr>
      </w:pPr>
      <w:r>
        <w:rPr>
          <w:rFonts w:ascii="幼圆" w:eastAsia="幼圆" w:hAnsi="幼圆" w:cs="幼圆" w:hint="eastAsia"/>
          <w:sz w:val="24"/>
          <w:szCs w:val="24"/>
        </w:rPr>
        <w:t>本文从理论角度对企业应对应收账款风险进行综合评价，预测企业应收账款的发展趋势。在此研究的基础上，不但可以帮助促进对对应收账款风险进行综合评价，预测应收账款风险管理的发展趋势，同时也可以帮助企业建立应收账款风险的管理体系；从实际角度出发，研究应收账款的各类影响因素，分析应收账款风险的分析手段、管理制度以及应收账款的风险，可以增强对</w:t>
      </w:r>
      <w:r>
        <w:rPr>
          <w:rFonts w:ascii="幼圆" w:eastAsia="幼圆" w:hAnsi="幼圆" w:cs="幼圆" w:hint="eastAsia"/>
          <w:sz w:val="24"/>
          <w:szCs w:val="24"/>
          <w:lang w:eastAsia="zh-CN"/>
        </w:rPr>
        <w:t>上海紫燕食品</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企业和管理人员的应收账款风险和防控意识，促进了企业高度重视对成本和收益的分析，加强</w:t>
      </w:r>
      <w:r>
        <w:rPr>
          <w:rFonts w:ascii="幼圆" w:eastAsia="幼圆" w:hAnsi="幼圆" w:cs="幼圆" w:hint="eastAsia"/>
          <w:sz w:val="24"/>
          <w:szCs w:val="24"/>
          <w:lang w:eastAsia="zh-CN"/>
        </w:rPr>
        <w:t>上海紫燕食品公司</w:t>
      </w:r>
      <w:r>
        <w:rPr>
          <w:rFonts w:ascii="幼圆" w:eastAsia="幼圆" w:hAnsi="幼圆" w:cs="幼圆" w:hint="eastAsia"/>
          <w:sz w:val="24"/>
          <w:szCs w:val="24"/>
        </w:rPr>
        <w:t>对应收账款风险的管理</w:t>
      </w:r>
      <w:r>
        <w:rPr>
          <w:rFonts w:ascii="幼圆" w:eastAsia="幼圆" w:hAnsi="幼圆" w:cs="幼圆" w:hint="eastAsia"/>
          <w:sz w:val="24"/>
          <w:szCs w:val="24"/>
          <w:lang w:val="en-US" w:eastAsia="zh-CN"/>
        </w:rPr>
        <w:t>(伊诗琳 ,姜佳怡, 康盼)</w:t>
      </w:r>
      <w:r>
        <w:rPr>
          <w:rFonts w:ascii="幼圆" w:eastAsia="幼圆" w:hAnsi="幼圆" w:cs="幼圆" w:hint="eastAsia"/>
          <w:sz w:val="24"/>
          <w:szCs w:val="24"/>
        </w:rPr>
        <w:t>。</w:t>
      </w:r>
    </w:p>
    <w:p>
      <w:pPr>
        <w:spacing w:line="360" w:lineRule="auto"/>
        <w:ind w:firstLine="560" w:firstLineChars="200"/>
        <w:outlineLvl w:val="1"/>
        <w:rPr>
          <w:rFonts w:ascii="幼圆" w:eastAsia="幼圆" w:hAnsi="幼圆" w:cs="幼圆" w:hint="eastAsia"/>
          <w:b/>
          <w:bCs/>
          <w:sz w:val="28"/>
        </w:rPr>
      </w:pPr>
      <w:bookmarkStart w:id="8" w:name="_Toc13215"/>
      <w:bookmarkStart w:id="9" w:name="_Toc9627"/>
      <w:r>
        <w:rPr>
          <w:rFonts w:ascii="幼圆" w:eastAsia="幼圆" w:hAnsi="幼圆" w:cs="幼圆" w:hint="eastAsia"/>
          <w:b/>
          <w:bCs/>
          <w:sz w:val="28"/>
          <w:lang w:val="en-US" w:eastAsia="zh-CN"/>
        </w:rPr>
        <w:t>（二）国内外研究现状</w:t>
      </w:r>
      <w:bookmarkEnd w:id="8"/>
      <w:bookmarkEnd w:id="9"/>
    </w:p>
    <w:p>
      <w:pPr>
        <w:spacing w:line="360" w:lineRule="auto"/>
        <w:ind w:firstLine="480" w:firstLineChars="200"/>
        <w:outlineLvl w:val="2"/>
        <w:rPr>
          <w:rFonts w:ascii="幼圆" w:eastAsia="幼圆" w:hAnsi="幼圆" w:cs="幼圆" w:hint="eastAsia"/>
          <w:b/>
          <w:bCs/>
          <w:sz w:val="24"/>
        </w:rPr>
      </w:pPr>
      <w:bookmarkStart w:id="10" w:name="_Toc10024"/>
      <w:bookmarkStart w:id="11" w:name="_Toc10125"/>
      <w:r>
        <w:rPr>
          <w:rFonts w:ascii="幼圆" w:eastAsia="幼圆" w:hAnsi="幼圆" w:cs="幼圆" w:hint="eastAsia"/>
          <w:b/>
          <w:bCs/>
          <w:sz w:val="24"/>
          <w:lang w:val="en-US" w:eastAsia="zh-CN"/>
        </w:rPr>
        <w:t>1.国内研究现状</w:t>
      </w:r>
      <w:bookmarkEnd w:id="10"/>
      <w:bookmarkEnd w:id="11"/>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企业之间的市场竞争也日趋激烈，为了有效促进产品的销售，各大</w:t>
      </w:r>
      <w:r>
        <w:rPr>
          <w:rFonts w:ascii="幼圆" w:eastAsia="幼圆" w:hAnsi="幼圆" w:cs="幼圆" w:hint="eastAsia"/>
          <w:sz w:val="24"/>
          <w:szCs w:val="24"/>
          <w:lang w:eastAsia="zh-CN"/>
        </w:rPr>
        <w:t>卤制佐餐品</w:t>
      </w:r>
      <w:r>
        <w:rPr>
          <w:rFonts w:ascii="幼圆" w:eastAsia="幼圆" w:hAnsi="幼圆" w:cs="幼圆" w:hint="eastAsia"/>
          <w:sz w:val="24"/>
          <w:szCs w:val="24"/>
        </w:rPr>
        <w:t>企业也越来更广泛地使用赊销的手段，应收账款的总额也随之逐步增长和上升，在我国大型企业的经营活动中的作用也越来越重要</w:t>
      </w:r>
      <w:r>
        <w:rPr>
          <w:rFonts w:ascii="幼圆" w:eastAsia="幼圆" w:hAnsi="幼圆" w:cs="幼圆" w:hint="eastAsia"/>
          <w:sz w:val="24"/>
          <w:szCs w:val="24"/>
          <w:lang w:val="en-US" w:eastAsia="zh-CN"/>
        </w:rPr>
        <w:t>(宁心怡, 欧阳芷, 潘悦)</w:t>
      </w:r>
      <w:r>
        <w:rPr>
          <w:rFonts w:ascii="幼圆" w:eastAsia="幼圆" w:hAnsi="幼圆" w:cs="幼圆" w:hint="eastAsia"/>
          <w:sz w:val="24"/>
          <w:szCs w:val="24"/>
        </w:rPr>
        <w:t>。然而，管理者还是会很明显地发现，在对公司的应收账款进行管理中往往会导致企业产生许多的风险，不可避免地会阻碍企业发展。</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lang w:val="en-US" w:eastAsia="zh-CN"/>
        </w:rPr>
        <w:t>祁秋影, 饶雨彤</w:t>
      </w:r>
      <w:r>
        <w:rPr>
          <w:rFonts w:ascii="幼圆" w:eastAsia="幼圆" w:hAnsi="幼圆" w:cs="幼圆" w:hint="eastAsia"/>
          <w:sz w:val="24"/>
          <w:szCs w:val="24"/>
        </w:rPr>
        <w:t>（</w:t>
      </w:r>
      <w:r>
        <w:rPr>
          <w:rFonts w:ascii="幼圆" w:eastAsia="幼圆" w:hAnsi="幼圆" w:cs="幼圆" w:hint="eastAsia"/>
          <w:sz w:val="24"/>
          <w:szCs w:val="24"/>
          <w:lang w:eastAsia="zh-CN"/>
        </w:rPr>
        <w:t>2021</w:t>
      </w:r>
      <w:r>
        <w:rPr>
          <w:rFonts w:ascii="幼圆" w:eastAsia="幼圆" w:hAnsi="幼圆" w:cs="幼圆" w:hint="eastAsia"/>
          <w:sz w:val="24"/>
          <w:szCs w:val="24"/>
        </w:rPr>
        <w:t>）主要目的就是从信息系统管理的视角对一个企业应收账款情况进行了研究，并且主张为此我们搭建一个应收账款管理系统，而这个信息系统一共由包含了决策、衡量、预警和监控四个功能性的子系统，在该信息系统的功能性作用下，能够较好地实现对应收账款风险管理的工作。</w:t>
      </w:r>
      <w:r>
        <w:rPr>
          <w:rFonts w:ascii="幼圆" w:eastAsia="幼圆" w:hAnsi="幼圆" w:cs="幼圆" w:hint="eastAsia"/>
          <w:sz w:val="24"/>
          <w:szCs w:val="24"/>
          <w:lang w:val="en-US" w:eastAsia="zh-CN"/>
        </w:rPr>
        <w:t>孙婉静, 田韵</w:t>
      </w:r>
      <w:r>
        <w:rPr>
          <w:rFonts w:ascii="幼圆" w:eastAsia="幼圆" w:hAnsi="幼圆" w:cs="幼圆" w:hint="eastAsia"/>
          <w:sz w:val="24"/>
          <w:szCs w:val="24"/>
        </w:rPr>
        <w:t>（</w:t>
      </w:r>
      <w:r>
        <w:rPr>
          <w:rFonts w:ascii="幼圆" w:eastAsia="幼圆" w:hAnsi="幼圆" w:cs="幼圆" w:hint="eastAsia"/>
          <w:sz w:val="24"/>
          <w:szCs w:val="24"/>
          <w:lang w:eastAsia="zh-CN"/>
        </w:rPr>
        <w:t>2021</w:t>
      </w:r>
      <w:r>
        <w:rPr>
          <w:rFonts w:ascii="幼圆" w:eastAsia="幼圆" w:hAnsi="幼圆" w:cs="幼圆" w:hint="eastAsia"/>
          <w:sz w:val="24"/>
          <w:szCs w:val="24"/>
        </w:rPr>
        <w:t>）认为应收账款的风险是普遍存在的，因为现在很多企业在生产经营中都离不开赊销。虽避免不了，但可以将风险降到最低，加强企业的风险防范可以从提高企业内部的风险防范意识、加强对客户的事前信用评价以及完善催收制度等等方面下手。</w:t>
      </w:r>
      <w:r>
        <w:rPr>
          <w:rFonts w:ascii="幼圆" w:eastAsia="幼圆" w:hAnsi="幼圆" w:cs="幼圆" w:hint="eastAsia"/>
          <w:sz w:val="24"/>
          <w:szCs w:val="24"/>
          <w:lang w:val="en-US" w:eastAsia="zh-CN"/>
        </w:rPr>
        <w:t>王语 ,夏晓</w:t>
      </w:r>
      <w:r>
        <w:rPr>
          <w:rFonts w:ascii="幼圆" w:eastAsia="幼圆" w:hAnsi="幼圆" w:cs="幼圆" w:hint="eastAsia"/>
          <w:sz w:val="24"/>
          <w:szCs w:val="24"/>
        </w:rPr>
        <w:t>（</w:t>
      </w:r>
      <w:r>
        <w:rPr>
          <w:rFonts w:ascii="幼圆" w:eastAsia="幼圆" w:hAnsi="幼圆" w:cs="幼圆" w:hint="eastAsia"/>
          <w:sz w:val="24"/>
          <w:szCs w:val="24"/>
          <w:lang w:eastAsia="zh-CN"/>
        </w:rPr>
        <w:t>2021</w:t>
      </w:r>
      <w:r>
        <w:rPr>
          <w:rFonts w:ascii="幼圆" w:eastAsia="幼圆" w:hAnsi="幼圆" w:cs="幼圆" w:hint="eastAsia"/>
          <w:sz w:val="24"/>
          <w:szCs w:val="24"/>
        </w:rPr>
        <w:t>）很多企业虽然意识到应收账款的重要性，但是对应收账款的管理依然不够完善，坏账损失的金额依旧很大，他从事前调查、事中控制、事后管理这三方面进行风险防范来保证企业资产的安全。因此企业要加强客户信用评级管理和提高风险防范意识，并合理转移应收账款带来的风险，提高企业自身的管理水平。</w:t>
      </w:r>
    </w:p>
    <w:p>
      <w:pPr>
        <w:spacing w:line="360" w:lineRule="auto"/>
        <w:ind w:firstLine="480" w:firstLineChars="200"/>
        <w:jc w:val="left"/>
        <w:rPr>
          <w:rFonts w:ascii="幼圆" w:eastAsia="幼圆" w:hAnsi="幼圆" w:cs="幼圆" w:hint="eastAsia"/>
          <w:sz w:val="24"/>
          <w:szCs w:val="24"/>
        </w:rPr>
        <w:sectPr>
          <w:headerReference w:type="default" r:id="rId10"/>
          <w:footerReference w:type="default" r:id="rId11"/>
          <w:type w:val="nextPage"/>
          <w:pgSz w:w="11906" w:h="16838"/>
          <w:pgMar w:top="1701" w:right="1418" w:bottom="1418" w:left="1701" w:header="851" w:footer="992" w:gutter="0"/>
          <w:pgNumType w:start="4"/>
          <w:cols w:space="708"/>
          <w:titlePg w:val="0"/>
          <w:docGrid w:type="lines" w:linePitch="312" w:charSpace="0"/>
        </w:sectPr>
      </w:pPr>
      <w:r>
        <w:rPr>
          <w:rFonts w:ascii="幼圆" w:eastAsia="幼圆" w:hAnsi="幼圆" w:cs="幼圆" w:hint="eastAsia"/>
          <w:sz w:val="24"/>
          <w:szCs w:val="24"/>
          <w:lang w:val="en-US" w:eastAsia="zh-CN"/>
        </w:rPr>
        <w:t>杨欣怡 ,张雪莲</w:t>
      </w:r>
      <w:r>
        <w:rPr>
          <w:rFonts w:ascii="幼圆" w:eastAsia="幼圆" w:hAnsi="幼圆" w:cs="幼圆" w:hint="eastAsia"/>
          <w:sz w:val="24"/>
          <w:szCs w:val="24"/>
        </w:rPr>
        <w:t>（</w:t>
      </w:r>
      <w:r>
        <w:rPr>
          <w:rFonts w:ascii="幼圆" w:eastAsia="幼圆" w:hAnsi="幼圆" w:cs="幼圆" w:hint="eastAsia"/>
          <w:sz w:val="24"/>
          <w:szCs w:val="24"/>
          <w:lang w:eastAsia="zh-CN"/>
        </w:rPr>
        <w:t>2022</w:t>
      </w:r>
      <w:r>
        <w:rPr>
          <w:rFonts w:ascii="幼圆" w:eastAsia="幼圆" w:hAnsi="幼圆" w:cs="幼圆" w:hint="eastAsia"/>
          <w:sz w:val="24"/>
          <w:szCs w:val="24"/>
        </w:rPr>
        <w:t>）提出在企业正常生产经营中，应收账款的风险管理是企业的核心工作，且风险预防是从解决应收账款风险的源头，也是风险管理的重要环节。企业应该重视风险预防环节，加强风险管理。</w:t>
      </w:r>
      <w:r>
        <w:rPr>
          <w:rFonts w:ascii="幼圆" w:eastAsia="幼圆" w:hAnsi="幼圆" w:cs="幼圆" w:hint="eastAsia"/>
          <w:sz w:val="24"/>
          <w:szCs w:val="24"/>
          <w:lang w:val="en-US" w:eastAsia="zh-CN"/>
        </w:rPr>
        <w:t>郑雅馨 ,陈慧丽</w:t>
      </w:r>
      <w:r>
        <w:rPr>
          <w:rFonts w:ascii="幼圆" w:eastAsia="幼圆" w:hAnsi="幼圆" w:cs="幼圆" w:hint="eastAsia"/>
          <w:sz w:val="24"/>
          <w:szCs w:val="24"/>
        </w:rPr>
        <w:t>（</w:t>
      </w:r>
      <w:r>
        <w:rPr>
          <w:rFonts w:ascii="幼圆" w:eastAsia="幼圆" w:hAnsi="幼圆" w:cs="幼圆" w:hint="eastAsia"/>
          <w:sz w:val="24"/>
          <w:szCs w:val="24"/>
          <w:lang w:eastAsia="zh-CN"/>
        </w:rPr>
        <w:t>2022</w:t>
      </w:r>
      <w:r>
        <w:rPr>
          <w:rFonts w:ascii="幼圆" w:eastAsia="幼圆" w:hAnsi="幼圆" w:cs="幼圆" w:hint="eastAsia"/>
          <w:sz w:val="24"/>
          <w:szCs w:val="24"/>
        </w:rPr>
        <w:t>）认为影响应收账款风险的主要原因是坏账损失，造成这种现象的因素有多种，最根本的因素是赊销上的营销工作现象，为了降低应收账款风险，有必要采取科学的管理制度和防范措施规避风险，实现对企业应收账款成本的有效控制。</w:t>
      </w:r>
      <w:r>
        <w:rPr>
          <w:rFonts w:ascii="幼圆" w:eastAsia="幼圆" w:hAnsi="幼圆" w:cs="幼圆" w:hint="eastAsia"/>
          <w:sz w:val="24"/>
          <w:szCs w:val="24"/>
          <w:lang w:val="en-US" w:eastAsia="zh-CN"/>
        </w:rPr>
        <w:t>冯倩影 ,高美丽</w:t>
      </w:r>
      <w:r>
        <w:rPr>
          <w:rFonts w:ascii="幼圆" w:eastAsia="幼圆" w:hAnsi="幼圆" w:cs="幼圆" w:hint="eastAsia"/>
          <w:sz w:val="24"/>
          <w:szCs w:val="24"/>
        </w:rPr>
        <w:t>（</w:t>
      </w:r>
      <w:r>
        <w:rPr>
          <w:rFonts w:ascii="幼圆" w:eastAsia="幼圆" w:hAnsi="幼圆" w:cs="幼圆" w:hint="eastAsia"/>
          <w:sz w:val="24"/>
          <w:szCs w:val="24"/>
          <w:lang w:eastAsia="zh-CN"/>
        </w:rPr>
        <w:t>2022</w:t>
      </w:r>
      <w:r>
        <w:rPr>
          <w:rFonts w:ascii="幼圆" w:eastAsia="幼圆" w:hAnsi="幼圆" w:cs="幼圆" w:hint="eastAsia"/>
          <w:sz w:val="24"/>
          <w:szCs w:val="24"/>
        </w:rPr>
        <w:t>）提出了企业应充分了解应收账款风险管理的重要性，了解销售活动中产生的应收账款在经营和管理中可能出现的一些问题和影响因素，并分析和解决可能发现的一些风险问题，不断加强对企业应收账款的管理，有效地降低风险概率。</w:t>
      </w:r>
    </w:p>
    <w:p>
      <w:pPr>
        <w:spacing w:line="360" w:lineRule="auto"/>
        <w:ind w:firstLine="480" w:firstLineChars="200"/>
        <w:outlineLvl w:val="2"/>
        <w:rPr>
          <w:rFonts w:ascii="幼圆" w:eastAsia="幼圆" w:hAnsi="幼圆" w:cs="幼圆" w:hint="eastAsia"/>
          <w:b/>
          <w:bCs/>
          <w:sz w:val="24"/>
        </w:rPr>
      </w:pPr>
      <w:bookmarkStart w:id="12" w:name="_Toc1569"/>
      <w:bookmarkStart w:id="13" w:name="_Toc27415"/>
      <w:r>
        <w:rPr>
          <w:rFonts w:ascii="幼圆" w:eastAsia="幼圆" w:hAnsi="幼圆" w:cs="幼圆" w:hint="eastAsia"/>
          <w:b/>
          <w:bCs/>
          <w:sz w:val="24"/>
          <w:lang w:val="en-US" w:eastAsia="zh-CN"/>
        </w:rPr>
        <w:t>2.国外研究现状</w:t>
      </w:r>
      <w:bookmarkEnd w:id="12"/>
      <w:bookmarkEnd w:id="13"/>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Tsvetanova和Yulia</w:t>
      </w:r>
      <w:r>
        <w:rPr>
          <w:rFonts w:ascii="幼圆" w:eastAsia="幼圆" w:hAnsi="幼圆" w:cs="幼圆" w:hint="eastAsia"/>
          <w:sz w:val="24"/>
          <w:szCs w:val="24"/>
          <w:lang w:eastAsia="zh-CN"/>
        </w:rPr>
        <w:t>（</w:t>
      </w:r>
      <w:r>
        <w:rPr>
          <w:rFonts w:ascii="幼圆" w:eastAsia="幼圆" w:hAnsi="幼圆" w:cs="幼圆" w:hint="eastAsia"/>
          <w:sz w:val="24"/>
          <w:szCs w:val="24"/>
          <w:lang w:val="en-US" w:eastAsia="zh-CN"/>
        </w:rPr>
        <w:t>2014</w:t>
      </w:r>
      <w:r>
        <w:rPr>
          <w:rFonts w:ascii="幼圆" w:eastAsia="幼圆" w:hAnsi="幼圆" w:cs="幼圆" w:hint="eastAsia"/>
          <w:sz w:val="24"/>
          <w:szCs w:val="24"/>
          <w:lang w:eastAsia="zh-CN"/>
        </w:rPr>
        <w:t>）</w:t>
      </w:r>
      <w:r>
        <w:rPr>
          <w:rFonts w:ascii="幼圆" w:eastAsia="幼圆" w:hAnsi="幼圆" w:cs="幼圆" w:hint="eastAsia"/>
          <w:sz w:val="24"/>
          <w:szCs w:val="24"/>
        </w:rPr>
        <w:t>指出，在应收账款的风险管理中，内部审计的作用往往影响力较小且容易被忽视，公司加强内部审计在内部控制中的作用和执行不能使其管理流于形式</w:t>
      </w:r>
      <w:r>
        <w:rPr>
          <w:rFonts w:ascii="幼圆" w:eastAsia="幼圆" w:hAnsi="幼圆" w:cs="幼圆" w:hint="eastAsia"/>
          <w:sz w:val="24"/>
          <w:szCs w:val="24"/>
          <w:lang w:val="en-US" w:eastAsia="zh-CN"/>
        </w:rPr>
        <w:t>(郝子琳, 金星月, 孔丹)</w:t>
      </w:r>
      <w:r>
        <w:rPr>
          <w:rFonts w:ascii="幼圆" w:eastAsia="幼圆" w:hAnsi="幼圆" w:cs="幼圆" w:hint="eastAsia"/>
          <w:sz w:val="24"/>
          <w:szCs w:val="24"/>
        </w:rPr>
        <w:t>。Ala 'a Adden</w:t>
      </w:r>
      <w:r>
        <w:rPr>
          <w:rFonts w:ascii="幼圆" w:eastAsia="幼圆" w:hAnsi="幼圆" w:cs="幼圆" w:hint="eastAsia"/>
          <w:sz w:val="24"/>
          <w:szCs w:val="24"/>
          <w:lang w:eastAsia="zh-CN"/>
        </w:rPr>
        <w:t>（</w:t>
      </w:r>
      <w:r>
        <w:rPr>
          <w:rFonts w:ascii="幼圆" w:eastAsia="幼圆" w:hAnsi="幼圆" w:cs="幼圆" w:hint="eastAsia"/>
          <w:sz w:val="24"/>
          <w:szCs w:val="24"/>
          <w:lang w:val="en-US" w:eastAsia="zh-CN"/>
        </w:rPr>
        <w:t>2019</w:t>
      </w:r>
      <w:r>
        <w:rPr>
          <w:rFonts w:ascii="幼圆" w:eastAsia="幼圆" w:hAnsi="幼圆" w:cs="幼圆" w:hint="eastAsia"/>
          <w:sz w:val="24"/>
          <w:szCs w:val="24"/>
          <w:lang w:eastAsia="zh-CN"/>
        </w:rPr>
        <w:t>）</w:t>
      </w:r>
      <w:r>
        <w:rPr>
          <w:rFonts w:ascii="幼圆" w:eastAsia="幼圆" w:hAnsi="幼圆" w:cs="幼圆" w:hint="eastAsia"/>
          <w:sz w:val="24"/>
          <w:szCs w:val="24"/>
        </w:rPr>
        <w:t>认为公司的应收账款管理应该是一个动态的过程，有必要从前、中、后三个维度加强应收账款管理。并做好风险预测，降低应收账款风险，提高应收账款质量。Salima Yassia Paul</w:t>
      </w:r>
      <w:r>
        <w:rPr>
          <w:rFonts w:ascii="幼圆" w:eastAsia="幼圆" w:hAnsi="幼圆" w:cs="幼圆" w:hint="eastAsia"/>
          <w:sz w:val="24"/>
          <w:szCs w:val="24"/>
          <w:lang w:eastAsia="zh-CN"/>
        </w:rPr>
        <w:t>（</w:t>
      </w:r>
      <w:r>
        <w:rPr>
          <w:rFonts w:ascii="幼圆" w:eastAsia="幼圆" w:hAnsi="幼圆" w:cs="幼圆" w:hint="eastAsia"/>
          <w:sz w:val="24"/>
          <w:szCs w:val="24"/>
          <w:lang w:val="en-US" w:eastAsia="zh-CN"/>
        </w:rPr>
        <w:t>2020</w:t>
      </w:r>
      <w:r>
        <w:rPr>
          <w:rFonts w:ascii="幼圆" w:eastAsia="幼圆" w:hAnsi="幼圆" w:cs="幼圆" w:hint="eastAsia"/>
          <w:sz w:val="24"/>
          <w:szCs w:val="24"/>
          <w:lang w:eastAsia="zh-CN"/>
        </w:rPr>
        <w:t>）</w:t>
      </w:r>
      <w:r>
        <w:rPr>
          <w:rFonts w:ascii="幼圆" w:eastAsia="幼圆" w:hAnsi="幼圆" w:cs="幼圆" w:hint="eastAsia"/>
          <w:sz w:val="24"/>
          <w:szCs w:val="24"/>
        </w:rPr>
        <w:t>整理了2007 - 2011年制造业应收账款数据，并用相关理论进行了检验。研究发现，应收账款风险是大多数企业造成的因素是内部控制制度不完善，如销售部门、财务部门职责范围不明确等</w:t>
      </w:r>
      <w:r>
        <w:rPr>
          <w:rFonts w:ascii="幼圆" w:eastAsia="幼圆" w:hAnsi="幼圆" w:cs="幼圆" w:hint="eastAsia"/>
          <w:sz w:val="24"/>
          <w:szCs w:val="24"/>
          <w:lang w:val="en-US" w:eastAsia="zh-CN"/>
        </w:rPr>
        <w:t>(李夏玉 ,梁晨辉)</w:t>
      </w:r>
      <w:r>
        <w:rPr>
          <w:rFonts w:ascii="幼圆" w:eastAsia="幼圆" w:hAnsi="幼圆" w:cs="幼圆" w:hint="eastAsia"/>
          <w:sz w:val="24"/>
          <w:szCs w:val="24"/>
        </w:rPr>
        <w:t>。</w:t>
      </w:r>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Haibo Yao，Yiling Deng（</w:t>
      </w:r>
      <w:r>
        <w:rPr>
          <w:rFonts w:ascii="幼圆" w:eastAsia="幼圆" w:hAnsi="幼圆" w:cs="幼圆" w:hint="eastAsia"/>
          <w:sz w:val="24"/>
          <w:szCs w:val="24"/>
          <w:lang w:eastAsia="zh-CN"/>
        </w:rPr>
        <w:t>2020</w:t>
      </w:r>
      <w:r>
        <w:rPr>
          <w:rFonts w:ascii="幼圆" w:eastAsia="幼圆" w:hAnsi="幼圆" w:cs="幼圆" w:hint="eastAsia"/>
          <w:sz w:val="24"/>
          <w:szCs w:val="24"/>
        </w:rPr>
        <w:t>）指出应收账款风险管控措施必须得对企业自身的各种情况进行定位分析，以达到提高企业自身的综合竞争力的目的，并通过内外部的因素的相互配合，减少应收账款风险发生的概率</w:t>
      </w:r>
      <w:r>
        <w:rPr>
          <w:rFonts w:ascii="幼圆" w:eastAsia="幼圆" w:hAnsi="幼圆" w:cs="幼圆" w:hint="eastAsia"/>
          <w:sz w:val="24"/>
          <w:szCs w:val="24"/>
          <w:lang w:val="en-US" w:eastAsia="zh-CN"/>
        </w:rPr>
        <w:t>(毛秋蝉 ,宁水云, 欧阳)</w:t>
      </w:r>
      <w:r>
        <w:rPr>
          <w:rFonts w:ascii="幼圆" w:eastAsia="幼圆" w:hAnsi="幼圆" w:cs="幼圆" w:hint="eastAsia"/>
          <w:sz w:val="24"/>
          <w:szCs w:val="24"/>
        </w:rPr>
        <w:t>。Wang  Mengyu（</w:t>
      </w:r>
      <w:r>
        <w:rPr>
          <w:rFonts w:ascii="幼圆" w:eastAsia="幼圆" w:hAnsi="幼圆" w:cs="幼圆" w:hint="eastAsia"/>
          <w:sz w:val="24"/>
          <w:szCs w:val="24"/>
          <w:lang w:eastAsia="zh-CN"/>
        </w:rPr>
        <w:t>2021</w:t>
      </w:r>
      <w:r>
        <w:rPr>
          <w:rFonts w:ascii="幼圆" w:eastAsia="幼圆" w:hAnsi="幼圆" w:cs="幼圆" w:hint="eastAsia"/>
          <w:sz w:val="24"/>
          <w:szCs w:val="24"/>
        </w:rPr>
        <w:t>）指出，应收账款可以加速资金周转，提高销售能力，降低财务风险，同时，应收账款拖欠会造成坏账损失、资金丧失时间价值以及虚增企业的利润等风险的产生，因此要建立一个完善的风险防范体系对企业来说是至关重要的。Weiwei Huang（</w:t>
      </w:r>
      <w:r>
        <w:rPr>
          <w:rFonts w:ascii="幼圆" w:eastAsia="幼圆" w:hAnsi="幼圆" w:cs="幼圆" w:hint="eastAsia"/>
          <w:sz w:val="24"/>
          <w:szCs w:val="24"/>
          <w:lang w:eastAsia="zh-CN"/>
        </w:rPr>
        <w:t>2021</w:t>
      </w:r>
      <w:r>
        <w:rPr>
          <w:rFonts w:ascii="幼圆" w:eastAsia="幼圆" w:hAnsi="幼圆" w:cs="幼圆" w:hint="eastAsia"/>
          <w:sz w:val="24"/>
          <w:szCs w:val="24"/>
        </w:rPr>
        <w:t>）认为，企业在发展过程中不可避免地会面临内部和外部风险。内部风险即公司的管理是可以避免的，而外部风险则是无法控制的</w:t>
      </w:r>
      <w:r>
        <w:rPr>
          <w:rFonts w:ascii="幼圆" w:eastAsia="幼圆" w:hAnsi="幼圆" w:cs="幼圆" w:hint="eastAsia"/>
          <w:sz w:val="24"/>
          <w:szCs w:val="24"/>
          <w:lang w:val="en-US" w:eastAsia="zh-CN"/>
        </w:rPr>
        <w:t>(彭静怡 ,齐冬雪 ,沈心然,2022)</w:t>
      </w:r>
      <w:r>
        <w:rPr>
          <w:rFonts w:ascii="幼圆" w:eastAsia="幼圆" w:hAnsi="幼圆" w:cs="幼圆" w:hint="eastAsia"/>
          <w:sz w:val="24"/>
          <w:szCs w:val="24"/>
        </w:rPr>
        <w:t>。公司应该关注利润，而不是追求利润最大化，努力保持健康的现金流和轻资产经营。因此，公司应加强应收账款管理的合规性和风险控制能力。</w:t>
      </w:r>
    </w:p>
    <w:p>
      <w:pPr>
        <w:spacing w:line="360" w:lineRule="auto"/>
        <w:ind w:firstLine="560" w:firstLineChars="200"/>
        <w:outlineLvl w:val="1"/>
        <w:rPr>
          <w:rFonts w:ascii="幼圆" w:eastAsia="幼圆" w:hAnsi="幼圆" w:cs="幼圆" w:hint="eastAsia"/>
          <w:b/>
          <w:bCs/>
          <w:sz w:val="28"/>
        </w:rPr>
      </w:pPr>
      <w:bookmarkStart w:id="14" w:name="_Toc18935"/>
      <w:bookmarkStart w:id="15" w:name="_Toc4470"/>
      <w:r>
        <w:rPr>
          <w:rFonts w:ascii="幼圆" w:eastAsia="幼圆" w:hAnsi="幼圆" w:cs="幼圆" w:hint="eastAsia"/>
          <w:b/>
          <w:bCs/>
          <w:sz w:val="28"/>
          <w:lang w:val="en-US" w:eastAsia="zh-CN"/>
        </w:rPr>
        <w:t>（三）研究思路</w:t>
      </w:r>
      <w:bookmarkEnd w:id="14"/>
      <w:bookmarkEnd w:id="15"/>
    </w:p>
    <w:p>
      <w:p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本文从应收账款风险衡量与风险防范的角度上对</w:t>
      </w:r>
      <w:r>
        <w:rPr>
          <w:rFonts w:ascii="幼圆" w:eastAsia="幼圆" w:hAnsi="幼圆" w:cs="幼圆" w:hint="eastAsia"/>
          <w:sz w:val="24"/>
          <w:szCs w:val="24"/>
          <w:lang w:eastAsia="zh-CN"/>
        </w:rPr>
        <w:t>上海紫燕食品</w:t>
      </w:r>
      <w:r>
        <w:rPr>
          <w:rFonts w:ascii="幼圆" w:eastAsia="幼圆" w:hAnsi="幼圆" w:cs="幼圆" w:hint="eastAsia"/>
          <w:sz w:val="24"/>
          <w:szCs w:val="24"/>
        </w:rPr>
        <w:t>展开研究讨论，准备从以下几个部分展开叙述讨论：</w:t>
      </w:r>
    </w:p>
    <w:p>
      <w:pPr>
        <w:numPr>
          <w:ilvl w:val="0"/>
          <w:numId w:val="1"/>
        </w:num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是对该书首篇文章的主要导论和文章引言，主要内容是重点介绍了本文的主要研究发展背景和研究意义，以及重点简述我国应收账款的风险管理的国内外研究发展趋势现状。</w:t>
      </w:r>
    </w:p>
    <w:p>
      <w:pPr>
        <w:numPr>
          <w:ilvl w:val="0"/>
          <w:numId w:val="1"/>
        </w:num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主要是介绍了应收账款的基础理论和功能，分析了应收账款风险的产生和可能性以及它们对企业的影响。</w:t>
      </w:r>
    </w:p>
    <w:p>
      <w:pPr>
        <w:numPr>
          <w:ilvl w:val="0"/>
          <w:numId w:val="1"/>
        </w:numPr>
        <w:spacing w:line="360" w:lineRule="auto"/>
        <w:ind w:firstLine="480" w:firstLineChars="200"/>
        <w:jc w:val="left"/>
        <w:rPr>
          <w:rFonts w:ascii="幼圆" w:eastAsia="幼圆" w:hAnsi="幼圆" w:cs="幼圆" w:hint="eastAsia"/>
          <w:sz w:val="24"/>
          <w:szCs w:val="24"/>
        </w:rPr>
      </w:pPr>
      <w:r>
        <w:rPr>
          <w:rFonts w:ascii="幼圆" w:eastAsia="幼圆" w:hAnsi="幼圆" w:cs="幼圆" w:hint="eastAsia"/>
          <w:sz w:val="24"/>
          <w:szCs w:val="24"/>
        </w:rPr>
        <w:t>先介绍了</w:t>
      </w:r>
      <w:r>
        <w:rPr>
          <w:rFonts w:ascii="幼圆" w:eastAsia="幼圆" w:hAnsi="幼圆" w:cs="幼圆" w:hint="eastAsia"/>
          <w:sz w:val="24"/>
          <w:szCs w:val="24"/>
          <w:lang w:eastAsia="zh-CN"/>
        </w:rPr>
        <w:t>上海紫燕食品</w:t>
      </w:r>
      <w:r>
        <w:rPr>
          <w:rFonts w:ascii="幼圆" w:eastAsia="幼圆" w:hAnsi="幼圆" w:cs="幼圆" w:hint="eastAsia"/>
          <w:sz w:val="24"/>
          <w:szCs w:val="24"/>
        </w:rPr>
        <w:t>的主要财务情况，然后讨论了</w:t>
      </w:r>
      <w:r>
        <w:rPr>
          <w:rFonts w:ascii="幼圆" w:eastAsia="幼圆" w:hAnsi="幼圆" w:cs="幼圆" w:hint="eastAsia"/>
          <w:sz w:val="24"/>
          <w:szCs w:val="24"/>
          <w:lang w:eastAsia="zh-CN"/>
        </w:rPr>
        <w:t>上海紫燕食品</w:t>
      </w:r>
      <w:r>
        <w:rPr>
          <w:rFonts w:ascii="幼圆" w:eastAsia="幼圆" w:hAnsi="幼圆" w:cs="幼圆" w:hint="eastAsia"/>
          <w:sz w:val="24"/>
          <w:szCs w:val="24"/>
        </w:rPr>
        <w:br/>
      </w:r>
      <w:r>
        <w:rPr>
          <w:rFonts w:ascii="幼圆" w:eastAsia="幼圆" w:hAnsi="幼圆" w:cs="幼圆" w:hint="eastAsia"/>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https://d.book118.com/985222143124011124</w:t>
        </w:r>
      </w:hyperlink>
    </w:p>
    <w:p>
      <w:pPr>
        <w:numPr>
          <w:ilvl w:val="0"/>
          <w:numId w:val="1"/>
        </w:numPr>
        <w:spacing w:line="360" w:lineRule="auto"/>
        <w:ind w:firstLine="480" w:firstLineChars="200"/>
        <w:jc w:val="left"/>
        <w:rPr>
          <w:rFonts w:ascii="幼圆" w:eastAsia="幼圆" w:hAnsi="幼圆" w:cs="幼圆" w:hint="eastAsia"/>
          <w:sz w:val="24"/>
          <w:szCs w:val="24"/>
        </w:rPr>
      </w:pPr>
    </w:p>
    <w:sectPr>
      <w:headerReference w:type="default" r:id="rId13"/>
      <w:footerReference w:type="default" r:id="rId14"/>
      <w:type w:val="nextPage"/>
      <w:pgSz w:w="11906" w:h="16838"/>
      <w:pgMar w:top="1701" w:right="1418" w:bottom="1418" w:left="1701" w:header="851" w:footer="992" w:gutter="0"/>
      <w:pgNumType w:start="5"/>
      <w:cols w:space="708"/>
      <w:titlePg w:val="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style:none;position:absolute;v-text-anchor:top;z-index:251658240"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1</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style:none;position:absolute;v-text-anchor:top;z-index:251659264"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2</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1" type="#_x0000_t202" style="width:2in;height:2in;margin-top:0;margin-left:0;mso-position-horizontal:center;mso-position-horizontal-relative:margin;mso-wrap-style:none;position:absolute;v-text-anchor:top;z-index:251660288"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4</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2" type="#_x0000_t202" style="width:2in;height:2in;margin-top:0;margin-left:0;mso-position-horizontal:center;mso-position-horizontal-relative:margin;mso-wrap-style:none;position:absolute;v-text-anchor:top;z-index:251661312"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4</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spacing w:line="460" w:lineRule="exact"/>
      <w:ind w:firstLine="480" w:firstLineChars="200"/>
      <w:jc w:val="center"/>
      <w:rPr>
        <w:sz w:val="24"/>
        <w:szCs w:val="24"/>
      </w:rPr>
    </w:pPr>
    <w:r>
      <w:rPr>
        <w:rFonts w:ascii="Times New Roman" w:eastAsia="宋体" w:hAnsi="Times New Roman" w:cs="Times New Roman"/>
        <w:kern w:val="2"/>
        <w:sz w:val="24"/>
        <w:szCs w:val="24"/>
        <w:lang w:val="en-US" w:eastAsia="zh-CN" w:bidi="ar-SA"/>
      </w:rPr>
      <w:pict>
        <v:shapetype id="_x0000_t202" coordsize="21600,21600" o:spt="202" path="m,l,21600r21600,l21600,xe">
          <v:stroke joinstyle="miter"/>
          <v:path gradientshapeok="t" o:connecttype="rect"/>
        </v:shapetype>
        <v:shape id="文本框 1" o:spid="_x0000_s2053" type="#_x0000_t202" style="width:2in;height:2in;margin-top:0;margin-left:0;mso-position-horizontal:center;mso-position-horizontal-relative:margin;mso-wrap-style:none;position:absolute;v-text-anchor:top;z-index:251662336" filled="f" stroked="f" strokeweight="0.5pt">
          <v:fill o:detectmouseclick="t"/>
          <v:stroke linestyle="single"/>
          <o:lock v:ext="edit" aspectratio="f"/>
          <v:textbox style="layout-flow:horizontal;mso-fit-shape-to-text:t" inset="0,0,0,0">
            <w:txbxContent>
              <w:p>
                <w:pPr>
                  <w:widowControl w:val="0"/>
                  <w:tabs>
                    <w:tab w:val="center" w:pos="4153"/>
                    <w:tab w:val="right" w:pos="8306"/>
                  </w:tabs>
                  <w:snapToGrid w:val="0"/>
                  <w:spacing w:line="460" w:lineRule="exact"/>
                  <w:ind w:firstLine="360" w:firstLineChars="200"/>
                  <w:rPr>
                    <w:sz w:val="18"/>
                    <w:szCs w:val="24"/>
                  </w:rPr>
                </w:pPr>
                <w:r>
                  <w:rPr>
                    <w:rFonts w:ascii="Times New Roman" w:eastAsia="宋体" w:hAnsi="Times New Roman" w:cs="Times New Roman" w:hint="eastAsia"/>
                    <w:kern w:val="2"/>
                    <w:sz w:val="18"/>
                    <w:szCs w:val="24"/>
                    <w:lang w:val="en-US" w:eastAsia="zh-CN" w:bidi="ar-SA"/>
                  </w:rPr>
                  <w:fldChar w:fldCharType="begin"/>
                </w:r>
                <w:r>
                  <w:rPr>
                    <w:rFonts w:ascii="Times New Roman" w:eastAsia="宋体" w:hAnsi="Times New Roman" w:cs="Times New Roman" w:hint="eastAsia"/>
                    <w:kern w:val="2"/>
                    <w:sz w:val="18"/>
                    <w:szCs w:val="24"/>
                    <w:lang w:val="en-US" w:eastAsia="zh-CN" w:bidi="ar-SA"/>
                  </w:rPr>
                  <w:instrText xml:space="preserve"> PAGE  \* MERGEFORMAT </w:instrText>
                </w:r>
                <w:r>
                  <w:rPr>
                    <w:rFonts w:ascii="Times New Roman" w:eastAsia="宋体" w:hAnsi="Times New Roman" w:cs="Times New Roman" w:hint="eastAsia"/>
                    <w:kern w:val="2"/>
                    <w:sz w:val="18"/>
                    <w:szCs w:val="24"/>
                    <w:lang w:val="en-US" w:eastAsia="zh-CN" w:bidi="ar-SA"/>
                  </w:rPr>
                  <w:fldChar w:fldCharType="separate"/>
                </w:r>
                <w:r>
                  <w:rPr>
                    <w:rFonts w:ascii="Times New Roman" w:eastAsia="宋体" w:hAnsi="Times New Roman" w:cs="Times New Roman" w:hint="eastAsia"/>
                    <w:kern w:val="2"/>
                    <w:sz w:val="18"/>
                    <w:szCs w:val="24"/>
                    <w:lang w:val="en-US" w:eastAsia="zh-CN" w:bidi="ar-SA"/>
                  </w:rPr>
                  <w:t>5</w:t>
                </w:r>
                <w:r>
                  <w:rPr>
                    <w:rFonts w:ascii="Times New Roman" w:eastAsia="宋体" w:hAnsi="Times New Roman" w:cs="Times New Roman" w:hint="eastAsia"/>
                    <w:kern w:val="2"/>
                    <w:sz w:val="18"/>
                    <w:szCs w:val="24"/>
                    <w:lang w:val="en-US" w:eastAsia="zh-CN" w:bidi="ar-SA"/>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280ADA"/>
    <w:multiLevelType w:val="singleLevel"/>
    <w:tmpl w:val="DE280ADA"/>
    <w:lvl w:ilvl="0">
      <w:start w:val="1"/>
      <w:numFmt w:val="chineseCounting"/>
      <w:suff w:val="nothing"/>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25"/>
  <w:drawingGridHorizontalSpacing w:val="105"/>
  <w:drawingGridVerticalSpacing w:val="156"/>
  <w:doNotShadeFormData/>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50A8"/>
    <w:rsid w:val="000074FC"/>
    <w:rsid w:val="00016A53"/>
    <w:rsid w:val="00032EAA"/>
    <w:rsid w:val="00032ECA"/>
    <w:rsid w:val="000342C0"/>
    <w:rsid w:val="00047EB6"/>
    <w:rsid w:val="000529DA"/>
    <w:rsid w:val="00060B28"/>
    <w:rsid w:val="000766BC"/>
    <w:rsid w:val="000910F1"/>
    <w:rsid w:val="00091C47"/>
    <w:rsid w:val="00096BA1"/>
    <w:rsid w:val="000A5C43"/>
    <w:rsid w:val="000B37B1"/>
    <w:rsid w:val="000D6F51"/>
    <w:rsid w:val="000E4284"/>
    <w:rsid w:val="000E7FA2"/>
    <w:rsid w:val="001006AF"/>
    <w:rsid w:val="00102566"/>
    <w:rsid w:val="00121B63"/>
    <w:rsid w:val="00124278"/>
    <w:rsid w:val="00150C53"/>
    <w:rsid w:val="00161007"/>
    <w:rsid w:val="00176997"/>
    <w:rsid w:val="0018245D"/>
    <w:rsid w:val="001950FC"/>
    <w:rsid w:val="0019684B"/>
    <w:rsid w:val="001A3C31"/>
    <w:rsid w:val="001C1DCA"/>
    <w:rsid w:val="001D0963"/>
    <w:rsid w:val="001D6415"/>
    <w:rsid w:val="001D7A39"/>
    <w:rsid w:val="001E366F"/>
    <w:rsid w:val="001E45AF"/>
    <w:rsid w:val="001E7519"/>
    <w:rsid w:val="001F2FCF"/>
    <w:rsid w:val="001F3CE3"/>
    <w:rsid w:val="00203630"/>
    <w:rsid w:val="002062D0"/>
    <w:rsid w:val="002076AD"/>
    <w:rsid w:val="002078B1"/>
    <w:rsid w:val="0021141D"/>
    <w:rsid w:val="002162DE"/>
    <w:rsid w:val="00232991"/>
    <w:rsid w:val="002334FD"/>
    <w:rsid w:val="002538D5"/>
    <w:rsid w:val="002A5257"/>
    <w:rsid w:val="002A6D75"/>
    <w:rsid w:val="002B4B76"/>
    <w:rsid w:val="002E02A9"/>
    <w:rsid w:val="002F2C1D"/>
    <w:rsid w:val="00305881"/>
    <w:rsid w:val="00317CC2"/>
    <w:rsid w:val="00327337"/>
    <w:rsid w:val="003344C7"/>
    <w:rsid w:val="003376CB"/>
    <w:rsid w:val="0034692A"/>
    <w:rsid w:val="00356F6C"/>
    <w:rsid w:val="0035704D"/>
    <w:rsid w:val="003659CF"/>
    <w:rsid w:val="003740BA"/>
    <w:rsid w:val="00377F88"/>
    <w:rsid w:val="003810AF"/>
    <w:rsid w:val="0039316B"/>
    <w:rsid w:val="00397550"/>
    <w:rsid w:val="003A4CE9"/>
    <w:rsid w:val="003A7D36"/>
    <w:rsid w:val="003D1453"/>
    <w:rsid w:val="003D1DF5"/>
    <w:rsid w:val="003E03D6"/>
    <w:rsid w:val="003E40A0"/>
    <w:rsid w:val="00402005"/>
    <w:rsid w:val="00406B59"/>
    <w:rsid w:val="00415563"/>
    <w:rsid w:val="00415A93"/>
    <w:rsid w:val="00416CA5"/>
    <w:rsid w:val="00416CB9"/>
    <w:rsid w:val="00427469"/>
    <w:rsid w:val="00441642"/>
    <w:rsid w:val="0045194B"/>
    <w:rsid w:val="0046276B"/>
    <w:rsid w:val="00475EC9"/>
    <w:rsid w:val="004B4522"/>
    <w:rsid w:val="004D5050"/>
    <w:rsid w:val="004D621E"/>
    <w:rsid w:val="004E123A"/>
    <w:rsid w:val="004E2F33"/>
    <w:rsid w:val="004F63F3"/>
    <w:rsid w:val="00504730"/>
    <w:rsid w:val="005059DD"/>
    <w:rsid w:val="00512CC6"/>
    <w:rsid w:val="005201AD"/>
    <w:rsid w:val="005217CF"/>
    <w:rsid w:val="005257D4"/>
    <w:rsid w:val="00533187"/>
    <w:rsid w:val="00544365"/>
    <w:rsid w:val="00556449"/>
    <w:rsid w:val="005642E9"/>
    <w:rsid w:val="00575C53"/>
    <w:rsid w:val="00592B6C"/>
    <w:rsid w:val="005A5D54"/>
    <w:rsid w:val="005D04B0"/>
    <w:rsid w:val="005E0D26"/>
    <w:rsid w:val="005E593C"/>
    <w:rsid w:val="005F17A8"/>
    <w:rsid w:val="006326FC"/>
    <w:rsid w:val="00653676"/>
    <w:rsid w:val="00660491"/>
    <w:rsid w:val="006801AC"/>
    <w:rsid w:val="00680D09"/>
    <w:rsid w:val="006B5FD0"/>
    <w:rsid w:val="006D3A5B"/>
    <w:rsid w:val="006D4F78"/>
    <w:rsid w:val="006D5F57"/>
    <w:rsid w:val="006D70B3"/>
    <w:rsid w:val="006E0965"/>
    <w:rsid w:val="006E4D4F"/>
    <w:rsid w:val="006E76DB"/>
    <w:rsid w:val="007014CD"/>
    <w:rsid w:val="00706A24"/>
    <w:rsid w:val="00707BBE"/>
    <w:rsid w:val="007136A1"/>
    <w:rsid w:val="0072740C"/>
    <w:rsid w:val="00757B05"/>
    <w:rsid w:val="00760E30"/>
    <w:rsid w:val="00764AC0"/>
    <w:rsid w:val="007756DC"/>
    <w:rsid w:val="007867FF"/>
    <w:rsid w:val="007A06B6"/>
    <w:rsid w:val="007B691B"/>
    <w:rsid w:val="007D3865"/>
    <w:rsid w:val="007D75D7"/>
    <w:rsid w:val="007E68E8"/>
    <w:rsid w:val="007E7660"/>
    <w:rsid w:val="00823EFC"/>
    <w:rsid w:val="00824E3E"/>
    <w:rsid w:val="00832C2A"/>
    <w:rsid w:val="008428EC"/>
    <w:rsid w:val="00844134"/>
    <w:rsid w:val="008549F7"/>
    <w:rsid w:val="008678D8"/>
    <w:rsid w:val="008806B0"/>
    <w:rsid w:val="00881576"/>
    <w:rsid w:val="00883C94"/>
    <w:rsid w:val="00890339"/>
    <w:rsid w:val="008A3DCE"/>
    <w:rsid w:val="008B1C00"/>
    <w:rsid w:val="008C2A7F"/>
    <w:rsid w:val="008C2EDB"/>
    <w:rsid w:val="008F4BAA"/>
    <w:rsid w:val="00920049"/>
    <w:rsid w:val="00937166"/>
    <w:rsid w:val="00950EF3"/>
    <w:rsid w:val="009621CC"/>
    <w:rsid w:val="0098665A"/>
    <w:rsid w:val="00995275"/>
    <w:rsid w:val="009A0A14"/>
    <w:rsid w:val="009E3639"/>
    <w:rsid w:val="009E44E5"/>
    <w:rsid w:val="009E75FB"/>
    <w:rsid w:val="009E7BAE"/>
    <w:rsid w:val="009F5FC0"/>
    <w:rsid w:val="00A03AAE"/>
    <w:rsid w:val="00A20843"/>
    <w:rsid w:val="00A212BF"/>
    <w:rsid w:val="00A374BF"/>
    <w:rsid w:val="00A402FD"/>
    <w:rsid w:val="00A479E4"/>
    <w:rsid w:val="00A606BC"/>
    <w:rsid w:val="00A62077"/>
    <w:rsid w:val="00A62553"/>
    <w:rsid w:val="00A62739"/>
    <w:rsid w:val="00A71507"/>
    <w:rsid w:val="00A91906"/>
    <w:rsid w:val="00A966BF"/>
    <w:rsid w:val="00AB1D4C"/>
    <w:rsid w:val="00AB6041"/>
    <w:rsid w:val="00AC1C04"/>
    <w:rsid w:val="00AC301C"/>
    <w:rsid w:val="00AD51D3"/>
    <w:rsid w:val="00AD5E0C"/>
    <w:rsid w:val="00B01349"/>
    <w:rsid w:val="00B01422"/>
    <w:rsid w:val="00B04023"/>
    <w:rsid w:val="00B055BB"/>
    <w:rsid w:val="00B101C3"/>
    <w:rsid w:val="00B3626C"/>
    <w:rsid w:val="00B46489"/>
    <w:rsid w:val="00B57B02"/>
    <w:rsid w:val="00B637BD"/>
    <w:rsid w:val="00B92197"/>
    <w:rsid w:val="00B958A3"/>
    <w:rsid w:val="00B96292"/>
    <w:rsid w:val="00BA5448"/>
    <w:rsid w:val="00BB08C6"/>
    <w:rsid w:val="00BB64AE"/>
    <w:rsid w:val="00BB6C20"/>
    <w:rsid w:val="00BC7947"/>
    <w:rsid w:val="00BD7030"/>
    <w:rsid w:val="00BE1655"/>
    <w:rsid w:val="00C0283E"/>
    <w:rsid w:val="00C14AC7"/>
    <w:rsid w:val="00C16B6F"/>
    <w:rsid w:val="00C17708"/>
    <w:rsid w:val="00C350A8"/>
    <w:rsid w:val="00C625A4"/>
    <w:rsid w:val="00C63907"/>
    <w:rsid w:val="00C64D63"/>
    <w:rsid w:val="00C6793E"/>
    <w:rsid w:val="00C747D0"/>
    <w:rsid w:val="00C8013E"/>
    <w:rsid w:val="00C84845"/>
    <w:rsid w:val="00C9129A"/>
    <w:rsid w:val="00CA6707"/>
    <w:rsid w:val="00CB239C"/>
    <w:rsid w:val="00CC0A4A"/>
    <w:rsid w:val="00CE1460"/>
    <w:rsid w:val="00CE3FF5"/>
    <w:rsid w:val="00D0788E"/>
    <w:rsid w:val="00D479BC"/>
    <w:rsid w:val="00D60A11"/>
    <w:rsid w:val="00D74733"/>
    <w:rsid w:val="00D82C54"/>
    <w:rsid w:val="00D900C1"/>
    <w:rsid w:val="00D9330D"/>
    <w:rsid w:val="00D96CC6"/>
    <w:rsid w:val="00DA2769"/>
    <w:rsid w:val="00DB57C7"/>
    <w:rsid w:val="00DB6B23"/>
    <w:rsid w:val="00DE4C54"/>
    <w:rsid w:val="00DE56D5"/>
    <w:rsid w:val="00DF0972"/>
    <w:rsid w:val="00DF2307"/>
    <w:rsid w:val="00E04765"/>
    <w:rsid w:val="00E10805"/>
    <w:rsid w:val="00E163F9"/>
    <w:rsid w:val="00E24FCC"/>
    <w:rsid w:val="00E37AAD"/>
    <w:rsid w:val="00E404A5"/>
    <w:rsid w:val="00E53F51"/>
    <w:rsid w:val="00E5457E"/>
    <w:rsid w:val="00E566D0"/>
    <w:rsid w:val="00E6394A"/>
    <w:rsid w:val="00E863E2"/>
    <w:rsid w:val="00EA0AFF"/>
    <w:rsid w:val="00EA30BA"/>
    <w:rsid w:val="00EB4116"/>
    <w:rsid w:val="00EC307C"/>
    <w:rsid w:val="00ED5839"/>
    <w:rsid w:val="00EE70CE"/>
    <w:rsid w:val="00F028E2"/>
    <w:rsid w:val="00F03060"/>
    <w:rsid w:val="00F05721"/>
    <w:rsid w:val="00F0663B"/>
    <w:rsid w:val="00F0696E"/>
    <w:rsid w:val="00F074FF"/>
    <w:rsid w:val="00F14D3E"/>
    <w:rsid w:val="00F3069A"/>
    <w:rsid w:val="00F30954"/>
    <w:rsid w:val="00F4553C"/>
    <w:rsid w:val="00F50809"/>
    <w:rsid w:val="00F61119"/>
    <w:rsid w:val="00F6220B"/>
    <w:rsid w:val="00F66B6E"/>
    <w:rsid w:val="00F7163C"/>
    <w:rsid w:val="00F733D6"/>
    <w:rsid w:val="00F734AB"/>
    <w:rsid w:val="00FA0FC4"/>
    <w:rsid w:val="00FA353D"/>
    <w:rsid w:val="00FB7399"/>
    <w:rsid w:val="00FC1BBB"/>
    <w:rsid w:val="00FC7BA1"/>
    <w:rsid w:val="00FF01EC"/>
    <w:rsid w:val="00FF379E"/>
    <w:rsid w:val="00FF393A"/>
    <w:rsid w:val="1F2F2C26"/>
    <w:rsid w:val="209E57FB"/>
    <w:rsid w:val="26040B69"/>
    <w:rsid w:val="3A29667D"/>
    <w:rsid w:val="511F1FBA"/>
    <w:rsid w:val="5E831ED8"/>
    <w:rsid w:val="65DD69B7"/>
    <w:rsid w:val="7BD75F04"/>
  </w:rsids>
  <w:docVars>
    <w:docVar w:name="commondata" w:val="eyJoZGlkIjoiNWFhMWI5MDQwNDBiYWI1ZmY5ZTQxYWNiYzY0MTdmZDAifQ=="/>
    <w:docVar w:name="fieldCopyNum" w:val="0000001"/>
    <w:docVar w:name="fieldSecreteDeg" w:val="绝密"/>
    <w:docVar w:name="fieldSecreteLen" w:val="★一年"/>
    <w:docVar w:name="fieldUrgencyDeg" w:val="特  急"/>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aption">
    <w:name w:val="caption"/>
    <w:basedOn w:val="Normal"/>
    <w:next w:val="Normal"/>
    <w:qFormat/>
    <w:pPr>
      <w:spacing w:before="152" w:after="160"/>
    </w:pPr>
    <w:rPr>
      <w:rFonts w:ascii="Arial" w:eastAsia="黑体" w:hAnsi="Arial"/>
    </w:rPr>
  </w:style>
  <w:style w:type="paragraph" w:styleId="BodyText">
    <w:name w:val="Body Text"/>
    <w:basedOn w:val="Normal"/>
    <w:qFormat/>
    <w:pPr>
      <w:spacing w:line="480" w:lineRule="exact"/>
      <w:jc w:val="center"/>
    </w:pPr>
    <w:rPr>
      <w:rFonts w:ascii="方正小标宋简体" w:eastAsia="方正小标宋简体"/>
      <w:b/>
      <w:bCs/>
      <w:sz w:val="32"/>
      <w:szCs w:val="32"/>
    </w:rPr>
  </w:style>
  <w:style w:type="paragraph" w:styleId="BodyTextIndent">
    <w:name w:val="Body Text Indent"/>
    <w:basedOn w:val="Normal"/>
    <w:qFormat/>
    <w:pPr>
      <w:ind w:firstLine="630"/>
    </w:pPr>
    <w:rPr>
      <w:rFonts w:ascii="仿宋_GB2312" w:eastAsia="仿宋_GB2312"/>
      <w:sz w:val="32"/>
    </w:rPr>
  </w:style>
  <w:style w:type="paragraph" w:styleId="TOC3">
    <w:name w:val="toc 3"/>
    <w:basedOn w:val="Normal"/>
    <w:next w:val="Normal"/>
    <w:qFormat/>
    <w:pPr>
      <w:ind w:left="840" w:leftChars="400"/>
    </w:pPr>
  </w:style>
  <w:style w:type="paragraph" w:styleId="PlainText">
    <w:name w:val="Plain Text"/>
    <w:basedOn w:val="Normal"/>
    <w:rPr>
      <w:rFonts w:ascii="宋体" w:hAnsi="Courier New" w:cs="Courier New"/>
      <w:szCs w:val="21"/>
    </w:rPr>
  </w:style>
  <w:style w:type="paragraph" w:styleId="Date">
    <w:name w:val="Date"/>
    <w:basedOn w:val="Normal"/>
    <w:next w:val="Normal"/>
    <w:qFormat/>
    <w:rPr>
      <w:rFonts w:ascii="仿宋_GB2312" w:eastAsia="仿宋_GB2312"/>
      <w:sz w:val="32"/>
    </w:rPr>
  </w:style>
  <w:style w:type="paragraph" w:styleId="BodyTextIndent2">
    <w:name w:val="Body Text Indent 2"/>
    <w:basedOn w:val="Normal"/>
    <w:pPr>
      <w:spacing w:line="500" w:lineRule="exact"/>
      <w:ind w:firstLine="560" w:firstLineChars="200"/>
    </w:pPr>
    <w:rPr>
      <w:sz w:val="2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qFormat/>
  </w:style>
  <w:style w:type="paragraph" w:styleId="BodyTextIndent3">
    <w:name w:val="Body Text Indent 3"/>
    <w:basedOn w:val="Normal"/>
    <w:qFormat/>
    <w:pPr>
      <w:spacing w:line="360" w:lineRule="exact"/>
      <w:ind w:firstLine="480" w:firstLineChars="200"/>
    </w:pPr>
    <w:rPr>
      <w:sz w:val="24"/>
      <w:szCs w:val="28"/>
    </w:rPr>
  </w:style>
  <w:style w:type="paragraph" w:styleId="TOC2">
    <w:name w:val="toc 2"/>
    <w:basedOn w:val="Normal"/>
    <w:next w:val="Normal"/>
    <w:qFormat/>
    <w:pPr>
      <w:ind w:left="420" w:leftChars="200"/>
    </w:pPr>
  </w:style>
  <w:style w:type="paragraph" w:styleId="NormalWeb">
    <w:name w:val="Normal (Web)"/>
    <w:basedOn w:val="Normal"/>
    <w:qFormat/>
    <w:pPr>
      <w:widowControl/>
      <w:spacing w:before="100" w:beforeAutospacing="1" w:after="100" w:afterAutospacing="1"/>
      <w:jc w:val="left"/>
    </w:pPr>
    <w:rPr>
      <w:rFonts w:ascii="宋体" w:hAnsi="宋体"/>
      <w:kern w:val="0"/>
      <w:sz w:val="24"/>
      <w:szCs w:val="24"/>
    </w:rPr>
  </w:style>
  <w:style w:type="paragraph" w:styleId="Title">
    <w:name w:val="Title"/>
    <w:basedOn w:val="Normal"/>
    <w:next w:val="Normal"/>
    <w:link w:val="Char"/>
    <w:qFormat/>
    <w:pPr>
      <w:spacing w:before="240" w:after="60"/>
      <w:jc w:val="center"/>
      <w:outlineLvl w:val="0"/>
    </w:pPr>
    <w:rPr>
      <w:rFonts w:ascii="Cambria" w:hAnsi="Cambria"/>
      <w:b/>
      <w:bCs/>
      <w:sz w:val="32"/>
      <w:szCs w:val="32"/>
    </w:rPr>
  </w:style>
  <w:style w:type="character" w:customStyle="1" w:styleId="Char">
    <w:name w:val="标题 Char"/>
    <w:basedOn w:val="DefaultParagraphFont"/>
    <w:link w:val="Title"/>
    <w:qFormat/>
    <w:rPr>
      <w:rFonts w:ascii="Cambria" w:hAnsi="Cambria" w:cs="Times New Roman"/>
      <w:b/>
      <w:bCs/>
      <w:kern w:val="2"/>
      <w:sz w:val="32"/>
      <w:szCs w:val="32"/>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paragraph" w:customStyle="1" w:styleId="CharCharCharCharCharCharCharCharCharCharCharCharCharCharCharChar">
    <w:name w:val="Char Char Char Char Char Char Char Char Char Char Char Char Char Char Char Char"/>
    <w:basedOn w:val="Normal"/>
    <w:qFormat/>
    <w:pPr>
      <w:tabs>
        <w:tab w:val="left" w:pos="360"/>
      </w:tabs>
    </w:pPr>
    <w:rPr>
      <w:sz w:val="24"/>
      <w:szCs w:val="24"/>
    </w:rPr>
  </w:style>
  <w:style w:type="paragraph" w:customStyle="1" w:styleId="CharCharCharCharCharCharCharCharCharCharCharCharCharCharCharChar1">
    <w:name w:val="Char Char Char Char Char Char Char Char Char Char Char Char Char Char Char Char1"/>
    <w:basedOn w:val="Normal"/>
    <w:qFormat/>
    <w:pPr>
      <w:tabs>
        <w:tab w:val="left" w:pos="360"/>
      </w:tabs>
    </w:pPr>
    <w:rPr>
      <w:sz w:val="24"/>
      <w:szCs w:val="24"/>
    </w:rPr>
  </w:style>
  <w:style w:type="character" w:customStyle="1" w:styleId="font21">
    <w:name w:val="font21"/>
    <w:basedOn w:val="DefaultParagraphFont"/>
    <w:qFormat/>
    <w:rPr>
      <w:rFonts w:ascii="Times New Roman" w:hAnsi="Times New Roman" w:cs="Times New Roman" w:hint="default"/>
      <w:color w:val="000000"/>
      <w:sz w:val="21"/>
      <w:szCs w:val="21"/>
      <w:u w:val="none"/>
    </w:rPr>
  </w:style>
  <w:style w:type="character" w:customStyle="1" w:styleId="font01">
    <w:name w:val="font01"/>
    <w:basedOn w:val="DefaultParagraphFont"/>
    <w:qFormat/>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8522214312401112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CNIS\&#22269;&#23478;&#34892;&#25919;&#26426;&#20851;&#20844;&#25991;&#32534;&#20889;&#27169;&#26495;\&#20844;&#2599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157266240</TotalTime>
  <Pages>6</Pages>
  <Words>12189</Words>
  <Characters>14258</Characters>
  <Application>Microsoft Office Word</Application>
  <DocSecurity>0</DocSecurity>
  <Lines>15</Lines>
  <Paragraphs>4</Paragraphs>
  <ScaleCrop>false</ScaleCrop>
  <Company>个人电脑</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guo</dc:creator>
  <cp:lastModifiedBy>ABEEL</cp:lastModifiedBy>
  <cp:revision>12</cp:revision>
  <cp:lastPrinted>2007-11-15T07:23:00Z</cp:lastPrinted>
  <dcterms:created xsi:type="dcterms:W3CDTF">2021-01-19T07:36:00Z</dcterms:created>
  <dcterms:modified xsi:type="dcterms:W3CDTF">2023-08-27T13:17:51Z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D12D166022954F09813024EB8C00F784_13</vt:lpwstr>
  </property>
  <property fmtid="{D5CDD505-2E9C-101B-9397-08002B2CF9AE}" pid="3" name="KSOProductBuildVer">
    <vt:lpwstr>2052-12.1.0.15120</vt:lpwstr>
  </property>
</Properties>
</file>