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药物饲料添加剂项目风险可行性方案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20" w:history="1">
        <w:r>
          <w:rPr>
            <w:rFonts w:ascii="仿宋" w:eastAsia="仿宋" w:hAnsi="仿宋" w:cs="仿宋" w:hint="eastAsia"/>
            <w:lang w:eastAsia="zh-CN"/>
          </w:rPr>
          <w:t>序言</w:t>
        </w:r>
        <w:r>
          <w:tab/>
        </w:r>
        <w:r>
          <w:fldChar w:fldCharType="begin"/>
        </w:r>
        <w:r>
          <w:instrText xml:space="preserve"> PAGEREF _Toc15420 \h </w:instrText>
        </w:r>
        <w:r>
          <w:fldChar w:fldCharType="separate"/>
        </w:r>
        <w:r>
          <w:t>3</w:t>
        </w:r>
        <w:r>
          <w:fldChar w:fldCharType="end"/>
        </w:r>
      </w:hyperlink>
    </w:p>
    <w:p>
      <w:pPr>
        <w:pStyle w:val="TOC1"/>
        <w:tabs>
          <w:tab w:val="right" w:leader="dot" w:pos="8306"/>
        </w:tabs>
      </w:pPr>
      <w:hyperlink w:anchor="_Toc14293" w:history="1">
        <w:r>
          <w:rPr>
            <w:rFonts w:ascii="仿宋" w:eastAsia="仿宋" w:hAnsi="仿宋" w:cs="仿宋" w:hint="eastAsia"/>
            <w:lang w:eastAsia="zh-CN"/>
          </w:rPr>
          <w:t>一、投资估算与资金筹措</w:t>
        </w:r>
        <w:r>
          <w:tab/>
        </w:r>
        <w:r>
          <w:fldChar w:fldCharType="begin"/>
        </w:r>
        <w:r>
          <w:instrText xml:space="preserve"> PAGEREF _Toc14293 \h </w:instrText>
        </w:r>
        <w:r>
          <w:fldChar w:fldCharType="separate"/>
        </w:r>
        <w:r>
          <w:t>3</w:t>
        </w:r>
        <w:r>
          <w:fldChar w:fldCharType="end"/>
        </w:r>
      </w:hyperlink>
    </w:p>
    <w:p>
      <w:pPr>
        <w:pStyle w:val="TOC2"/>
        <w:tabs>
          <w:tab w:val="right" w:leader="dot" w:pos="8306"/>
        </w:tabs>
      </w:pPr>
      <w:hyperlink w:anchor="_Toc22882" w:history="1">
        <w:r>
          <w:rPr>
            <w:rFonts w:ascii="仿宋" w:eastAsia="仿宋" w:hAnsi="仿宋" w:cs="仿宋" w:hint="eastAsia"/>
            <w:lang w:eastAsia="zh-CN"/>
          </w:rPr>
          <w:t>(一)、投资估算依据及范围</w:t>
        </w:r>
        <w:r>
          <w:tab/>
        </w:r>
        <w:r>
          <w:fldChar w:fldCharType="begin"/>
        </w:r>
        <w:r>
          <w:instrText xml:space="preserve"> PAGEREF _Toc22882 \h </w:instrText>
        </w:r>
        <w:r>
          <w:fldChar w:fldCharType="separate"/>
        </w:r>
        <w:r>
          <w:t>3</w:t>
        </w:r>
        <w:r>
          <w:fldChar w:fldCharType="end"/>
        </w:r>
      </w:hyperlink>
    </w:p>
    <w:p>
      <w:pPr>
        <w:pStyle w:val="TOC2"/>
        <w:tabs>
          <w:tab w:val="right" w:leader="dot" w:pos="8306"/>
        </w:tabs>
      </w:pPr>
      <w:hyperlink w:anchor="_Toc17442" w:history="1">
        <w:r>
          <w:rPr>
            <w:rFonts w:ascii="仿宋" w:eastAsia="仿宋" w:hAnsi="仿宋" w:cs="仿宋" w:hint="eastAsia"/>
            <w:lang w:eastAsia="zh-CN"/>
          </w:rPr>
          <w:t>(二)、固定资产投资总额</w:t>
        </w:r>
        <w:r>
          <w:tab/>
        </w:r>
        <w:r>
          <w:fldChar w:fldCharType="begin"/>
        </w:r>
        <w:r>
          <w:instrText xml:space="preserve"> PAGEREF _Toc17442 \h </w:instrText>
        </w:r>
        <w:r>
          <w:fldChar w:fldCharType="separate"/>
        </w:r>
        <w:r>
          <w:t>5</w:t>
        </w:r>
        <w:r>
          <w:fldChar w:fldCharType="end"/>
        </w:r>
      </w:hyperlink>
    </w:p>
    <w:p>
      <w:pPr>
        <w:pStyle w:val="TOC2"/>
        <w:tabs>
          <w:tab w:val="right" w:leader="dot" w:pos="8306"/>
        </w:tabs>
      </w:pPr>
      <w:hyperlink w:anchor="_Toc12381" w:history="1">
        <w:r>
          <w:rPr>
            <w:rFonts w:ascii="仿宋" w:eastAsia="仿宋" w:hAnsi="仿宋" w:cs="仿宋" w:hint="eastAsia"/>
            <w:lang w:eastAsia="zh-CN"/>
          </w:rPr>
          <w:t>(三)、铺底流动资金和建设期利息</w:t>
        </w:r>
        <w:r>
          <w:tab/>
        </w:r>
        <w:r>
          <w:fldChar w:fldCharType="begin"/>
        </w:r>
        <w:r>
          <w:instrText xml:space="preserve"> PAGEREF _Toc12381 \h </w:instrText>
        </w:r>
        <w:r>
          <w:fldChar w:fldCharType="separate"/>
        </w:r>
        <w:r>
          <w:t>7</w:t>
        </w:r>
        <w:r>
          <w:fldChar w:fldCharType="end"/>
        </w:r>
      </w:hyperlink>
    </w:p>
    <w:p>
      <w:pPr>
        <w:pStyle w:val="TOC2"/>
        <w:tabs>
          <w:tab w:val="right" w:leader="dot" w:pos="8306"/>
        </w:tabs>
      </w:pPr>
      <w:hyperlink w:anchor="_Toc22058" w:history="1">
        <w:r>
          <w:rPr>
            <w:rFonts w:ascii="仿宋" w:eastAsia="仿宋" w:hAnsi="仿宋" w:cs="仿宋" w:hint="eastAsia"/>
            <w:lang w:eastAsia="zh-CN"/>
          </w:rPr>
          <w:t>(四)、资金筹措</w:t>
        </w:r>
        <w:r>
          <w:tab/>
        </w:r>
        <w:r>
          <w:fldChar w:fldCharType="begin"/>
        </w:r>
        <w:r>
          <w:instrText xml:space="preserve"> PAGEREF _Toc22058 \h </w:instrText>
        </w:r>
        <w:r>
          <w:fldChar w:fldCharType="separate"/>
        </w:r>
        <w:r>
          <w:t>8</w:t>
        </w:r>
        <w:r>
          <w:fldChar w:fldCharType="end"/>
        </w:r>
      </w:hyperlink>
    </w:p>
    <w:p>
      <w:pPr>
        <w:pStyle w:val="TOC1"/>
        <w:tabs>
          <w:tab w:val="right" w:leader="dot" w:pos="8306"/>
        </w:tabs>
      </w:pPr>
      <w:hyperlink w:anchor="_Toc5496" w:history="1">
        <w:r>
          <w:rPr>
            <w:rFonts w:ascii="仿宋" w:eastAsia="仿宋" w:hAnsi="仿宋" w:cs="仿宋" w:hint="eastAsia"/>
            <w:lang w:eastAsia="zh-CN"/>
          </w:rPr>
          <w:t>二、药物饲料添加剂项目选址</w:t>
        </w:r>
        <w:r>
          <w:tab/>
        </w:r>
        <w:r>
          <w:fldChar w:fldCharType="begin"/>
        </w:r>
        <w:r>
          <w:instrText xml:space="preserve"> PAGEREF _Toc5496 \h </w:instrText>
        </w:r>
        <w:r>
          <w:fldChar w:fldCharType="separate"/>
        </w:r>
        <w:r>
          <w:t>9</w:t>
        </w:r>
        <w:r>
          <w:fldChar w:fldCharType="end"/>
        </w:r>
      </w:hyperlink>
    </w:p>
    <w:p>
      <w:pPr>
        <w:pStyle w:val="TOC2"/>
        <w:tabs>
          <w:tab w:val="right" w:leader="dot" w:pos="8306"/>
        </w:tabs>
      </w:pPr>
      <w:hyperlink w:anchor="_Toc13535" w:history="1">
        <w:r>
          <w:rPr>
            <w:rFonts w:ascii="仿宋" w:eastAsia="仿宋" w:hAnsi="仿宋" w:cs="仿宋" w:hint="eastAsia"/>
            <w:lang w:eastAsia="zh-CN"/>
          </w:rPr>
          <w:t>(一)、药物饲料添加剂项目选址原则</w:t>
        </w:r>
        <w:r>
          <w:tab/>
        </w:r>
        <w:r>
          <w:fldChar w:fldCharType="begin"/>
        </w:r>
        <w:r>
          <w:instrText xml:space="preserve"> PAGEREF _Toc13535 \h </w:instrText>
        </w:r>
        <w:r>
          <w:fldChar w:fldCharType="separate"/>
        </w:r>
        <w:r>
          <w:t>9</w:t>
        </w:r>
        <w:r>
          <w:fldChar w:fldCharType="end"/>
        </w:r>
      </w:hyperlink>
    </w:p>
    <w:p>
      <w:pPr>
        <w:pStyle w:val="TOC2"/>
        <w:tabs>
          <w:tab w:val="right" w:leader="dot" w:pos="8306"/>
        </w:tabs>
      </w:pPr>
      <w:hyperlink w:anchor="_Toc12392" w:history="1">
        <w:r>
          <w:rPr>
            <w:rFonts w:ascii="仿宋" w:eastAsia="仿宋" w:hAnsi="仿宋" w:cs="仿宋" w:hint="eastAsia"/>
            <w:lang w:eastAsia="zh-CN"/>
          </w:rPr>
          <w:t>(二)、原材料及主要辅助材料供应</w:t>
        </w:r>
        <w:r>
          <w:tab/>
        </w:r>
        <w:r>
          <w:fldChar w:fldCharType="begin"/>
        </w:r>
        <w:r>
          <w:instrText xml:space="preserve"> PAGEREF _Toc12392 \h </w:instrText>
        </w:r>
        <w:r>
          <w:fldChar w:fldCharType="separate"/>
        </w:r>
        <w:r>
          <w:t>10</w:t>
        </w:r>
        <w:r>
          <w:fldChar w:fldCharType="end"/>
        </w:r>
      </w:hyperlink>
    </w:p>
    <w:p>
      <w:pPr>
        <w:pStyle w:val="TOC2"/>
        <w:tabs>
          <w:tab w:val="right" w:leader="dot" w:pos="8306"/>
        </w:tabs>
      </w:pPr>
      <w:hyperlink w:anchor="_Toc7043" w:history="1">
        <w:r>
          <w:rPr>
            <w:rFonts w:ascii="仿宋" w:eastAsia="仿宋" w:hAnsi="仿宋" w:cs="仿宋" w:hint="eastAsia"/>
            <w:lang w:eastAsia="zh-CN"/>
          </w:rPr>
          <w:t>(三)、交通条件</w:t>
        </w:r>
        <w:r>
          <w:tab/>
        </w:r>
        <w:r>
          <w:fldChar w:fldCharType="begin"/>
        </w:r>
        <w:r>
          <w:instrText xml:space="preserve"> PAGEREF _Toc7043 \h </w:instrText>
        </w:r>
        <w:r>
          <w:fldChar w:fldCharType="separate"/>
        </w:r>
        <w:r>
          <w:t>12</w:t>
        </w:r>
        <w:r>
          <w:fldChar w:fldCharType="end"/>
        </w:r>
      </w:hyperlink>
    </w:p>
    <w:p>
      <w:pPr>
        <w:pStyle w:val="TOC2"/>
        <w:tabs>
          <w:tab w:val="right" w:leader="dot" w:pos="8306"/>
        </w:tabs>
      </w:pPr>
      <w:hyperlink w:anchor="_Toc16448" w:history="1">
        <w:r>
          <w:rPr>
            <w:rFonts w:ascii="仿宋" w:eastAsia="仿宋" w:hAnsi="仿宋" w:cs="仿宋" w:hint="eastAsia"/>
            <w:lang w:eastAsia="zh-CN"/>
          </w:rPr>
          <w:t>(四)、自然条件</w:t>
        </w:r>
        <w:r>
          <w:tab/>
        </w:r>
        <w:r>
          <w:fldChar w:fldCharType="begin"/>
        </w:r>
        <w:r>
          <w:instrText xml:space="preserve"> PAGEREF _Toc16448 \h </w:instrText>
        </w:r>
        <w:r>
          <w:fldChar w:fldCharType="separate"/>
        </w:r>
        <w:r>
          <w:t>14</w:t>
        </w:r>
        <w:r>
          <w:fldChar w:fldCharType="end"/>
        </w:r>
      </w:hyperlink>
    </w:p>
    <w:p>
      <w:pPr>
        <w:pStyle w:val="TOC2"/>
        <w:tabs>
          <w:tab w:val="right" w:leader="dot" w:pos="8306"/>
        </w:tabs>
      </w:pPr>
      <w:hyperlink w:anchor="_Toc25168" w:history="1">
        <w:r>
          <w:rPr>
            <w:rFonts w:ascii="仿宋" w:eastAsia="仿宋" w:hAnsi="仿宋" w:cs="仿宋" w:hint="eastAsia"/>
            <w:lang w:eastAsia="zh-CN"/>
          </w:rPr>
          <w:t>(五)、经济发展状况</w:t>
        </w:r>
        <w:r>
          <w:tab/>
        </w:r>
        <w:r>
          <w:fldChar w:fldCharType="begin"/>
        </w:r>
        <w:r>
          <w:instrText xml:space="preserve"> PAGEREF _Toc25168 \h </w:instrText>
        </w:r>
        <w:r>
          <w:fldChar w:fldCharType="separate"/>
        </w:r>
        <w:r>
          <w:t>16</w:t>
        </w:r>
        <w:r>
          <w:fldChar w:fldCharType="end"/>
        </w:r>
      </w:hyperlink>
    </w:p>
    <w:p>
      <w:pPr>
        <w:pStyle w:val="TOC2"/>
        <w:tabs>
          <w:tab w:val="right" w:leader="dot" w:pos="8306"/>
        </w:tabs>
      </w:pPr>
      <w:hyperlink w:anchor="_Toc17403" w:history="1">
        <w:r>
          <w:rPr>
            <w:rFonts w:ascii="仿宋" w:eastAsia="仿宋" w:hAnsi="仿宋" w:cs="仿宋" w:hint="eastAsia"/>
            <w:lang w:eastAsia="zh-CN"/>
          </w:rPr>
          <w:t>(六)、厂址选择</w:t>
        </w:r>
        <w:r>
          <w:tab/>
        </w:r>
        <w:r>
          <w:fldChar w:fldCharType="begin"/>
        </w:r>
        <w:r>
          <w:instrText xml:space="preserve"> PAGEREF _Toc17403 \h </w:instrText>
        </w:r>
        <w:r>
          <w:fldChar w:fldCharType="separate"/>
        </w:r>
        <w:r>
          <w:t>18</w:t>
        </w:r>
        <w:r>
          <w:fldChar w:fldCharType="end"/>
        </w:r>
      </w:hyperlink>
    </w:p>
    <w:p>
      <w:pPr>
        <w:pStyle w:val="TOC1"/>
        <w:tabs>
          <w:tab w:val="right" w:leader="dot" w:pos="8306"/>
        </w:tabs>
      </w:pPr>
      <w:hyperlink w:anchor="_Toc7507" w:history="1">
        <w:r>
          <w:rPr>
            <w:rFonts w:ascii="仿宋" w:eastAsia="仿宋" w:hAnsi="仿宋" w:cs="仿宋" w:hint="eastAsia"/>
            <w:lang w:eastAsia="zh-CN"/>
          </w:rPr>
          <w:t>三、工艺方案的选择</w:t>
        </w:r>
        <w:r>
          <w:tab/>
        </w:r>
        <w:r>
          <w:fldChar w:fldCharType="begin"/>
        </w:r>
        <w:r>
          <w:instrText xml:space="preserve"> PAGEREF _Toc7507 \h </w:instrText>
        </w:r>
        <w:r>
          <w:fldChar w:fldCharType="separate"/>
        </w:r>
        <w:r>
          <w:t>20</w:t>
        </w:r>
        <w:r>
          <w:fldChar w:fldCharType="end"/>
        </w:r>
      </w:hyperlink>
    </w:p>
    <w:p>
      <w:pPr>
        <w:pStyle w:val="TOC2"/>
        <w:tabs>
          <w:tab w:val="right" w:leader="dot" w:pos="8306"/>
        </w:tabs>
      </w:pPr>
      <w:hyperlink w:anchor="_Toc21614" w:history="1">
        <w:r>
          <w:rPr>
            <w:rFonts w:ascii="仿宋" w:eastAsia="仿宋" w:hAnsi="仿宋" w:cs="仿宋" w:hint="eastAsia"/>
            <w:lang w:eastAsia="zh-CN"/>
          </w:rPr>
          <w:t>(一)、基本要求</w:t>
        </w:r>
        <w:r>
          <w:tab/>
        </w:r>
        <w:r>
          <w:fldChar w:fldCharType="begin"/>
        </w:r>
        <w:r>
          <w:instrText xml:space="preserve"> PAGEREF _Toc21614 \h </w:instrText>
        </w:r>
        <w:r>
          <w:fldChar w:fldCharType="separate"/>
        </w:r>
        <w:r>
          <w:t>20</w:t>
        </w:r>
        <w:r>
          <w:fldChar w:fldCharType="end"/>
        </w:r>
      </w:hyperlink>
    </w:p>
    <w:p>
      <w:pPr>
        <w:pStyle w:val="TOC2"/>
        <w:tabs>
          <w:tab w:val="right" w:leader="dot" w:pos="8306"/>
        </w:tabs>
      </w:pPr>
      <w:hyperlink w:anchor="_Toc27429" w:history="1">
        <w:r>
          <w:rPr>
            <w:rFonts w:ascii="仿宋" w:eastAsia="仿宋" w:hAnsi="仿宋" w:cs="仿宋" w:hint="eastAsia"/>
            <w:lang w:eastAsia="zh-CN"/>
          </w:rPr>
          <w:t>(二)、典型工艺技术介绍</w:t>
        </w:r>
        <w:r>
          <w:tab/>
        </w:r>
        <w:r>
          <w:fldChar w:fldCharType="begin"/>
        </w:r>
        <w:r>
          <w:instrText xml:space="preserve"> PAGEREF _Toc27429 \h </w:instrText>
        </w:r>
        <w:r>
          <w:fldChar w:fldCharType="separate"/>
        </w:r>
        <w:r>
          <w:t>22</w:t>
        </w:r>
        <w:r>
          <w:fldChar w:fldCharType="end"/>
        </w:r>
      </w:hyperlink>
    </w:p>
    <w:p>
      <w:pPr>
        <w:pStyle w:val="TOC2"/>
        <w:tabs>
          <w:tab w:val="right" w:leader="dot" w:pos="8306"/>
        </w:tabs>
      </w:pPr>
      <w:hyperlink w:anchor="_Toc8856" w:history="1">
        <w:r>
          <w:rPr>
            <w:rFonts w:ascii="仿宋" w:eastAsia="仿宋" w:hAnsi="仿宋" w:cs="仿宋" w:hint="eastAsia"/>
            <w:lang w:eastAsia="zh-CN"/>
          </w:rPr>
          <w:t>(三)、药物饲料添加剂项目组成</w:t>
        </w:r>
        <w:r>
          <w:tab/>
        </w:r>
        <w:r>
          <w:fldChar w:fldCharType="begin"/>
        </w:r>
        <w:r>
          <w:instrText xml:space="preserve"> PAGEREF _Toc8856 \h </w:instrText>
        </w:r>
        <w:r>
          <w:fldChar w:fldCharType="separate"/>
        </w:r>
        <w:r>
          <w:t>23</w:t>
        </w:r>
        <w:r>
          <w:fldChar w:fldCharType="end"/>
        </w:r>
      </w:hyperlink>
    </w:p>
    <w:p>
      <w:pPr>
        <w:pStyle w:val="TOC2"/>
        <w:tabs>
          <w:tab w:val="right" w:leader="dot" w:pos="8306"/>
        </w:tabs>
      </w:pPr>
      <w:hyperlink w:anchor="_Toc14951" w:history="1">
        <w:r>
          <w:rPr>
            <w:rFonts w:ascii="仿宋" w:eastAsia="仿宋" w:hAnsi="仿宋" w:cs="仿宋" w:hint="eastAsia"/>
            <w:lang w:eastAsia="zh-CN"/>
          </w:rPr>
          <w:t>(四)、工艺技术方案的选择</w:t>
        </w:r>
        <w:r>
          <w:tab/>
        </w:r>
        <w:r>
          <w:fldChar w:fldCharType="begin"/>
        </w:r>
        <w:r>
          <w:instrText xml:space="preserve"> PAGEREF _Toc14951 \h </w:instrText>
        </w:r>
        <w:r>
          <w:fldChar w:fldCharType="separate"/>
        </w:r>
        <w:r>
          <w:t>24</w:t>
        </w:r>
        <w:r>
          <w:fldChar w:fldCharType="end"/>
        </w:r>
      </w:hyperlink>
    </w:p>
    <w:p>
      <w:pPr>
        <w:pStyle w:val="TOC2"/>
        <w:tabs>
          <w:tab w:val="right" w:leader="dot" w:pos="8306"/>
        </w:tabs>
      </w:pPr>
      <w:hyperlink w:anchor="_Toc26030" w:history="1">
        <w:r>
          <w:rPr>
            <w:rFonts w:ascii="仿宋" w:eastAsia="仿宋" w:hAnsi="仿宋" w:cs="仿宋" w:hint="eastAsia"/>
            <w:lang w:eastAsia="zh-CN"/>
          </w:rPr>
          <w:t>(五)、工艺技术方案的设计</w:t>
        </w:r>
        <w:r>
          <w:tab/>
        </w:r>
        <w:r>
          <w:fldChar w:fldCharType="begin"/>
        </w:r>
        <w:r>
          <w:instrText xml:space="preserve"> PAGEREF _Toc26030 \h </w:instrText>
        </w:r>
        <w:r>
          <w:fldChar w:fldCharType="separate"/>
        </w:r>
        <w:r>
          <w:t>26</w:t>
        </w:r>
        <w:r>
          <w:fldChar w:fldCharType="end"/>
        </w:r>
      </w:hyperlink>
    </w:p>
    <w:p>
      <w:pPr>
        <w:pStyle w:val="TOC1"/>
        <w:tabs>
          <w:tab w:val="right" w:leader="dot" w:pos="8306"/>
        </w:tabs>
      </w:pPr>
      <w:hyperlink w:anchor="_Toc17457" w:history="1">
        <w:r>
          <w:rPr>
            <w:rFonts w:ascii="仿宋" w:eastAsia="仿宋" w:hAnsi="仿宋" w:cs="仿宋" w:hint="eastAsia"/>
            <w:lang w:eastAsia="zh-CN"/>
          </w:rPr>
          <w:t>四、药物饲料添加剂项目建设单位基本情况</w:t>
        </w:r>
        <w:r>
          <w:tab/>
        </w:r>
        <w:r>
          <w:fldChar w:fldCharType="begin"/>
        </w:r>
        <w:r>
          <w:instrText xml:space="preserve"> PAGEREF _Toc17457 \h </w:instrText>
        </w:r>
        <w:r>
          <w:fldChar w:fldCharType="separate"/>
        </w:r>
        <w:r>
          <w:t>27</w:t>
        </w:r>
        <w:r>
          <w:fldChar w:fldCharType="end"/>
        </w:r>
      </w:hyperlink>
    </w:p>
    <w:p>
      <w:pPr>
        <w:pStyle w:val="TOC2"/>
        <w:tabs>
          <w:tab w:val="right" w:leader="dot" w:pos="8306"/>
        </w:tabs>
      </w:pPr>
      <w:hyperlink w:anchor="_Toc7767" w:history="1">
        <w:r>
          <w:rPr>
            <w:rFonts w:ascii="仿宋" w:eastAsia="仿宋" w:hAnsi="仿宋" w:cs="仿宋" w:hint="eastAsia"/>
            <w:lang w:eastAsia="zh-CN"/>
          </w:rPr>
          <w:t>(一)、药物饲料添加剂项目建设单位基本情况</w:t>
        </w:r>
        <w:r>
          <w:tab/>
        </w:r>
        <w:r>
          <w:fldChar w:fldCharType="begin"/>
        </w:r>
        <w:r>
          <w:instrText xml:space="preserve"> PAGEREF _Toc7767 \h </w:instrText>
        </w:r>
        <w:r>
          <w:fldChar w:fldCharType="separate"/>
        </w:r>
        <w:r>
          <w:t>27</w:t>
        </w:r>
        <w:r>
          <w:fldChar w:fldCharType="end"/>
        </w:r>
      </w:hyperlink>
    </w:p>
    <w:p>
      <w:pPr>
        <w:pStyle w:val="TOC2"/>
        <w:tabs>
          <w:tab w:val="right" w:leader="dot" w:pos="8306"/>
        </w:tabs>
      </w:pPr>
      <w:hyperlink w:anchor="_Toc10954" w:history="1">
        <w:r>
          <w:rPr>
            <w:rFonts w:ascii="仿宋" w:eastAsia="仿宋" w:hAnsi="仿宋" w:cs="仿宋" w:hint="eastAsia"/>
            <w:lang w:eastAsia="zh-CN"/>
          </w:rPr>
          <w:t>(二)、药物饲料添加剂项目主管单位基本情况</w:t>
        </w:r>
        <w:r>
          <w:tab/>
        </w:r>
        <w:r>
          <w:fldChar w:fldCharType="begin"/>
        </w:r>
        <w:r>
          <w:instrText xml:space="preserve"> PAGEREF _Toc10954 \h </w:instrText>
        </w:r>
        <w:r>
          <w:fldChar w:fldCharType="separate"/>
        </w:r>
        <w:r>
          <w:t>29</w:t>
        </w:r>
        <w:r>
          <w:fldChar w:fldCharType="end"/>
        </w:r>
      </w:hyperlink>
    </w:p>
    <w:p>
      <w:pPr>
        <w:pStyle w:val="TOC2"/>
        <w:tabs>
          <w:tab w:val="right" w:leader="dot" w:pos="8306"/>
        </w:tabs>
      </w:pPr>
      <w:hyperlink w:anchor="_Toc240" w:history="1">
        <w:r>
          <w:rPr>
            <w:rFonts w:ascii="仿宋" w:eastAsia="仿宋" w:hAnsi="仿宋" w:cs="仿宋" w:hint="eastAsia"/>
            <w:lang w:eastAsia="zh-CN"/>
          </w:rPr>
          <w:t>(三)、药物饲料添加剂项目技术协作单位基本情况</w:t>
        </w:r>
        <w:r>
          <w:tab/>
        </w:r>
        <w:r>
          <w:fldChar w:fldCharType="begin"/>
        </w:r>
        <w:r>
          <w:instrText xml:space="preserve"> PAGEREF _Toc240 \h </w:instrText>
        </w:r>
        <w:r>
          <w:fldChar w:fldCharType="separate"/>
        </w:r>
        <w:r>
          <w:t>31</w:t>
        </w:r>
        <w:r>
          <w:fldChar w:fldCharType="end"/>
        </w:r>
      </w:hyperlink>
    </w:p>
    <w:p>
      <w:pPr>
        <w:pStyle w:val="TOC1"/>
        <w:tabs>
          <w:tab w:val="right" w:leader="dot" w:pos="8306"/>
        </w:tabs>
      </w:pPr>
      <w:hyperlink w:anchor="_Toc26477" w:history="1">
        <w:r>
          <w:rPr>
            <w:rFonts w:ascii="仿宋" w:eastAsia="仿宋" w:hAnsi="仿宋" w:cs="仿宋" w:hint="eastAsia"/>
            <w:lang w:eastAsia="zh-CN"/>
          </w:rPr>
          <w:t>五、药物饲料添加剂项目承办单位基本情况</w:t>
        </w:r>
        <w:r>
          <w:tab/>
        </w:r>
        <w:r>
          <w:fldChar w:fldCharType="begin"/>
        </w:r>
        <w:r>
          <w:instrText xml:space="preserve"> PAGEREF _Toc26477 \h </w:instrText>
        </w:r>
        <w:r>
          <w:fldChar w:fldCharType="separate"/>
        </w:r>
        <w:r>
          <w:t>33</w:t>
        </w:r>
        <w:r>
          <w:fldChar w:fldCharType="end"/>
        </w:r>
      </w:hyperlink>
    </w:p>
    <w:p>
      <w:pPr>
        <w:pStyle w:val="TOC2"/>
        <w:tabs>
          <w:tab w:val="right" w:leader="dot" w:pos="8306"/>
        </w:tabs>
      </w:pPr>
      <w:hyperlink w:anchor="_Toc9943" w:history="1">
        <w:r>
          <w:rPr>
            <w:rFonts w:ascii="仿宋" w:eastAsia="仿宋" w:hAnsi="仿宋" w:cs="仿宋" w:hint="eastAsia"/>
            <w:lang w:eastAsia="zh-CN"/>
          </w:rPr>
          <w:t>(一)、公司名称</w:t>
        </w:r>
        <w:r>
          <w:tab/>
        </w:r>
        <w:r>
          <w:fldChar w:fldCharType="begin"/>
        </w:r>
        <w:r>
          <w:instrText xml:space="preserve"> PAGEREF _Toc9943 \h </w:instrText>
        </w:r>
        <w:r>
          <w:fldChar w:fldCharType="separate"/>
        </w:r>
        <w:r>
          <w:t>33</w:t>
        </w:r>
        <w:r>
          <w:fldChar w:fldCharType="end"/>
        </w:r>
      </w:hyperlink>
    </w:p>
    <w:p>
      <w:pPr>
        <w:pStyle w:val="TOC2"/>
        <w:tabs>
          <w:tab w:val="right" w:leader="dot" w:pos="8306"/>
        </w:tabs>
      </w:pPr>
      <w:hyperlink w:anchor="_Toc18150" w:history="1">
        <w:r>
          <w:rPr>
            <w:rFonts w:ascii="仿宋" w:eastAsia="仿宋" w:hAnsi="仿宋" w:cs="仿宋" w:hint="eastAsia"/>
            <w:lang w:eastAsia="zh-CN"/>
          </w:rPr>
          <w:t>(二)、公司简介</w:t>
        </w:r>
        <w:r>
          <w:tab/>
        </w:r>
        <w:r>
          <w:fldChar w:fldCharType="begin"/>
        </w:r>
        <w:r>
          <w:instrText xml:space="preserve"> PAGEREF _Toc18150 \h </w:instrText>
        </w:r>
        <w:r>
          <w:fldChar w:fldCharType="separate"/>
        </w:r>
        <w:r>
          <w:t>33</w:t>
        </w:r>
        <w:r>
          <w:fldChar w:fldCharType="end"/>
        </w:r>
      </w:hyperlink>
    </w:p>
    <w:p>
      <w:pPr>
        <w:pStyle w:val="TOC2"/>
        <w:tabs>
          <w:tab w:val="right" w:leader="dot" w:pos="8306"/>
        </w:tabs>
      </w:pPr>
      <w:hyperlink w:anchor="_Toc26371" w:history="1">
        <w:r>
          <w:rPr>
            <w:rFonts w:ascii="仿宋" w:eastAsia="仿宋" w:hAnsi="仿宋" w:cs="仿宋" w:hint="eastAsia"/>
            <w:lang w:eastAsia="zh-CN"/>
          </w:rPr>
          <w:t>(三)、公司经济效益分析</w:t>
        </w:r>
        <w:r>
          <w:tab/>
        </w:r>
        <w:r>
          <w:fldChar w:fldCharType="begin"/>
        </w:r>
        <w:r>
          <w:instrText xml:space="preserve"> PAGEREF _Toc26371 \h </w:instrText>
        </w:r>
        <w:r>
          <w:fldChar w:fldCharType="separate"/>
        </w:r>
        <w:r>
          <w:t>34</w:t>
        </w:r>
        <w:r>
          <w:fldChar w:fldCharType="end"/>
        </w:r>
      </w:hyperlink>
    </w:p>
    <w:p>
      <w:pPr>
        <w:pStyle w:val="TOC1"/>
        <w:tabs>
          <w:tab w:val="right" w:leader="dot" w:pos="8306"/>
        </w:tabs>
      </w:pPr>
      <w:hyperlink w:anchor="_Toc29760" w:history="1">
        <w:r>
          <w:rPr>
            <w:rFonts w:ascii="仿宋" w:eastAsia="仿宋" w:hAnsi="仿宋" w:cs="仿宋" w:hint="eastAsia"/>
            <w:lang w:eastAsia="zh-CN"/>
          </w:rPr>
          <w:t>六、药物饲料添加剂项目组织管理与招投标</w:t>
        </w:r>
        <w:r>
          <w:tab/>
        </w:r>
        <w:r>
          <w:fldChar w:fldCharType="begin"/>
        </w:r>
        <w:r>
          <w:instrText xml:space="preserve"> PAGEREF _Toc29760 \h </w:instrText>
        </w:r>
        <w:r>
          <w:fldChar w:fldCharType="separate"/>
        </w:r>
        <w:r>
          <w:t>35</w:t>
        </w:r>
        <w:r>
          <w:fldChar w:fldCharType="end"/>
        </w:r>
      </w:hyperlink>
    </w:p>
    <w:p>
      <w:pPr>
        <w:pStyle w:val="TOC2"/>
        <w:tabs>
          <w:tab w:val="right" w:leader="dot" w:pos="8306"/>
        </w:tabs>
      </w:pPr>
      <w:hyperlink w:anchor="_Toc30842" w:history="1">
        <w:r>
          <w:rPr>
            <w:rFonts w:ascii="仿宋" w:eastAsia="仿宋" w:hAnsi="仿宋" w:cs="仿宋" w:hint="eastAsia"/>
            <w:lang w:eastAsia="zh-CN"/>
          </w:rPr>
          <w:t>(一)、药物饲料添加剂项目筹建时期的组织与管理</w:t>
        </w:r>
        <w:r>
          <w:tab/>
        </w:r>
        <w:r>
          <w:fldChar w:fldCharType="begin"/>
        </w:r>
        <w:r>
          <w:instrText xml:space="preserve"> PAGEREF _Toc30842 \h </w:instrText>
        </w:r>
        <w:r>
          <w:fldChar w:fldCharType="separate"/>
        </w:r>
        <w:r>
          <w:t>35</w:t>
        </w:r>
        <w:r>
          <w:fldChar w:fldCharType="end"/>
        </w:r>
      </w:hyperlink>
    </w:p>
    <w:p>
      <w:pPr>
        <w:pStyle w:val="TOC2"/>
        <w:tabs>
          <w:tab w:val="right" w:leader="dot" w:pos="8306"/>
        </w:tabs>
      </w:pPr>
      <w:hyperlink w:anchor="_Toc18923" w:history="1">
        <w:r>
          <w:rPr>
            <w:rFonts w:ascii="仿宋" w:eastAsia="仿宋" w:hAnsi="仿宋" w:cs="仿宋" w:hint="eastAsia"/>
            <w:lang w:eastAsia="zh-CN"/>
          </w:rPr>
          <w:t>(二)、药物饲料添加剂项目运行时期的组织与管理</w:t>
        </w:r>
        <w:r>
          <w:tab/>
        </w:r>
        <w:r>
          <w:fldChar w:fldCharType="begin"/>
        </w:r>
        <w:r>
          <w:instrText xml:space="preserve"> PAGEREF _Toc18923 \h </w:instrText>
        </w:r>
        <w:r>
          <w:fldChar w:fldCharType="separate"/>
        </w:r>
        <w:r>
          <w:t>35</w:t>
        </w:r>
        <w:r>
          <w:fldChar w:fldCharType="end"/>
        </w:r>
      </w:hyperlink>
    </w:p>
    <w:p>
      <w:pPr>
        <w:pStyle w:val="TOC2"/>
        <w:tabs>
          <w:tab w:val="right" w:leader="dot" w:pos="8306"/>
        </w:tabs>
      </w:pPr>
      <w:hyperlink w:anchor="_Toc21862" w:history="1">
        <w:r>
          <w:rPr>
            <w:rFonts w:ascii="仿宋" w:eastAsia="仿宋" w:hAnsi="仿宋" w:cs="仿宋" w:hint="eastAsia"/>
            <w:lang w:eastAsia="zh-CN"/>
          </w:rPr>
          <w:t>(三)、劳动定员和人员培训</w:t>
        </w:r>
        <w:r>
          <w:tab/>
        </w:r>
        <w:r>
          <w:fldChar w:fldCharType="begin"/>
        </w:r>
        <w:r>
          <w:instrText xml:space="preserve"> PAGEREF _Toc21862 \h </w:instrText>
        </w:r>
        <w:r>
          <w:fldChar w:fldCharType="separate"/>
        </w:r>
        <w:r>
          <w:t>36</w:t>
        </w:r>
        <w:r>
          <w:fldChar w:fldCharType="end"/>
        </w:r>
      </w:hyperlink>
    </w:p>
    <w:p>
      <w:pPr>
        <w:pStyle w:val="TOC2"/>
        <w:tabs>
          <w:tab w:val="right" w:leader="dot" w:pos="8306"/>
        </w:tabs>
      </w:pPr>
      <w:hyperlink w:anchor="_Toc9469" w:history="1">
        <w:r>
          <w:rPr>
            <w:rFonts w:ascii="仿宋" w:eastAsia="仿宋" w:hAnsi="仿宋" w:cs="仿宋" w:hint="eastAsia"/>
            <w:lang w:eastAsia="zh-CN"/>
          </w:rPr>
          <w:t>(四)、招标管理</w:t>
        </w:r>
        <w:r>
          <w:tab/>
        </w:r>
        <w:r>
          <w:fldChar w:fldCharType="begin"/>
        </w:r>
        <w:r>
          <w:instrText xml:space="preserve"> PAGEREF _Toc9469 \h </w:instrText>
        </w:r>
        <w:r>
          <w:fldChar w:fldCharType="separate"/>
        </w:r>
        <w:r>
          <w:t>37</w:t>
        </w:r>
        <w:r>
          <w:fldChar w:fldCharType="end"/>
        </w:r>
      </w:hyperlink>
    </w:p>
    <w:p>
      <w:pPr>
        <w:pStyle w:val="TOC1"/>
        <w:tabs>
          <w:tab w:val="right" w:leader="dot" w:pos="8306"/>
        </w:tabs>
      </w:pPr>
      <w:hyperlink w:anchor="_Toc19410" w:history="1">
        <w:r>
          <w:rPr>
            <w:rFonts w:ascii="仿宋" w:eastAsia="仿宋" w:hAnsi="仿宋" w:cs="仿宋" w:hint="eastAsia"/>
            <w:lang w:eastAsia="zh-CN"/>
          </w:rPr>
          <w:t>七、药物饲料添加剂项目建设符合性</w:t>
        </w:r>
        <w:r>
          <w:tab/>
        </w:r>
        <w:r>
          <w:fldChar w:fldCharType="begin"/>
        </w:r>
        <w:r>
          <w:instrText xml:space="preserve"> PAGEREF _Toc19410 \h </w:instrText>
        </w:r>
        <w:r>
          <w:fldChar w:fldCharType="separate"/>
        </w:r>
        <w:r>
          <w:t>38</w:t>
        </w:r>
        <w:r>
          <w:fldChar w:fldCharType="end"/>
        </w:r>
      </w:hyperlink>
    </w:p>
    <w:p>
      <w:pPr>
        <w:pStyle w:val="TOC2"/>
        <w:tabs>
          <w:tab w:val="right" w:leader="dot" w:pos="8306"/>
        </w:tabs>
      </w:pPr>
      <w:hyperlink w:anchor="_Toc4981" w:history="1">
        <w:r>
          <w:rPr>
            <w:rFonts w:ascii="仿宋" w:eastAsia="仿宋" w:hAnsi="仿宋" w:cs="仿宋" w:hint="eastAsia"/>
            <w:lang w:eastAsia="zh-CN"/>
          </w:rPr>
          <w:t>(一)、产业发展政策符合性</w:t>
        </w:r>
        <w:r>
          <w:tab/>
        </w:r>
        <w:r>
          <w:fldChar w:fldCharType="begin"/>
        </w:r>
        <w:r>
          <w:instrText xml:space="preserve"> PAGEREF _Toc4981 \h </w:instrText>
        </w:r>
        <w:r>
          <w:fldChar w:fldCharType="separate"/>
        </w:r>
        <w:r>
          <w:t>38</w:t>
        </w:r>
        <w:r>
          <w:fldChar w:fldCharType="end"/>
        </w:r>
      </w:hyperlink>
    </w:p>
    <w:p>
      <w:pPr>
        <w:pStyle w:val="TOC2"/>
        <w:tabs>
          <w:tab w:val="right" w:leader="dot" w:pos="8306"/>
        </w:tabs>
      </w:pPr>
      <w:hyperlink w:anchor="_Toc20827" w:history="1">
        <w:r>
          <w:rPr>
            <w:rFonts w:ascii="仿宋" w:eastAsia="仿宋" w:hAnsi="仿宋" w:cs="仿宋" w:hint="eastAsia"/>
            <w:lang w:eastAsia="zh-CN"/>
          </w:rPr>
          <w:t>(二)、药物饲料添加剂项目选址与用地规划相容性</w:t>
        </w:r>
        <w:r>
          <w:tab/>
        </w:r>
        <w:r>
          <w:fldChar w:fldCharType="begin"/>
        </w:r>
        <w:r>
          <w:instrText xml:space="preserve"> PAGEREF _Toc20827 \h </w:instrText>
        </w:r>
        <w:r>
          <w:fldChar w:fldCharType="separate"/>
        </w:r>
        <w:r>
          <w:t>39</w:t>
        </w:r>
        <w:r>
          <w:fldChar w:fldCharType="end"/>
        </w:r>
      </w:hyperlink>
    </w:p>
    <w:p>
      <w:pPr>
        <w:pStyle w:val="TOC1"/>
        <w:tabs>
          <w:tab w:val="right" w:leader="dot" w:pos="8306"/>
        </w:tabs>
      </w:pPr>
      <w:hyperlink w:anchor="_Toc15790" w:history="1">
        <w:r>
          <w:rPr>
            <w:rFonts w:ascii="仿宋" w:eastAsia="仿宋" w:hAnsi="仿宋" w:cs="仿宋" w:hint="eastAsia"/>
            <w:lang w:eastAsia="zh-CN"/>
          </w:rPr>
          <w:t>八、效益分析</w:t>
        </w:r>
        <w:r>
          <w:tab/>
        </w:r>
        <w:r>
          <w:fldChar w:fldCharType="begin"/>
        </w:r>
        <w:r>
          <w:instrText xml:space="preserve"> PAGEREF _Toc15790 \h </w:instrText>
        </w:r>
        <w:r>
          <w:fldChar w:fldCharType="separate"/>
        </w:r>
        <w:r>
          <w:t>40</w:t>
        </w:r>
        <w:r>
          <w:fldChar w:fldCharType="end"/>
        </w:r>
      </w:hyperlink>
    </w:p>
    <w:p>
      <w:pPr>
        <w:pStyle w:val="TOC2"/>
        <w:tabs>
          <w:tab w:val="right" w:leader="dot" w:pos="8306"/>
        </w:tabs>
      </w:pPr>
      <w:hyperlink w:anchor="_Toc6486" w:history="1">
        <w:r>
          <w:rPr>
            <w:rFonts w:ascii="仿宋" w:eastAsia="仿宋" w:hAnsi="仿宋" w:cs="仿宋" w:hint="eastAsia"/>
            <w:lang w:eastAsia="zh-CN"/>
          </w:rPr>
          <w:t>(一)、生产成本和销售收入估算</w:t>
        </w:r>
        <w:r>
          <w:tab/>
        </w:r>
        <w:r>
          <w:fldChar w:fldCharType="begin"/>
        </w:r>
        <w:r>
          <w:instrText xml:space="preserve"> PAGEREF _Toc6486 \h </w:instrText>
        </w:r>
        <w:r>
          <w:fldChar w:fldCharType="separate"/>
        </w:r>
        <w:r>
          <w:t>40</w:t>
        </w:r>
        <w:r>
          <w:fldChar w:fldCharType="end"/>
        </w:r>
      </w:hyperlink>
    </w:p>
    <w:p>
      <w:pPr>
        <w:pStyle w:val="TOC2"/>
        <w:tabs>
          <w:tab w:val="right" w:leader="dot" w:pos="8306"/>
        </w:tabs>
      </w:pPr>
      <w:hyperlink w:anchor="_Toc11369" w:history="1">
        <w:r>
          <w:rPr>
            <w:rFonts w:ascii="仿宋" w:eastAsia="仿宋" w:hAnsi="仿宋" w:cs="仿宋" w:hint="eastAsia"/>
            <w:lang w:eastAsia="zh-CN"/>
          </w:rPr>
          <w:t>(二)、财务评价</w:t>
        </w:r>
        <w:r>
          <w:tab/>
        </w:r>
        <w:r>
          <w:fldChar w:fldCharType="begin"/>
        </w:r>
        <w:r>
          <w:instrText xml:space="preserve"> PAGEREF _Toc11369 \h </w:instrText>
        </w:r>
        <w:r>
          <w:fldChar w:fldCharType="separate"/>
        </w:r>
        <w:r>
          <w:t>41</w:t>
        </w:r>
        <w:r>
          <w:fldChar w:fldCharType="end"/>
        </w:r>
      </w:hyperlink>
    </w:p>
    <w:p>
      <w:pPr>
        <w:pStyle w:val="TOC2"/>
        <w:tabs>
          <w:tab w:val="right" w:leader="dot" w:pos="8306"/>
        </w:tabs>
      </w:pPr>
      <w:hyperlink w:anchor="_Toc10556" w:history="1">
        <w:r>
          <w:rPr>
            <w:rFonts w:ascii="仿宋" w:eastAsia="仿宋" w:hAnsi="仿宋" w:cs="仿宋" w:hint="eastAsia"/>
            <w:lang w:eastAsia="zh-CN"/>
          </w:rPr>
          <w:t>(三)、环境效益和社会效益</w:t>
        </w:r>
        <w:r>
          <w:tab/>
        </w:r>
        <w:r>
          <w:fldChar w:fldCharType="begin"/>
        </w:r>
        <w:r>
          <w:instrText xml:space="preserve"> PAGEREF _Toc10556 \h </w:instrText>
        </w:r>
        <w:r>
          <w:fldChar w:fldCharType="separate"/>
        </w:r>
        <w:r>
          <w:t>44</w:t>
        </w:r>
        <w:r>
          <w:fldChar w:fldCharType="end"/>
        </w:r>
      </w:hyperlink>
    </w:p>
    <w:p>
      <w:pPr>
        <w:pStyle w:val="TOC1"/>
        <w:tabs>
          <w:tab w:val="right" w:leader="dot" w:pos="8306"/>
        </w:tabs>
      </w:pPr>
      <w:hyperlink w:anchor="_Toc22544" w:history="1">
        <w:r>
          <w:rPr>
            <w:rFonts w:ascii="仿宋" w:eastAsia="仿宋" w:hAnsi="仿宋" w:cs="仿宋" w:hint="eastAsia"/>
            <w:lang w:eastAsia="zh-CN"/>
          </w:rPr>
          <w:t>九、市场趋势与竞争分析</w:t>
        </w:r>
        <w:r>
          <w:tab/>
        </w:r>
        <w:r>
          <w:fldChar w:fldCharType="begin"/>
        </w:r>
        <w:r>
          <w:instrText xml:space="preserve"> PAGEREF _Toc22544 \h </w:instrText>
        </w:r>
        <w:r>
          <w:fldChar w:fldCharType="separate"/>
        </w:r>
        <w:r>
          <w:t>45</w:t>
        </w:r>
        <w:r>
          <w:fldChar w:fldCharType="end"/>
        </w:r>
      </w:hyperlink>
    </w:p>
    <w:p>
      <w:pPr>
        <w:pStyle w:val="TOC2"/>
        <w:tabs>
          <w:tab w:val="right" w:leader="dot" w:pos="8306"/>
        </w:tabs>
      </w:pPr>
      <w:hyperlink w:anchor="_Toc17754" w:history="1">
        <w:r>
          <w:rPr>
            <w:rFonts w:ascii="仿宋" w:eastAsia="仿宋" w:hAnsi="仿宋" w:cs="仿宋" w:hint="eastAsia"/>
            <w:lang w:eastAsia="zh-CN"/>
          </w:rPr>
          <w:t>(一)、行业市场趋势分析</w:t>
        </w:r>
        <w:r>
          <w:tab/>
        </w:r>
        <w:r>
          <w:fldChar w:fldCharType="begin"/>
        </w:r>
        <w:r>
          <w:instrText xml:space="preserve"> PAGEREF _Toc17754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95" w:history="1">
        <w:r>
          <w:rPr>
            <w:rFonts w:ascii="仿宋" w:eastAsia="仿宋" w:hAnsi="仿宋" w:cs="仿宋" w:hint="eastAsia"/>
            <w:lang w:eastAsia="zh-CN"/>
          </w:rPr>
          <w:t>(二)、竞争对手动态监测</w:t>
        </w:r>
        <w:r>
          <w:tab/>
        </w:r>
        <w:r>
          <w:fldChar w:fldCharType="begin"/>
        </w:r>
        <w:r>
          <w:instrText xml:space="preserve"> PAGEREF _Toc4895 \h </w:instrText>
        </w:r>
        <w:r>
          <w:fldChar w:fldCharType="separate"/>
        </w:r>
        <w:r>
          <w:t>47</w:t>
        </w:r>
        <w:r>
          <w:fldChar w:fldCharType="end"/>
        </w:r>
      </w:hyperlink>
    </w:p>
    <w:p>
      <w:pPr>
        <w:pStyle w:val="TOC2"/>
        <w:tabs>
          <w:tab w:val="right" w:leader="dot" w:pos="8306"/>
        </w:tabs>
      </w:pPr>
      <w:hyperlink w:anchor="_Toc8210" w:history="1">
        <w:r>
          <w:rPr>
            <w:rFonts w:ascii="仿宋" w:eastAsia="仿宋" w:hAnsi="仿宋" w:cs="仿宋" w:hint="eastAsia"/>
            <w:lang w:eastAsia="zh-CN"/>
          </w:rPr>
          <w:t>(三)、新兴技术与创新趋势</w:t>
        </w:r>
        <w:r>
          <w:tab/>
        </w:r>
        <w:r>
          <w:fldChar w:fldCharType="begin"/>
        </w:r>
        <w:r>
          <w:instrText xml:space="preserve"> PAGEREF _Toc8210 \h </w:instrText>
        </w:r>
        <w:r>
          <w:fldChar w:fldCharType="separate"/>
        </w:r>
        <w:r>
          <w:t>49</w:t>
        </w:r>
        <w:r>
          <w:fldChar w:fldCharType="end"/>
        </w:r>
      </w:hyperlink>
    </w:p>
    <w:p>
      <w:pPr>
        <w:pStyle w:val="TOC2"/>
        <w:tabs>
          <w:tab w:val="right" w:leader="dot" w:pos="8306"/>
        </w:tabs>
      </w:pPr>
      <w:hyperlink w:anchor="_Toc12510" w:history="1">
        <w:r>
          <w:rPr>
            <w:rFonts w:ascii="仿宋" w:eastAsia="仿宋" w:hAnsi="仿宋" w:cs="仿宋" w:hint="eastAsia"/>
            <w:lang w:eastAsia="zh-CN"/>
          </w:rPr>
          <w:t>(四)、市场机会与威胁评估</w:t>
        </w:r>
        <w:r>
          <w:tab/>
        </w:r>
        <w:r>
          <w:fldChar w:fldCharType="begin"/>
        </w:r>
        <w:r>
          <w:instrText xml:space="preserve"> PAGEREF _Toc12510 \h </w:instrText>
        </w:r>
        <w:r>
          <w:fldChar w:fldCharType="separate"/>
        </w:r>
        <w:r>
          <w:t>51</w:t>
        </w:r>
        <w:r>
          <w:fldChar w:fldCharType="end"/>
        </w:r>
      </w:hyperlink>
    </w:p>
    <w:p>
      <w:pPr>
        <w:pStyle w:val="TOC1"/>
        <w:tabs>
          <w:tab w:val="right" w:leader="dot" w:pos="8306"/>
        </w:tabs>
      </w:pPr>
      <w:hyperlink w:anchor="_Toc18494" w:history="1">
        <w:r>
          <w:rPr>
            <w:rFonts w:ascii="仿宋" w:eastAsia="仿宋" w:hAnsi="仿宋" w:cs="仿宋" w:hint="eastAsia"/>
            <w:lang w:eastAsia="zh-CN"/>
          </w:rPr>
          <w:t>十、人力资源与员工培训</w:t>
        </w:r>
        <w:r>
          <w:tab/>
        </w:r>
        <w:r>
          <w:fldChar w:fldCharType="begin"/>
        </w:r>
        <w:r>
          <w:instrText xml:space="preserve"> PAGEREF _Toc18494 \h </w:instrText>
        </w:r>
        <w:r>
          <w:fldChar w:fldCharType="separate"/>
        </w:r>
        <w:r>
          <w:t>52</w:t>
        </w:r>
        <w:r>
          <w:fldChar w:fldCharType="end"/>
        </w:r>
      </w:hyperlink>
    </w:p>
    <w:p>
      <w:pPr>
        <w:pStyle w:val="TOC2"/>
        <w:tabs>
          <w:tab w:val="right" w:leader="dot" w:pos="8306"/>
        </w:tabs>
      </w:pPr>
      <w:hyperlink w:anchor="_Toc4807" w:history="1">
        <w:r>
          <w:rPr>
            <w:rFonts w:ascii="仿宋" w:eastAsia="仿宋" w:hAnsi="仿宋" w:cs="仿宋" w:hint="eastAsia"/>
            <w:lang w:eastAsia="zh-CN"/>
          </w:rPr>
          <w:t>(一)、人才招聘与选拔</w:t>
        </w:r>
        <w:r>
          <w:tab/>
        </w:r>
        <w:r>
          <w:fldChar w:fldCharType="begin"/>
        </w:r>
        <w:r>
          <w:instrText xml:space="preserve"> PAGEREF _Toc4807 \h </w:instrText>
        </w:r>
        <w:r>
          <w:fldChar w:fldCharType="separate"/>
        </w:r>
        <w:r>
          <w:t>52</w:t>
        </w:r>
        <w:r>
          <w:fldChar w:fldCharType="end"/>
        </w:r>
      </w:hyperlink>
    </w:p>
    <w:p>
      <w:pPr>
        <w:pStyle w:val="TOC2"/>
        <w:tabs>
          <w:tab w:val="right" w:leader="dot" w:pos="8306"/>
        </w:tabs>
      </w:pPr>
      <w:hyperlink w:anchor="_Toc30564" w:history="1">
        <w:r>
          <w:rPr>
            <w:rFonts w:ascii="仿宋" w:eastAsia="仿宋" w:hAnsi="仿宋" w:cs="仿宋" w:hint="eastAsia"/>
            <w:lang w:eastAsia="zh-CN"/>
          </w:rPr>
          <w:t>(二)、员工培训与职业发展</w:t>
        </w:r>
        <w:r>
          <w:tab/>
        </w:r>
        <w:r>
          <w:fldChar w:fldCharType="begin"/>
        </w:r>
        <w:r>
          <w:instrText xml:space="preserve"> PAGEREF _Toc30564 \h </w:instrText>
        </w:r>
        <w:r>
          <w:fldChar w:fldCharType="separate"/>
        </w:r>
        <w:r>
          <w:t>54</w:t>
        </w:r>
        <w:r>
          <w:fldChar w:fldCharType="end"/>
        </w:r>
      </w:hyperlink>
    </w:p>
    <w:p>
      <w:pPr>
        <w:pStyle w:val="TOC2"/>
        <w:tabs>
          <w:tab w:val="right" w:leader="dot" w:pos="8306"/>
        </w:tabs>
      </w:pPr>
      <w:hyperlink w:anchor="_Toc23122" w:history="1">
        <w:r>
          <w:rPr>
            <w:rFonts w:ascii="仿宋" w:eastAsia="仿宋" w:hAnsi="仿宋" w:cs="仿宋" w:hint="eastAsia"/>
            <w:lang w:eastAsia="zh-CN"/>
          </w:rPr>
          <w:t>(三)、员工福利与激励机制</w:t>
        </w:r>
        <w:r>
          <w:tab/>
        </w:r>
        <w:r>
          <w:fldChar w:fldCharType="begin"/>
        </w:r>
        <w:r>
          <w:instrText xml:space="preserve"> PAGEREF _Toc23122 \h </w:instrText>
        </w:r>
        <w:r>
          <w:fldChar w:fldCharType="separate"/>
        </w:r>
        <w:r>
          <w:t>56</w:t>
        </w:r>
        <w:r>
          <w:fldChar w:fldCharType="end"/>
        </w:r>
      </w:hyperlink>
    </w:p>
    <w:p>
      <w:pPr>
        <w:pStyle w:val="TOC2"/>
        <w:tabs>
          <w:tab w:val="right" w:leader="dot" w:pos="8306"/>
        </w:tabs>
      </w:pPr>
      <w:hyperlink w:anchor="_Toc9957" w:history="1">
        <w:r>
          <w:rPr>
            <w:rFonts w:ascii="仿宋" w:eastAsia="仿宋" w:hAnsi="仿宋" w:cs="仿宋" w:hint="eastAsia"/>
            <w:lang w:eastAsia="zh-CN"/>
          </w:rPr>
          <w:t>(四)、团队协作与企业文化</w:t>
        </w:r>
        <w:r>
          <w:tab/>
        </w:r>
        <w:r>
          <w:fldChar w:fldCharType="begin"/>
        </w:r>
        <w:r>
          <w:instrText xml:space="preserve"> PAGEREF _Toc9957 \h </w:instrText>
        </w:r>
        <w:r>
          <w:fldChar w:fldCharType="separate"/>
        </w:r>
        <w:r>
          <w:t>57</w:t>
        </w:r>
        <w:r>
          <w:fldChar w:fldCharType="end"/>
        </w:r>
      </w:hyperlink>
    </w:p>
    <w:p>
      <w:pPr>
        <w:pStyle w:val="TOC1"/>
        <w:tabs>
          <w:tab w:val="right" w:leader="dot" w:pos="8306"/>
        </w:tabs>
      </w:pPr>
      <w:hyperlink w:anchor="_Toc10757" w:history="1">
        <w:r>
          <w:rPr>
            <w:rFonts w:ascii="仿宋" w:eastAsia="仿宋" w:hAnsi="仿宋" w:cs="仿宋" w:hint="eastAsia"/>
            <w:lang w:eastAsia="zh-CN"/>
          </w:rPr>
          <w:t>十一、知识管理与技术创新</w:t>
        </w:r>
        <w:r>
          <w:tab/>
        </w:r>
        <w:r>
          <w:fldChar w:fldCharType="begin"/>
        </w:r>
        <w:r>
          <w:instrText xml:space="preserve"> PAGEREF _Toc10757 \h </w:instrText>
        </w:r>
        <w:r>
          <w:fldChar w:fldCharType="separate"/>
        </w:r>
        <w:r>
          <w:t>58</w:t>
        </w:r>
        <w:r>
          <w:fldChar w:fldCharType="end"/>
        </w:r>
      </w:hyperlink>
    </w:p>
    <w:p>
      <w:pPr>
        <w:pStyle w:val="TOC2"/>
        <w:tabs>
          <w:tab w:val="right" w:leader="dot" w:pos="8306"/>
        </w:tabs>
      </w:pPr>
      <w:hyperlink w:anchor="_Toc19277" w:history="1">
        <w:r>
          <w:rPr>
            <w:rFonts w:ascii="仿宋" w:eastAsia="仿宋" w:hAnsi="仿宋" w:cs="仿宋" w:hint="eastAsia"/>
            <w:lang w:eastAsia="zh-CN"/>
          </w:rPr>
          <w:t>(一)、知识管理体系建设</w:t>
        </w:r>
        <w:r>
          <w:tab/>
        </w:r>
        <w:r>
          <w:fldChar w:fldCharType="begin"/>
        </w:r>
        <w:r>
          <w:instrText xml:space="preserve"> PAGEREF _Toc19277 \h </w:instrText>
        </w:r>
        <w:r>
          <w:fldChar w:fldCharType="separate"/>
        </w:r>
        <w:r>
          <w:t>58</w:t>
        </w:r>
        <w:r>
          <w:fldChar w:fldCharType="end"/>
        </w:r>
      </w:hyperlink>
    </w:p>
    <w:p>
      <w:pPr>
        <w:pStyle w:val="TOC2"/>
        <w:tabs>
          <w:tab w:val="right" w:leader="dot" w:pos="8306"/>
        </w:tabs>
      </w:pPr>
      <w:hyperlink w:anchor="_Toc30698" w:history="1">
        <w:r>
          <w:rPr>
            <w:rFonts w:ascii="仿宋" w:eastAsia="仿宋" w:hAnsi="仿宋" w:cs="仿宋" w:hint="eastAsia"/>
            <w:lang w:eastAsia="zh-CN"/>
          </w:rPr>
          <w:t>(二)、技术创新与研发投入</w:t>
        </w:r>
        <w:r>
          <w:tab/>
        </w:r>
        <w:r>
          <w:fldChar w:fldCharType="begin"/>
        </w:r>
        <w:r>
          <w:instrText xml:space="preserve"> PAGEREF _Toc30698 \h </w:instrText>
        </w:r>
        <w:r>
          <w:fldChar w:fldCharType="separate"/>
        </w:r>
        <w:r>
          <w:t>60</w:t>
        </w:r>
        <w:r>
          <w:fldChar w:fldCharType="end"/>
        </w:r>
      </w:hyperlink>
    </w:p>
    <w:p>
      <w:pPr>
        <w:pStyle w:val="TOC2"/>
        <w:tabs>
          <w:tab w:val="right" w:leader="dot" w:pos="8306"/>
        </w:tabs>
      </w:pPr>
      <w:hyperlink w:anchor="_Toc20328" w:history="1">
        <w:r>
          <w:rPr>
            <w:rFonts w:ascii="仿宋" w:eastAsia="仿宋" w:hAnsi="仿宋" w:cs="仿宋" w:hint="eastAsia"/>
            <w:lang w:eastAsia="zh-CN"/>
          </w:rPr>
          <w:t>(三)、专利申请与技术保护</w:t>
        </w:r>
        <w:r>
          <w:tab/>
        </w:r>
        <w:r>
          <w:fldChar w:fldCharType="begin"/>
        </w:r>
        <w:r>
          <w:instrText xml:space="preserve"> PAGEREF _Toc20328 \h </w:instrText>
        </w:r>
        <w:r>
          <w:fldChar w:fldCharType="separate"/>
        </w:r>
        <w:r>
          <w:t>61</w:t>
        </w:r>
        <w:r>
          <w:fldChar w:fldCharType="end"/>
        </w:r>
      </w:hyperlink>
    </w:p>
    <w:p>
      <w:pPr>
        <w:pStyle w:val="TOC2"/>
        <w:tabs>
          <w:tab w:val="right" w:leader="dot" w:pos="8306"/>
        </w:tabs>
      </w:pPr>
      <w:hyperlink w:anchor="_Toc17631" w:history="1">
        <w:r>
          <w:rPr>
            <w:rFonts w:ascii="仿宋" w:eastAsia="仿宋" w:hAnsi="仿宋" w:cs="仿宋" w:hint="eastAsia"/>
            <w:lang w:eastAsia="zh-CN"/>
          </w:rPr>
          <w:t>(四)、人才培养与团队建设</w:t>
        </w:r>
        <w:r>
          <w:tab/>
        </w:r>
        <w:r>
          <w:fldChar w:fldCharType="begin"/>
        </w:r>
        <w:r>
          <w:instrText xml:space="preserve"> PAGEREF _Toc17631 \h </w:instrText>
        </w:r>
        <w:r>
          <w:fldChar w:fldCharType="separate"/>
        </w:r>
        <w:r>
          <w:t>62</w:t>
        </w:r>
        <w:r>
          <w:fldChar w:fldCharType="end"/>
        </w:r>
      </w:hyperlink>
    </w:p>
    <w:p>
      <w:pPr>
        <w:pStyle w:val="TOC1"/>
        <w:tabs>
          <w:tab w:val="right" w:leader="dot" w:pos="8306"/>
        </w:tabs>
      </w:pPr>
      <w:hyperlink w:anchor="_Toc29905" w:history="1">
        <w:r>
          <w:rPr>
            <w:rFonts w:ascii="仿宋" w:eastAsia="仿宋" w:hAnsi="仿宋" w:cs="仿宋" w:hint="eastAsia"/>
            <w:lang w:eastAsia="zh-CN"/>
          </w:rPr>
          <w:t>十二、建设及运营风险分析</w:t>
        </w:r>
        <w:r>
          <w:tab/>
        </w:r>
        <w:r>
          <w:fldChar w:fldCharType="begin"/>
        </w:r>
        <w:r>
          <w:instrText xml:space="preserve"> PAGEREF _Toc29905 \h </w:instrText>
        </w:r>
        <w:r>
          <w:fldChar w:fldCharType="separate"/>
        </w:r>
        <w:r>
          <w:t>63</w:t>
        </w:r>
        <w:r>
          <w:fldChar w:fldCharType="end"/>
        </w:r>
      </w:hyperlink>
    </w:p>
    <w:p>
      <w:pPr>
        <w:pStyle w:val="TOC2"/>
        <w:tabs>
          <w:tab w:val="right" w:leader="dot" w:pos="8306"/>
        </w:tabs>
      </w:pPr>
      <w:hyperlink w:anchor="_Toc26472" w:history="1">
        <w:r>
          <w:rPr>
            <w:rFonts w:ascii="仿宋" w:eastAsia="仿宋" w:hAnsi="仿宋" w:cs="仿宋" w:hint="eastAsia"/>
            <w:lang w:eastAsia="zh-CN"/>
          </w:rPr>
          <w:t>(一)、政策风险分析</w:t>
        </w:r>
        <w:r>
          <w:tab/>
        </w:r>
        <w:r>
          <w:fldChar w:fldCharType="begin"/>
        </w:r>
        <w:r>
          <w:instrText xml:space="preserve"> PAGEREF _Toc26472 \h </w:instrText>
        </w:r>
        <w:r>
          <w:fldChar w:fldCharType="separate"/>
        </w:r>
        <w:r>
          <w:t>63</w:t>
        </w:r>
        <w:r>
          <w:fldChar w:fldCharType="end"/>
        </w:r>
      </w:hyperlink>
    </w:p>
    <w:p>
      <w:pPr>
        <w:pStyle w:val="TOC2"/>
        <w:tabs>
          <w:tab w:val="right" w:leader="dot" w:pos="8306"/>
        </w:tabs>
      </w:pPr>
      <w:hyperlink w:anchor="_Toc11788" w:history="1">
        <w:r>
          <w:rPr>
            <w:rFonts w:ascii="仿宋" w:eastAsia="仿宋" w:hAnsi="仿宋" w:cs="仿宋" w:hint="eastAsia"/>
            <w:lang w:eastAsia="zh-CN"/>
          </w:rPr>
          <w:t>(二)、社会风险分析</w:t>
        </w:r>
        <w:r>
          <w:tab/>
        </w:r>
        <w:r>
          <w:fldChar w:fldCharType="begin"/>
        </w:r>
        <w:r>
          <w:instrText xml:space="preserve"> PAGEREF _Toc11788 \h </w:instrText>
        </w:r>
        <w:r>
          <w:fldChar w:fldCharType="separate"/>
        </w:r>
        <w:r>
          <w:t>65</w:t>
        </w:r>
        <w:r>
          <w:fldChar w:fldCharType="end"/>
        </w:r>
      </w:hyperlink>
    </w:p>
    <w:p>
      <w:pPr>
        <w:pStyle w:val="TOC2"/>
        <w:tabs>
          <w:tab w:val="right" w:leader="dot" w:pos="8306"/>
        </w:tabs>
      </w:pPr>
      <w:hyperlink w:anchor="_Toc19929" w:history="1">
        <w:r>
          <w:rPr>
            <w:rFonts w:ascii="仿宋" w:eastAsia="仿宋" w:hAnsi="仿宋" w:cs="仿宋" w:hint="eastAsia"/>
            <w:lang w:eastAsia="zh-CN"/>
          </w:rPr>
          <w:t>(三)、市场风险分析</w:t>
        </w:r>
        <w:r>
          <w:tab/>
        </w:r>
        <w:r>
          <w:fldChar w:fldCharType="begin"/>
        </w:r>
        <w:r>
          <w:instrText xml:space="preserve"> PAGEREF _Toc19929 \h </w:instrText>
        </w:r>
        <w:r>
          <w:fldChar w:fldCharType="separate"/>
        </w:r>
        <w:r>
          <w:t>67</w:t>
        </w:r>
        <w:r>
          <w:fldChar w:fldCharType="end"/>
        </w:r>
      </w:hyperlink>
    </w:p>
    <w:p>
      <w:pPr>
        <w:pStyle w:val="TOC2"/>
        <w:tabs>
          <w:tab w:val="right" w:leader="dot" w:pos="8306"/>
        </w:tabs>
      </w:pPr>
      <w:hyperlink w:anchor="_Toc26225" w:history="1">
        <w:r>
          <w:rPr>
            <w:rFonts w:ascii="仿宋" w:eastAsia="仿宋" w:hAnsi="仿宋" w:cs="仿宋" w:hint="eastAsia"/>
            <w:lang w:eastAsia="zh-CN"/>
          </w:rPr>
          <w:t>(四)、资金风险分析</w:t>
        </w:r>
        <w:r>
          <w:tab/>
        </w:r>
        <w:r>
          <w:fldChar w:fldCharType="begin"/>
        </w:r>
        <w:r>
          <w:instrText xml:space="preserve"> PAGEREF _Toc26225 \h </w:instrText>
        </w:r>
        <w:r>
          <w:fldChar w:fldCharType="separate"/>
        </w:r>
        <w:r>
          <w:t>68</w:t>
        </w:r>
        <w:r>
          <w:fldChar w:fldCharType="end"/>
        </w:r>
      </w:hyperlink>
    </w:p>
    <w:p>
      <w:pPr>
        <w:pStyle w:val="TOC2"/>
        <w:tabs>
          <w:tab w:val="right" w:leader="dot" w:pos="8306"/>
        </w:tabs>
      </w:pPr>
      <w:hyperlink w:anchor="_Toc31516" w:history="1">
        <w:r>
          <w:rPr>
            <w:rFonts w:ascii="仿宋" w:eastAsia="仿宋" w:hAnsi="仿宋" w:cs="仿宋" w:hint="eastAsia"/>
            <w:lang w:eastAsia="zh-CN"/>
          </w:rPr>
          <w:t>(五)、技术风险分析</w:t>
        </w:r>
        <w:r>
          <w:tab/>
        </w:r>
        <w:r>
          <w:fldChar w:fldCharType="begin"/>
        </w:r>
        <w:r>
          <w:instrText xml:space="preserve"> PAGEREF _Toc31516 \h </w:instrText>
        </w:r>
        <w:r>
          <w:fldChar w:fldCharType="separate"/>
        </w:r>
        <w:r>
          <w:t>70</w:t>
        </w:r>
        <w:r>
          <w:fldChar w:fldCharType="end"/>
        </w:r>
      </w:hyperlink>
    </w:p>
    <w:p>
      <w:pPr>
        <w:pStyle w:val="TOC2"/>
        <w:tabs>
          <w:tab w:val="right" w:leader="dot" w:pos="8306"/>
        </w:tabs>
      </w:pPr>
      <w:hyperlink w:anchor="_Toc3698" w:history="1">
        <w:r>
          <w:rPr>
            <w:rFonts w:ascii="仿宋" w:eastAsia="仿宋" w:hAnsi="仿宋" w:cs="仿宋" w:hint="eastAsia"/>
            <w:lang w:eastAsia="zh-CN"/>
          </w:rPr>
          <w:t>(六)、财务风险分析</w:t>
        </w:r>
        <w:r>
          <w:tab/>
        </w:r>
        <w:r>
          <w:fldChar w:fldCharType="begin"/>
        </w:r>
        <w:r>
          <w:instrText xml:space="preserve"> PAGEREF _Toc3698 \h </w:instrText>
        </w:r>
        <w:r>
          <w:fldChar w:fldCharType="separate"/>
        </w:r>
        <w:r>
          <w:t>72</w:t>
        </w:r>
        <w:r>
          <w:fldChar w:fldCharType="end"/>
        </w:r>
      </w:hyperlink>
    </w:p>
    <w:p>
      <w:pPr>
        <w:pStyle w:val="TOC2"/>
        <w:tabs>
          <w:tab w:val="right" w:leader="dot" w:pos="8306"/>
        </w:tabs>
      </w:pPr>
      <w:hyperlink w:anchor="_Toc23134" w:history="1">
        <w:r>
          <w:rPr>
            <w:rFonts w:ascii="仿宋" w:eastAsia="仿宋" w:hAnsi="仿宋" w:cs="仿宋" w:hint="eastAsia"/>
            <w:lang w:eastAsia="zh-CN"/>
          </w:rPr>
          <w:t>(七)、管理风险分析</w:t>
        </w:r>
        <w:r>
          <w:tab/>
        </w:r>
        <w:r>
          <w:fldChar w:fldCharType="begin"/>
        </w:r>
        <w:r>
          <w:instrText xml:space="preserve"> PAGEREF _Toc23134 \h </w:instrText>
        </w:r>
        <w:r>
          <w:fldChar w:fldCharType="separate"/>
        </w:r>
        <w:r>
          <w:t>73</w:t>
        </w:r>
        <w:r>
          <w:fldChar w:fldCharType="end"/>
        </w:r>
      </w:hyperlink>
    </w:p>
    <w:p>
      <w:pPr>
        <w:pStyle w:val="TOC2"/>
        <w:tabs>
          <w:tab w:val="right" w:leader="dot" w:pos="8306"/>
        </w:tabs>
      </w:pPr>
      <w:hyperlink w:anchor="_Toc14077" w:history="1">
        <w:r>
          <w:rPr>
            <w:rFonts w:ascii="仿宋" w:eastAsia="仿宋" w:hAnsi="仿宋" w:cs="仿宋" w:hint="eastAsia"/>
            <w:lang w:eastAsia="zh-CN"/>
          </w:rPr>
          <w:t>(八)、其它风险分析</w:t>
        </w:r>
        <w:r>
          <w:tab/>
        </w:r>
        <w:r>
          <w:fldChar w:fldCharType="begin"/>
        </w:r>
        <w:r>
          <w:instrText xml:space="preserve"> PAGEREF _Toc14077 \h </w:instrText>
        </w:r>
        <w:r>
          <w:fldChar w:fldCharType="separate"/>
        </w:r>
        <w:r>
          <w:t>75</w:t>
        </w:r>
        <w:r>
          <w:fldChar w:fldCharType="end"/>
        </w:r>
      </w:hyperlink>
    </w:p>
    <w:p>
      <w:pPr>
        <w:pStyle w:val="TOC2"/>
        <w:tabs>
          <w:tab w:val="right" w:leader="dot" w:pos="8306"/>
        </w:tabs>
      </w:pPr>
      <w:hyperlink w:anchor="_Toc10597" w:history="1">
        <w:r>
          <w:rPr>
            <w:rFonts w:ascii="仿宋" w:eastAsia="仿宋" w:hAnsi="仿宋" w:cs="仿宋" w:hint="eastAsia"/>
            <w:lang w:eastAsia="zh-CN"/>
          </w:rPr>
          <w:t>(九)、社会影响评估</w:t>
        </w:r>
        <w:r>
          <w:tab/>
        </w:r>
        <w:r>
          <w:fldChar w:fldCharType="begin"/>
        </w:r>
        <w:r>
          <w:instrText xml:space="preserve"> PAGEREF _Toc10597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14293"/>
      <w:r>
        <w:rPr>
          <w:rFonts w:ascii="仿宋" w:eastAsia="仿宋" w:hAnsi="仿宋" w:cs="仿宋" w:hint="eastAsia"/>
          <w:sz w:val="28"/>
          <w:lang w:eastAsia="zh-CN"/>
        </w:rPr>
        <w:t>一、投资估算与资金筹措</w:t>
      </w:r>
      <w:bookmarkEnd w:id="2"/>
    </w:p>
    <w:p>
      <w:pPr>
        <w:pStyle w:val="Heading2"/>
        <w:rPr>
          <w:rFonts w:ascii="仿宋" w:eastAsia="仿宋" w:hAnsi="仿宋" w:cs="仿宋" w:hint="eastAsia"/>
          <w:lang w:eastAsia="zh-CN"/>
        </w:rPr>
      </w:pPr>
      <w:bookmarkStart w:id="3" w:name="_Toc22882"/>
      <w:r>
        <w:rPr>
          <w:rFonts w:ascii="仿宋" w:eastAsia="仿宋" w:hAnsi="仿宋" w:cs="仿宋" w:hint="eastAsia"/>
          <w:lang w:eastAsia="zh-CN"/>
        </w:rPr>
        <w:t>(一)、投资估算依据及范围</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药物饲料添加剂项目投资估算的依据是基于全面考虑多方面的因素，以确保对药物饲料添加剂项目各方面费用的准确评估。依据主要包括以下几个方面：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药物饲料添加剂项目建设总体规划资料：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考察药物饲料添加剂项目建设总体规划，了解药物饲料添加剂项目的整体布局和要求，以便更准确地估算建设期各项费用。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包括建筑工程、设备购置、安装工程、配套辅助设施等所需费用。这是药物饲料添加剂项目建设的基础投资，直接影响药物饲料添加剂项目的基础设施和生产能力。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如有土地租赁需求，将土地租赁费用纳入估算范围。土地租赁费用是药物饲料添加剂项目建设中不可忽视的一部分，尤其对于需要大面积用地的药物饲料添加剂项目。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包括药物饲料添加剂项目建设和运营过程中所需的日常经营资金，用于支付工资、采购原材料、支付运输费用等。流动资金的充足与否直接关系到药物饲料添加剂项目的正常运营。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 建设期利息： 考虑药物饲料添加剂项目在建设期间的融资需求，将建设期利息计入估算范围。这有助于全面评估药物饲料添加剂项目建设期间的资金成本。</w:t>
      </w:r>
    </w:p>
    <w:p>
      <w:pPr>
        <w:pStyle w:val="Heading2"/>
        <w:ind w:firstLine="560" w:firstLineChars="200"/>
        <w:rPr>
          <w:rFonts w:ascii="仿宋" w:eastAsia="仿宋" w:hAnsi="仿宋" w:cs="仿宋" w:hint="eastAsia"/>
          <w:sz w:val="28"/>
          <w:lang w:eastAsia="zh-CN"/>
        </w:rPr>
      </w:pPr>
      <w:bookmarkStart w:id="4" w:name="_Toc17442"/>
      <w:r>
        <w:rPr>
          <w:rFonts w:ascii="仿宋" w:eastAsia="仿宋" w:hAnsi="仿宋" w:cs="仿宋" w:hint="eastAsia"/>
          <w:sz w:val="28"/>
          <w:lang w:eastAsia="zh-CN"/>
        </w:rPr>
        <w:t>(二)、固定资产投资总额</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的固定资产投资总额为XX。这一总额涵盖了药物饲料添加剂项目建设的多个方面，包括建筑工程、设备购置、安装工程、配套辅助设施等所需费用。这些投资是药物饲料添加剂项目实现规模、产能和基础设施的关键支出，对药物饲料添加剂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XX元用于药物饲料添加剂项目建筑工程，包括厂房、办公楼等建筑结构的建设。这部分资金将用于人工、材料和机械设备等方面的费用，确保建筑工程的质量和进度。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药物饲料添加剂项目将投入XX元用于购置所需设备，其中包括生产设备、实验设备等。设备的高效运行对药物饲料添加剂项目生产的顺利推进至关重要，这部分资金将用于确保设备的质量和性能。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XX元将用于药物饲料添加剂项目设备的安装工程，确保设备能够在生产环境中正常运行。这包括安装人工费用、材料费用等，保障设备安装的高效性和安全性。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为了药物饲料添加剂项目的全面支持，XX元将用于配套辅助设施的建设。这包括配电室、水处理设施、办公设施等，为整个药物饲料添加剂项目提供必要的基础设施支持。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 土地租赁： 如果需要土地租赁，一部分投资将用于支付土地租赁费用，确保药物饲料添加剂项目在合适的地理位置获取足够的用地。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土建投资：XX万元，用于药物饲料添加剂项目基础设施的建设，包括厂房、办公楼等土建工程的费用。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药物饲料添加剂项目的其他资产投资涵盖了多个方面的费用，包括建设单位管理费、药物饲料添加剂项目前期准备费等。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不可预见费用取固定资产投资额的XX%，用于应对药物饲料添加剂项目建设中的未知风险和突发情况。同时，药物饲料添加剂项目涨价预备费率为XX%，以应对可能的物价上涨因素。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该药物饲料添加剂项目总投入总资金为XX万元，其中建设投资XX万元，用于药物饲料添加剂项目的基础设施和设备投资。流动资金为XX万元，用于药物饲料添加剂项目建设和运营过程中的日常经营资金。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其他费用药物饲料添加剂项目：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建设单位管理费：XX万元，用于药物饲料添加剂项目建设过程中的管理和协调。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药物饲料添加剂项目建议书、可行性研究报告编制费：XX万元，用于药物饲料添加剂项目前期研究和规划。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勘察、设计费：XX万元，用于药物饲料添加剂项目勘察和设计阶段的费用。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监理、招标等费用：XX万元，用于药物饲料添加剂项目建设中的监理和招标工作。</w:t>
      </w:r>
    </w:p>
    <w:p>
      <w:pPr>
        <w:pStyle w:val="Heading2"/>
        <w:ind w:firstLine="560" w:firstLineChars="200"/>
        <w:rPr>
          <w:rFonts w:ascii="仿宋" w:eastAsia="仿宋" w:hAnsi="仿宋" w:cs="仿宋" w:hint="eastAsia"/>
          <w:sz w:val="28"/>
          <w:lang w:eastAsia="zh-CN"/>
        </w:rPr>
      </w:pPr>
      <w:bookmarkStart w:id="5" w:name="_Toc12381"/>
      <w:r>
        <w:rPr>
          <w:rFonts w:ascii="仿宋" w:eastAsia="仿宋" w:hAnsi="仿宋" w:cs="仿宋" w:hint="eastAsia"/>
          <w:sz w:val="28"/>
          <w:lang w:eastAsia="zh-CN"/>
        </w:rPr>
        <w:t>(三)、铺底流动资金和建设期利息</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在药物饲料添加剂项目的生产过程中，流动资金的构成是多方面的，主要包括以下几个方面：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应收应付帐款： 包括与供应商和客户之间的应收应付帐款。在药物饲料添加剂项目的经营过程中，这些帐款的管理对于确保资金流动和业务合作至关重要。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作为流动资金的一部分，现金用于日常交易和支付，保障药物饲料添加剂项目运营的灵活性和顺利性。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pPr>
      <w:r>
        <w:rPr>
          <w:rFonts w:ascii="仿宋" w:eastAsia="仿宋" w:hAnsi="仿宋" w:cs="仿宋" w:hint="eastAsia"/>
          <w:sz w:val="28"/>
          <w:lang w:eastAsia="zh-CN"/>
        </w:rPr>
        <w:t>本药物饲料添加剂项目的资金来源主要包括省财政拨款、地方配套和企业自筹，而在建设期间并未采用银行贷款。因此，在建设期间不存在银行贷款，故建设期利息为0。这也说明了药物饲料添加剂项目在资金筹措方面的自给自足和财务规划的合理性。在建设期不需要支付利息，有助于减轻药物饲料添加剂项目的财务负担，使得资金更加灵活运用于药物饲料添加剂项目建设的各个方面。通过有效的资金规划，确保了药物饲料添加剂项目在建设期的财务可控性和经济效益。</w:t>
      </w:r>
    </w:p>
    <w:p>
      <w:pPr>
        <w:pStyle w:val="Heading2"/>
        <w:ind w:firstLine="560" w:firstLineChars="200"/>
        <w:rPr>
          <w:rFonts w:ascii="仿宋" w:eastAsia="仿宋" w:hAnsi="仿宋" w:cs="仿宋" w:hint="eastAsia"/>
          <w:sz w:val="28"/>
          <w:lang w:eastAsia="zh-CN"/>
        </w:rPr>
      </w:pPr>
      <w:bookmarkStart w:id="6" w:name="_Toc22058"/>
      <w:r>
        <w:rPr>
          <w:rFonts w:ascii="仿宋" w:eastAsia="仿宋" w:hAnsi="仿宋" w:cs="仿宋" w:hint="eastAsia"/>
          <w:sz w:val="28"/>
          <w:lang w:eastAsia="zh-CN"/>
        </w:rPr>
        <w:t>(四)、资金筹措</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药物饲料添加剂项目总投资为XX万元，其中建设投资为XX万元。为了确保药物饲料添加剂项目资金需求得到满足，主要资金来源涵盖了多方面，具体如下：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药物饲料添加剂项目将获得中央资金支持，总计XX万元。这部分资金通常是根据药物饲料添加剂项目的重要性、战略性等因素由中央政府拨付，用于药物饲料添加剂项目的建设和推进。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市区财政配套： 为了强化地方对药物饲料添加剂项目的支持，市区将提供财政配套资金，总额为XX万元。这部分资金用于弥补药物饲料添加剂项目在本地区建设过程中的资金需求，是地方政府对药物饲料添加剂项目的重要贡献。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 自筹资金： 药物饲料添加剂项目自身也将提供一部分自筹资金，总计XX万元。这体现了药物饲料添加剂项目自负盈亏、自主发展的原则，同时也表明药物饲料添加剂项目方对药物饲料添加剂项目成功实施的承诺和信心。</w:t>
      </w:r>
    </w:p>
    <w:p>
      <w:pPr>
        <w:pStyle w:val="Heading1"/>
        <w:ind w:firstLine="560" w:firstLineChars="200"/>
        <w:rPr>
          <w:rFonts w:ascii="仿宋" w:eastAsia="仿宋" w:hAnsi="仿宋" w:cs="仿宋" w:hint="eastAsia"/>
          <w:sz w:val="28"/>
          <w:lang w:eastAsia="zh-CN"/>
        </w:rPr>
      </w:pPr>
      <w:bookmarkStart w:id="7" w:name="_Toc5496"/>
      <w:r>
        <w:rPr>
          <w:rFonts w:ascii="仿宋" w:eastAsia="仿宋" w:hAnsi="仿宋" w:cs="仿宋" w:hint="eastAsia"/>
          <w:sz w:val="28"/>
          <w:lang w:eastAsia="zh-CN"/>
        </w:rPr>
        <w:t>二、药物饲料添加剂项目选址</w:t>
      </w:r>
      <w:bookmarkEnd w:id="7"/>
    </w:p>
    <w:p>
      <w:pPr>
        <w:pStyle w:val="Heading2"/>
        <w:rPr>
          <w:rFonts w:ascii="仿宋" w:eastAsia="仿宋" w:hAnsi="仿宋" w:cs="仿宋" w:hint="eastAsia"/>
          <w:lang w:eastAsia="zh-CN"/>
        </w:rPr>
      </w:pPr>
      <w:bookmarkStart w:id="8" w:name="_Toc13535"/>
      <w:r>
        <w:rPr>
          <w:rFonts w:ascii="仿宋" w:eastAsia="仿宋" w:hAnsi="仿宋" w:cs="仿宋" w:hint="eastAsia"/>
          <w:lang w:eastAsia="zh-CN"/>
        </w:rPr>
        <w:t>(一)、药物饲料添加剂项目选址原则</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选址应符合国家政策和生态能源行业的长远发展规划，确保药物饲料添加剂项目在政策环境中蓬勃发展。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选址地应能满足药物饲料添加剂项目对原材料、供热和电力的充足供应，确保生产过程的持续稳定。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充分利用地形地貌，地质条件符合要求： 充分考虑选址地的地形地貌，确保其适合药物饲料添加剂项目建设，并对地质条件进行全面评估，以降低地质风险。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选址周边应有可供利用的社会基础设施，同时具备协作条件，有助于药物饲料添加剂项目的顺利建设和运营。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这些选址原则综合考虑了政策、资源、环境和社会条件，有助于确保药物饲料添加剂项目在选址阶段做出明智的决策，提高药物饲料添加剂项目的成功运营和可持续发展性。</w:t>
      </w:r>
    </w:p>
    <w:p>
      <w:pPr>
        <w:pStyle w:val="Heading2"/>
        <w:ind w:firstLine="560" w:firstLineChars="200"/>
        <w:rPr>
          <w:rFonts w:ascii="仿宋" w:eastAsia="仿宋" w:hAnsi="仿宋" w:cs="仿宋" w:hint="eastAsia"/>
          <w:sz w:val="28"/>
          <w:lang w:eastAsia="zh-CN"/>
        </w:rPr>
      </w:pPr>
      <w:bookmarkStart w:id="9" w:name="_Toc12392"/>
      <w:r>
        <w:rPr>
          <w:rFonts w:ascii="仿宋" w:eastAsia="仿宋" w:hAnsi="仿宋" w:cs="仿宋" w:hint="eastAsia"/>
          <w:sz w:val="28"/>
          <w:lang w:eastAsia="zh-CN"/>
        </w:rPr>
        <w:t>(二)、原材料及主要辅助材料供应</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药物饲料添加剂项目的原材料和辅助材料供应是药物饲料添加剂项目顺利运营的基础，因此在选择供应商时需要仔细考虑以下方面：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评估供应商的生产能力，确保能够满足药物饲料添加剂项目的大规模生产需求。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如果需要定制辅助材料，供应商需具备相应的定制能力，满足药物饲料添加剂项目独特需求。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保密协议：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对于涉及专有技术或商业机密的供应商，签署保密协议以保护药物饲料添加剂项目的核心利益。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定期对原材料和辅助材料供应商进行绩效评估，确保其仍然符合药物饲料添加剂项目的要求。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10" w:name="_Toc7043"/>
      <w:r>
        <w:rPr>
          <w:rFonts w:ascii="仿宋" w:eastAsia="仿宋" w:hAnsi="仿宋" w:cs="仿宋" w:hint="eastAsia"/>
          <w:sz w:val="28"/>
          <w:lang w:eastAsia="zh-CN"/>
        </w:rPr>
        <w:t>(三)、交通条件</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如果药物饲料添加剂项目需要大量原材料运输，考虑选址地区是否有铁路连接，以提高运输效率。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如果药物饲料添加剂项目涉及进出口业务，选择靠近港口的地区，以方便国际贸易。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了解选址城市的交通规划，确保药物饲料添加剂项目建设与城市规划相符。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紧急疏散路线： 确保药物饲料添加剂项目场地有明确的紧急疏散路线，以保障员工安全。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交通事故应对： 制定应对交通事故的应急预案，确保及时处理并减小对药物饲料添加剂项目的影响。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11" w:name="_Toc16448"/>
      <w:r>
        <w:rPr>
          <w:rFonts w:ascii="仿宋" w:eastAsia="仿宋" w:hAnsi="仿宋" w:cs="仿宋" w:hint="eastAsia"/>
          <w:sz w:val="28"/>
          <w:lang w:eastAsia="zh-CN"/>
        </w:rPr>
        <w:t>(四)、自然条件</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了解选址地区的气候类型，包括温暖、寒冷、湿润、干燥等，以适应药物饲料添加剂项目的生产需求。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考虑季节变化对生产和物流的影响，确保药物饲料添加剂项目在各季节都能正常运营。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考虑地貌的特征，如河流、湖泊、沼泽等，对于药物饲料添加剂项目可能存在的环境影响进行评估。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地震风险： 考虑地震风险，选择低地震风险的地区，确保药物饲料添加剂项目安全稳定。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了解选址地区的生物多样性，确保药物饲料添加剂项目建设和运营不会对当地生态系统产生严重影响。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遵循当地环保政策和法规，确保药物饲料添加剂项目的生产活动不违反环保法规。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可再生资源： 考虑选址地区的可再生资源，如风能、太阳能等，以推动药物饲料添加剂项目可持续发展。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空气污染：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了解周边工业排放状况，防止药物饲料添加剂项目受到污染。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在药物饲料添加剂项目选址过程中，综合考虑以上自然条件，选择有利于药物饲料添加剂项目可持续发展和员工生活的地区，有助于确保药物饲料添加剂项目在自然环境中的稳健运营。</w:t>
      </w:r>
    </w:p>
    <w:p>
      <w:pPr>
        <w:pStyle w:val="Heading2"/>
        <w:ind w:firstLine="560" w:firstLineChars="200"/>
        <w:rPr>
          <w:rFonts w:ascii="仿宋" w:eastAsia="仿宋" w:hAnsi="仿宋" w:cs="仿宋" w:hint="eastAsia"/>
          <w:sz w:val="28"/>
          <w:lang w:eastAsia="zh-CN"/>
        </w:rPr>
      </w:pPr>
      <w:bookmarkStart w:id="12" w:name="_Toc25168"/>
      <w:r>
        <w:rPr>
          <w:rFonts w:ascii="仿宋" w:eastAsia="仿宋" w:hAnsi="仿宋" w:cs="仿宋" w:hint="eastAsia"/>
          <w:sz w:val="28"/>
          <w:lang w:eastAsia="zh-CN"/>
        </w:rPr>
        <w:t>(五)、经济发展状况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行业结构： 分析不同行业对GDP的贡献，选择与药物饲料添加剂项目相关的经济主导产业。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考察地区是否有新兴产业的发展，对于科技、绿色能源等新兴领域的发展有利于药物饲料添加剂项目未来的可持续性。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传统产业： 考虑传统产业的发展状况，特别是与药物饲料添加剂项目相关的产业，了解市场潜力和竞争态势。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了解当地政府对相关产业的扶持政策，包括财政补贴、税收减免等，以提高药物饲料添加剂项目的经济效益。</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创新支持：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了解是否有政府支持创新和技术研发的政策，以推动药物饲料添加剂项目的科技创新。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了解是否有高素质人才流动的趋势，有利于药物饲料添加剂项目吸引和留住优秀人才。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了解融资环境，包括贷款利率、融资便利性等，以降低药物饲料添加剂项目的融资成本。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财政支出： 了解财政支出状况，特别是对于药物饲料添加剂项目相关领域的投入。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汇率风险： 考虑汇率波动对药物饲料添加剂项目经营的潜在影响，采取必要的对冲手段。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外汇政策： 了解国家的外汇政策，确保药物饲料添加剂项目在跨国业务中能够顺利进行。</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 评估选址地区的市场竞争激烈程度，选择有利于药物饲料添加剂项目发展的市场环境。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商业社交： 了解商业社交的活跃度，有助于药物饲料添加剂项目建立合作关系和拓展业务。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9. 消费水平：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居民消费水平： 了解当地居民的消费水平，以确保产品和服务在市场上有良好的受欢迎程度。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 分析市场需求的变化趋势，为药物饲料添加剂项目的产品或服务定位提供依据。</w:t>
      </w:r>
    </w:p>
    <w:p>
      <w:pPr>
        <w:pStyle w:val="Heading2"/>
        <w:ind w:firstLine="560" w:firstLineChars="200"/>
        <w:rPr>
          <w:rFonts w:ascii="仿宋" w:eastAsia="仿宋" w:hAnsi="仿宋" w:cs="仿宋" w:hint="eastAsia"/>
          <w:sz w:val="28"/>
          <w:lang w:eastAsia="zh-CN"/>
        </w:rPr>
      </w:pPr>
      <w:bookmarkStart w:id="13" w:name="_Toc17403"/>
      <w:r>
        <w:rPr>
          <w:rFonts w:ascii="仿宋" w:eastAsia="仿宋" w:hAnsi="仿宋" w:cs="仿宋" w:hint="eastAsia"/>
          <w:sz w:val="28"/>
          <w:lang w:eastAsia="zh-CN"/>
        </w:rPr>
        <w:t>(六)、厂址选择</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地理位置：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市场接近性： 选择距离主要市场或客户近的地理位置，减少运输成本和提高物流效率。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供应链连接： 考虑选址地区是否便于连接重要的供应链，确保原材料供应和产品分销的顺畅。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基础设施和交通：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选择交通便利的地区，确保员工通勤和物流运输的便捷性。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能源和水资源： 确保有稳定的能源和水资源供应，以满足生产需求。</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3. 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人才供应： 评估周边地区的人才供应情况，确保能够招聘到足够且质量较高的员工。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工资水平： 考虑当地的工资水平，与药物饲料添加剂项目的薪资预算相匹配。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了解当地和国家对相关产业的政策支持，确保药物饲料添加剂项目可以享受到相关政策优惠。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环保法规： 确保选址地区符合环保法规，避免潜在的环境问题。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自然灾害风险： 评估选址地区的自然灾害风险，选择相对安全的地区，确保生产设施和员工的安全。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气候适应性： 选择适应当地气候的地区，减少对生产过程的不利影响。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成本考虑：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分析不同地区的用地成本，选择成本相对较低的区域。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劳动力成本： 考虑当地的劳动力成本，与药物饲料添加剂项目的预算相匹配。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税收和费用： 了解当地税收政策和其他费用，选择经济成本相对较低的地区。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竞争环境：</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竞争对手：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考虑周边地区是否存在竞争对手，选择相对没有激烈竞争的地区。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产业集聚： 评估是否有相关产业的集聚效应，有助于共享资源和提高产业影响力。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社会和文化环境：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选择社会稳定的地区，减少社会风险对药物饲料添加剂项目的不利影响。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 考虑当地文化对员工和管理层的适应性，有助于企业文化的融合。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9. 未来发展前景：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城市规划： 了解选址地区的城市规划，考虑未来的城市发展对药物饲料添加剂项目的影响。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经济前景： 分析选址地区未来的经济前景，选择有潜力的地区。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在这些因素的基础上，药物饲料添加剂项目团队可以综合考虑，选择最符合药物饲料添加剂项目需求和长期发展的厂址。这样的选择将有助于提高药物饲料添加剂项目的运营效率和竞争力。</w:t>
      </w:r>
    </w:p>
    <w:p>
      <w:pPr>
        <w:pStyle w:val="Heading1"/>
        <w:ind w:firstLine="560" w:firstLineChars="200"/>
        <w:rPr>
          <w:rFonts w:ascii="仿宋" w:eastAsia="仿宋" w:hAnsi="仿宋" w:cs="仿宋" w:hint="eastAsia"/>
          <w:sz w:val="28"/>
          <w:lang w:eastAsia="zh-CN"/>
        </w:rPr>
      </w:pPr>
      <w:bookmarkStart w:id="14" w:name="_Toc7507"/>
      <w:r>
        <w:rPr>
          <w:rFonts w:ascii="仿宋" w:eastAsia="仿宋" w:hAnsi="仿宋" w:cs="仿宋" w:hint="eastAsia"/>
          <w:sz w:val="28"/>
          <w:lang w:eastAsia="zh-CN"/>
        </w:rPr>
        <w:t>三、工艺方案的选择</w:t>
      </w:r>
      <w:bookmarkEnd w:id="14"/>
    </w:p>
    <w:p>
      <w:pPr>
        <w:pStyle w:val="Heading2"/>
        <w:rPr>
          <w:rFonts w:ascii="仿宋" w:eastAsia="仿宋" w:hAnsi="仿宋" w:cs="仿宋" w:hint="eastAsia"/>
          <w:lang w:eastAsia="zh-CN"/>
        </w:rPr>
      </w:pPr>
      <w:bookmarkStart w:id="15" w:name="_Toc21614"/>
      <w:r>
        <w:rPr>
          <w:rFonts w:ascii="仿宋" w:eastAsia="仿宋" w:hAnsi="仿宋" w:cs="仿宋" w:hint="eastAsia"/>
          <w:lang w:eastAsia="zh-CN"/>
        </w:rPr>
        <w:t>(一)、基本要求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药物饲料添加剂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药物饲料添加剂项目能够满足预期的产能需求。通过优化生产流程和采用先进的技术手段，工艺方案应致力于提高生产效率，从而有效降低生产周期、提升产能利用率，并确保药物饲料添加剂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药物饲料添加剂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药物饲料添加剂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药物饲料添加剂项目的可持续运营提供了牢固的基础。</w:t>
      </w:r>
    </w:p>
    <w:p>
      <w:pPr>
        <w:pStyle w:val="Heading2"/>
        <w:ind w:firstLine="560" w:firstLineChars="200"/>
        <w:rPr>
          <w:rFonts w:ascii="仿宋" w:eastAsia="仿宋" w:hAnsi="仿宋" w:cs="仿宋" w:hint="eastAsia"/>
          <w:sz w:val="28"/>
          <w:lang w:eastAsia="zh-CN"/>
        </w:rPr>
      </w:pPr>
      <w:bookmarkStart w:id="16" w:name="_Toc27429"/>
      <w:r>
        <w:rPr>
          <w:rFonts w:ascii="仿宋" w:eastAsia="仿宋" w:hAnsi="仿宋" w:cs="仿宋" w:hint="eastAsia"/>
          <w:sz w:val="28"/>
          <w:lang w:eastAsia="zh-CN"/>
        </w:rPr>
        <w:t>(二)、典型工艺技术介绍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17" w:name="_Toc8856"/>
      <w:r>
        <w:rPr>
          <w:rFonts w:ascii="仿宋" w:eastAsia="仿宋" w:hAnsi="仿宋" w:cs="仿宋" w:hint="eastAsia"/>
          <w:sz w:val="28"/>
          <w:lang w:eastAsia="zh-CN"/>
        </w:rPr>
        <w:t>(三)、药物饲料添加剂项目组成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药物饲料添加剂项目的生产流程，并将其划分为各个相对独立但相互关联的单元。例如，对于化工药物饲料添加剂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药物饲料添加剂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药物饲料添加剂项目需要规划废水、废气和废渣的处理方法。例如，对于有机废水可采用生物降解处理，废气可通过吸附和氧化处理，废渣则可能需要分类后送往不同的处理系统。废弃物处理规划要符合环保法规，确保药物饲料添加剂项目对环境的影响最小化。</w:t>
      </w:r>
    </w:p>
    <w:p>
      <w:pPr>
        <w:pStyle w:val="Heading2"/>
        <w:ind w:firstLine="560" w:firstLineChars="200"/>
        <w:rPr>
          <w:rFonts w:ascii="仿宋" w:eastAsia="仿宋" w:hAnsi="仿宋" w:cs="仿宋" w:hint="eastAsia"/>
          <w:sz w:val="28"/>
          <w:lang w:eastAsia="zh-CN"/>
        </w:rPr>
      </w:pPr>
      <w:bookmarkStart w:id="18" w:name="_Toc14951"/>
      <w:r>
        <w:rPr>
          <w:rFonts w:ascii="仿宋" w:eastAsia="仿宋" w:hAnsi="仿宋" w:cs="仿宋" w:hint="eastAsia"/>
          <w:sz w:val="28"/>
          <w:lang w:eastAsia="zh-CN"/>
        </w:rPr>
        <w:t>(四)、工艺技术方案的选择</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https://d.book118.com/985223212220011120</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药物饲料添加剂项目风险可行性方案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药物饲料添加剂项目风险可行性方案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药物饲料添加剂项目风险可行性方案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药物饲料添加剂项目风险可行性方案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药物饲料添加剂项目风险可行性方案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药物饲料添加剂项目风险可行性方案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药物饲料添加剂项目风险可行性方案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药物饲料添加剂项目风险可行性方案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药物饲料添加剂项目风险可行性方案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药物饲料添加剂项目风险可行性方案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药物饲料添加剂项目风险可行性方案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药物饲料添加剂项目风险可行性方案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药物饲料添加剂项目风险可行性方案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药物饲料添加剂项目风险可行性方案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药物饲料添加剂项目风险可行性方案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药物饲料添加剂项目风险可行性方案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药物饲料添加剂项目风险可行性方案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药物饲料添加剂项目风险可行性方案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药物饲料添加剂项目风险可行性方案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药物饲料添加剂项目风险可行性方案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药物饲料添加剂项目风险可行性方案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药物饲料添加剂项目风险可行性方案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药物饲料添加剂项目风险可行性方案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药物饲料添加剂项目风险可行性方案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药物饲料添加剂项目风险可行性方案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9F055A"/>
    <w:rsid w:val="249F05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985223212220011120"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2024-02-11T17:24:00Z</dcterms:created>
  <dcterms:modified xsi:type="dcterms:W3CDTF">2024-02-11T17:25:12Z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62B61CA03ED64D8CB815B41D4F048A31_11</vt:lpwstr>
  </property>
  <property fmtid="{D5CDD505-2E9C-101B-9397-08002B2CF9AE}" pid="3" name="KSOProductBuildVer">
    <vt:lpwstr>2052-12.1.0.16250</vt:lpwstr>
  </property>
</Properties>
</file>