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油炸类制品项目计划设计方案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051" w:history="1">
        <w:r>
          <w:rPr>
            <w:rFonts w:ascii="仿宋" w:eastAsia="仿宋" w:hAnsi="仿宋" w:cs="仿宋" w:hint="eastAsia"/>
            <w:lang w:eastAsia="zh-CN"/>
          </w:rPr>
          <w:t>前言</w:t>
        </w:r>
        <w:r>
          <w:tab/>
        </w:r>
        <w:r>
          <w:fldChar w:fldCharType="begin"/>
        </w:r>
        <w:r>
          <w:instrText xml:space="preserve"> PAGEREF _Toc18051 \h </w:instrText>
        </w:r>
        <w:r>
          <w:fldChar w:fldCharType="separate"/>
        </w:r>
        <w:r>
          <w:t>3</w:t>
        </w:r>
        <w:r>
          <w:fldChar w:fldCharType="end"/>
        </w:r>
      </w:hyperlink>
    </w:p>
    <w:p>
      <w:pPr>
        <w:pStyle w:val="TOC1"/>
        <w:tabs>
          <w:tab w:val="right" w:leader="dot" w:pos="8306"/>
        </w:tabs>
      </w:pPr>
      <w:hyperlink w:anchor="_Toc13315" w:history="1">
        <w:r>
          <w:rPr>
            <w:rFonts w:ascii="仿宋" w:eastAsia="仿宋" w:hAnsi="仿宋" w:cs="仿宋" w:hint="eastAsia"/>
            <w:lang w:eastAsia="zh-CN"/>
          </w:rPr>
          <w:t>一、油炸类制品项目文档管理</w:t>
        </w:r>
        <w:r>
          <w:tab/>
        </w:r>
        <w:r>
          <w:fldChar w:fldCharType="begin"/>
        </w:r>
        <w:r>
          <w:instrText xml:space="preserve"> PAGEREF _Toc13315 \h </w:instrText>
        </w:r>
        <w:r>
          <w:fldChar w:fldCharType="separate"/>
        </w:r>
        <w:r>
          <w:t>3</w:t>
        </w:r>
        <w:r>
          <w:fldChar w:fldCharType="end"/>
        </w:r>
      </w:hyperlink>
    </w:p>
    <w:p>
      <w:pPr>
        <w:pStyle w:val="TOC2"/>
        <w:tabs>
          <w:tab w:val="right" w:leader="dot" w:pos="8306"/>
        </w:tabs>
      </w:pPr>
      <w:hyperlink w:anchor="_Toc26542" w:history="1">
        <w:r>
          <w:rPr>
            <w:rFonts w:ascii="仿宋" w:eastAsia="仿宋" w:hAnsi="仿宋" w:cs="仿宋" w:hint="eastAsia"/>
            <w:lang w:eastAsia="zh-CN"/>
          </w:rPr>
          <w:t>(一)、文档编制与审查</w:t>
        </w:r>
        <w:r>
          <w:tab/>
        </w:r>
        <w:r>
          <w:fldChar w:fldCharType="begin"/>
        </w:r>
        <w:r>
          <w:instrText xml:space="preserve"> PAGEREF _Toc26542 \h </w:instrText>
        </w:r>
        <w:r>
          <w:fldChar w:fldCharType="separate"/>
        </w:r>
        <w:r>
          <w:t>3</w:t>
        </w:r>
        <w:r>
          <w:fldChar w:fldCharType="end"/>
        </w:r>
      </w:hyperlink>
    </w:p>
    <w:p>
      <w:pPr>
        <w:pStyle w:val="TOC2"/>
        <w:tabs>
          <w:tab w:val="right" w:leader="dot" w:pos="8306"/>
        </w:tabs>
      </w:pPr>
      <w:hyperlink w:anchor="_Toc5404" w:history="1">
        <w:r>
          <w:rPr>
            <w:rFonts w:ascii="仿宋" w:eastAsia="仿宋" w:hAnsi="仿宋" w:cs="仿宋" w:hint="eastAsia"/>
            <w:lang w:eastAsia="zh-CN"/>
          </w:rPr>
          <w:t>(二)、文档发布与分发</w:t>
        </w:r>
        <w:r>
          <w:tab/>
        </w:r>
        <w:r>
          <w:fldChar w:fldCharType="begin"/>
        </w:r>
        <w:r>
          <w:instrText xml:space="preserve"> PAGEREF _Toc5404 \h </w:instrText>
        </w:r>
        <w:r>
          <w:fldChar w:fldCharType="separate"/>
        </w:r>
        <w:r>
          <w:t>4</w:t>
        </w:r>
        <w:r>
          <w:fldChar w:fldCharType="end"/>
        </w:r>
      </w:hyperlink>
    </w:p>
    <w:p>
      <w:pPr>
        <w:pStyle w:val="TOC2"/>
        <w:tabs>
          <w:tab w:val="right" w:leader="dot" w:pos="8306"/>
        </w:tabs>
      </w:pPr>
      <w:hyperlink w:anchor="_Toc15536" w:history="1">
        <w:r>
          <w:rPr>
            <w:rFonts w:ascii="仿宋" w:eastAsia="仿宋" w:hAnsi="仿宋" w:cs="仿宋" w:hint="eastAsia"/>
            <w:lang w:eastAsia="zh-CN"/>
          </w:rPr>
          <w:t>(三)、文档存档与归档</w:t>
        </w:r>
        <w:r>
          <w:tab/>
        </w:r>
        <w:r>
          <w:fldChar w:fldCharType="begin"/>
        </w:r>
        <w:r>
          <w:instrText xml:space="preserve"> PAGEREF _Toc15536 \h </w:instrText>
        </w:r>
        <w:r>
          <w:fldChar w:fldCharType="separate"/>
        </w:r>
        <w:r>
          <w:t>5</w:t>
        </w:r>
        <w:r>
          <w:fldChar w:fldCharType="end"/>
        </w:r>
      </w:hyperlink>
    </w:p>
    <w:p>
      <w:pPr>
        <w:pStyle w:val="TOC1"/>
        <w:tabs>
          <w:tab w:val="right" w:leader="dot" w:pos="8306"/>
        </w:tabs>
      </w:pPr>
      <w:hyperlink w:anchor="_Toc23242" w:history="1">
        <w:r>
          <w:rPr>
            <w:rFonts w:ascii="仿宋" w:eastAsia="仿宋" w:hAnsi="仿宋" w:cs="仿宋" w:hint="eastAsia"/>
            <w:lang w:eastAsia="zh-CN"/>
          </w:rPr>
          <w:t>二、油炸类制品项目选址可行性分析</w:t>
        </w:r>
        <w:r>
          <w:tab/>
        </w:r>
        <w:r>
          <w:fldChar w:fldCharType="begin"/>
        </w:r>
        <w:r>
          <w:instrText xml:space="preserve"> PAGEREF _Toc23242 \h </w:instrText>
        </w:r>
        <w:r>
          <w:fldChar w:fldCharType="separate"/>
        </w:r>
        <w:r>
          <w:t>6</w:t>
        </w:r>
        <w:r>
          <w:fldChar w:fldCharType="end"/>
        </w:r>
      </w:hyperlink>
    </w:p>
    <w:p>
      <w:pPr>
        <w:pStyle w:val="TOC2"/>
        <w:tabs>
          <w:tab w:val="right" w:leader="dot" w:pos="8306"/>
        </w:tabs>
      </w:pPr>
      <w:hyperlink w:anchor="_Toc5292" w:history="1">
        <w:r>
          <w:rPr>
            <w:rFonts w:ascii="仿宋" w:eastAsia="仿宋" w:hAnsi="仿宋" w:cs="仿宋" w:hint="eastAsia"/>
            <w:lang w:eastAsia="zh-CN"/>
          </w:rPr>
          <w:t>(一)、油炸类制品项目选址</w:t>
        </w:r>
        <w:r>
          <w:tab/>
        </w:r>
        <w:r>
          <w:fldChar w:fldCharType="begin"/>
        </w:r>
        <w:r>
          <w:instrText xml:space="preserve"> PAGEREF _Toc5292 \h </w:instrText>
        </w:r>
        <w:r>
          <w:fldChar w:fldCharType="separate"/>
        </w:r>
        <w:r>
          <w:t>6</w:t>
        </w:r>
        <w:r>
          <w:fldChar w:fldCharType="end"/>
        </w:r>
      </w:hyperlink>
    </w:p>
    <w:p>
      <w:pPr>
        <w:pStyle w:val="TOC2"/>
        <w:tabs>
          <w:tab w:val="right" w:leader="dot" w:pos="8306"/>
        </w:tabs>
      </w:pPr>
      <w:hyperlink w:anchor="_Toc29283" w:history="1">
        <w:r>
          <w:rPr>
            <w:rFonts w:ascii="仿宋" w:eastAsia="仿宋" w:hAnsi="仿宋" w:cs="仿宋" w:hint="eastAsia"/>
            <w:lang w:eastAsia="zh-CN"/>
          </w:rPr>
          <w:t>(二)、用地控制指标</w:t>
        </w:r>
        <w:r>
          <w:tab/>
        </w:r>
        <w:r>
          <w:fldChar w:fldCharType="begin"/>
        </w:r>
        <w:r>
          <w:instrText xml:space="preserve"> PAGEREF _Toc29283 \h </w:instrText>
        </w:r>
        <w:r>
          <w:fldChar w:fldCharType="separate"/>
        </w:r>
        <w:r>
          <w:t>6</w:t>
        </w:r>
        <w:r>
          <w:fldChar w:fldCharType="end"/>
        </w:r>
      </w:hyperlink>
    </w:p>
    <w:p>
      <w:pPr>
        <w:pStyle w:val="TOC2"/>
        <w:tabs>
          <w:tab w:val="right" w:leader="dot" w:pos="8306"/>
        </w:tabs>
      </w:pPr>
      <w:hyperlink w:anchor="_Toc8025" w:history="1">
        <w:r>
          <w:rPr>
            <w:rFonts w:ascii="仿宋" w:eastAsia="仿宋" w:hAnsi="仿宋" w:cs="仿宋" w:hint="eastAsia"/>
            <w:lang w:eastAsia="zh-CN"/>
          </w:rPr>
          <w:t>(三)、节约用地措施</w:t>
        </w:r>
        <w:r>
          <w:tab/>
        </w:r>
        <w:r>
          <w:fldChar w:fldCharType="begin"/>
        </w:r>
        <w:r>
          <w:instrText xml:space="preserve"> PAGEREF _Toc8025 \h </w:instrText>
        </w:r>
        <w:r>
          <w:fldChar w:fldCharType="separate"/>
        </w:r>
        <w:r>
          <w:t>8</w:t>
        </w:r>
        <w:r>
          <w:fldChar w:fldCharType="end"/>
        </w:r>
      </w:hyperlink>
    </w:p>
    <w:p>
      <w:pPr>
        <w:pStyle w:val="TOC2"/>
        <w:tabs>
          <w:tab w:val="right" w:leader="dot" w:pos="8306"/>
        </w:tabs>
      </w:pPr>
      <w:hyperlink w:anchor="_Toc19863" w:history="1">
        <w:r>
          <w:rPr>
            <w:rFonts w:ascii="仿宋" w:eastAsia="仿宋" w:hAnsi="仿宋" w:cs="仿宋" w:hint="eastAsia"/>
            <w:lang w:eastAsia="zh-CN"/>
          </w:rPr>
          <w:t>(四)、总图布置方案</w:t>
        </w:r>
        <w:r>
          <w:tab/>
        </w:r>
        <w:r>
          <w:fldChar w:fldCharType="begin"/>
        </w:r>
        <w:r>
          <w:instrText xml:space="preserve"> PAGEREF _Toc19863 \h </w:instrText>
        </w:r>
        <w:r>
          <w:fldChar w:fldCharType="separate"/>
        </w:r>
        <w:r>
          <w:t>9</w:t>
        </w:r>
        <w:r>
          <w:fldChar w:fldCharType="end"/>
        </w:r>
      </w:hyperlink>
    </w:p>
    <w:p>
      <w:pPr>
        <w:pStyle w:val="TOC2"/>
        <w:tabs>
          <w:tab w:val="right" w:leader="dot" w:pos="8306"/>
        </w:tabs>
      </w:pPr>
      <w:hyperlink w:anchor="_Toc19760" w:history="1">
        <w:r>
          <w:rPr>
            <w:rFonts w:ascii="仿宋" w:eastAsia="仿宋" w:hAnsi="仿宋" w:cs="仿宋" w:hint="eastAsia"/>
            <w:lang w:eastAsia="zh-CN"/>
          </w:rPr>
          <w:t>(五)、选址综合评价</w:t>
        </w:r>
        <w:r>
          <w:tab/>
        </w:r>
        <w:r>
          <w:fldChar w:fldCharType="begin"/>
        </w:r>
        <w:r>
          <w:instrText xml:space="preserve"> PAGEREF _Toc19760 \h </w:instrText>
        </w:r>
        <w:r>
          <w:fldChar w:fldCharType="separate"/>
        </w:r>
        <w:r>
          <w:t>11</w:t>
        </w:r>
        <w:r>
          <w:fldChar w:fldCharType="end"/>
        </w:r>
      </w:hyperlink>
    </w:p>
    <w:p>
      <w:pPr>
        <w:pStyle w:val="TOC1"/>
        <w:tabs>
          <w:tab w:val="right" w:leader="dot" w:pos="8306"/>
        </w:tabs>
      </w:pPr>
      <w:hyperlink w:anchor="_Toc29272" w:history="1">
        <w:r>
          <w:rPr>
            <w:rFonts w:ascii="仿宋" w:eastAsia="仿宋" w:hAnsi="仿宋" w:cs="仿宋" w:hint="eastAsia"/>
            <w:lang w:eastAsia="zh-CN"/>
          </w:rPr>
          <w:t>三、油炸类制品项目概论</w:t>
        </w:r>
        <w:r>
          <w:tab/>
        </w:r>
        <w:r>
          <w:fldChar w:fldCharType="begin"/>
        </w:r>
        <w:r>
          <w:instrText xml:space="preserve"> PAGEREF _Toc29272 \h </w:instrText>
        </w:r>
        <w:r>
          <w:fldChar w:fldCharType="separate"/>
        </w:r>
        <w:r>
          <w:t>12</w:t>
        </w:r>
        <w:r>
          <w:fldChar w:fldCharType="end"/>
        </w:r>
      </w:hyperlink>
    </w:p>
    <w:p>
      <w:pPr>
        <w:pStyle w:val="TOC2"/>
        <w:tabs>
          <w:tab w:val="right" w:leader="dot" w:pos="8306"/>
        </w:tabs>
      </w:pPr>
      <w:hyperlink w:anchor="_Toc3637" w:history="1">
        <w:r>
          <w:rPr>
            <w:rFonts w:ascii="仿宋" w:eastAsia="仿宋" w:hAnsi="仿宋" w:cs="仿宋" w:hint="eastAsia"/>
            <w:lang w:eastAsia="zh-CN"/>
          </w:rPr>
          <w:t>(一)、油炸类制品项目概况</w:t>
        </w:r>
        <w:r>
          <w:tab/>
        </w:r>
        <w:r>
          <w:fldChar w:fldCharType="begin"/>
        </w:r>
        <w:r>
          <w:instrText xml:space="preserve"> PAGEREF _Toc3637 \h </w:instrText>
        </w:r>
        <w:r>
          <w:fldChar w:fldCharType="separate"/>
        </w:r>
        <w:r>
          <w:t>12</w:t>
        </w:r>
        <w:r>
          <w:fldChar w:fldCharType="end"/>
        </w:r>
      </w:hyperlink>
    </w:p>
    <w:p>
      <w:pPr>
        <w:pStyle w:val="TOC2"/>
        <w:tabs>
          <w:tab w:val="right" w:leader="dot" w:pos="8306"/>
        </w:tabs>
      </w:pPr>
      <w:hyperlink w:anchor="_Toc29459" w:history="1">
        <w:r>
          <w:rPr>
            <w:rFonts w:ascii="仿宋" w:eastAsia="仿宋" w:hAnsi="仿宋" w:cs="仿宋" w:hint="eastAsia"/>
            <w:lang w:eastAsia="zh-CN"/>
          </w:rPr>
          <w:t>(二)、油炸类制品项目目标</w:t>
        </w:r>
        <w:r>
          <w:tab/>
        </w:r>
        <w:r>
          <w:fldChar w:fldCharType="begin"/>
        </w:r>
        <w:r>
          <w:instrText xml:space="preserve"> PAGEREF _Toc29459 \h </w:instrText>
        </w:r>
        <w:r>
          <w:fldChar w:fldCharType="separate"/>
        </w:r>
        <w:r>
          <w:t>14</w:t>
        </w:r>
        <w:r>
          <w:fldChar w:fldCharType="end"/>
        </w:r>
      </w:hyperlink>
    </w:p>
    <w:p>
      <w:pPr>
        <w:pStyle w:val="TOC2"/>
        <w:tabs>
          <w:tab w:val="right" w:leader="dot" w:pos="8306"/>
        </w:tabs>
      </w:pPr>
      <w:hyperlink w:anchor="_Toc19404" w:history="1">
        <w:r>
          <w:rPr>
            <w:rFonts w:ascii="仿宋" w:eastAsia="仿宋" w:hAnsi="仿宋" w:cs="仿宋" w:hint="eastAsia"/>
            <w:lang w:eastAsia="zh-CN"/>
          </w:rPr>
          <w:t>(三)、油炸类制品项目提出的理由</w:t>
        </w:r>
        <w:r>
          <w:tab/>
        </w:r>
        <w:r>
          <w:fldChar w:fldCharType="begin"/>
        </w:r>
        <w:r>
          <w:instrText xml:space="preserve"> PAGEREF _Toc19404 \h </w:instrText>
        </w:r>
        <w:r>
          <w:fldChar w:fldCharType="separate"/>
        </w:r>
        <w:r>
          <w:t>15</w:t>
        </w:r>
        <w:r>
          <w:fldChar w:fldCharType="end"/>
        </w:r>
      </w:hyperlink>
    </w:p>
    <w:p>
      <w:pPr>
        <w:pStyle w:val="TOC2"/>
        <w:tabs>
          <w:tab w:val="right" w:leader="dot" w:pos="8306"/>
        </w:tabs>
      </w:pPr>
      <w:hyperlink w:anchor="_Toc22936" w:history="1">
        <w:r>
          <w:rPr>
            <w:rFonts w:ascii="仿宋" w:eastAsia="仿宋" w:hAnsi="仿宋" w:cs="仿宋" w:hint="eastAsia"/>
            <w:lang w:eastAsia="zh-CN"/>
          </w:rPr>
          <w:t>(四)、油炸类制品项目意义</w:t>
        </w:r>
        <w:r>
          <w:tab/>
        </w:r>
        <w:r>
          <w:fldChar w:fldCharType="begin"/>
        </w:r>
        <w:r>
          <w:instrText xml:space="preserve"> PAGEREF _Toc22936 \h </w:instrText>
        </w:r>
        <w:r>
          <w:fldChar w:fldCharType="separate"/>
        </w:r>
        <w:r>
          <w:t>16</w:t>
        </w:r>
        <w:r>
          <w:fldChar w:fldCharType="end"/>
        </w:r>
      </w:hyperlink>
    </w:p>
    <w:p>
      <w:pPr>
        <w:pStyle w:val="TOC2"/>
        <w:tabs>
          <w:tab w:val="right" w:leader="dot" w:pos="8306"/>
        </w:tabs>
      </w:pPr>
      <w:hyperlink w:anchor="_Toc7804" w:history="1">
        <w:r>
          <w:rPr>
            <w:rFonts w:ascii="仿宋" w:eastAsia="仿宋" w:hAnsi="仿宋" w:cs="仿宋" w:hint="eastAsia"/>
            <w:lang w:eastAsia="zh-CN"/>
          </w:rPr>
          <w:t>(五)、油炸类制品项目背景</w:t>
        </w:r>
        <w:r>
          <w:tab/>
        </w:r>
        <w:r>
          <w:fldChar w:fldCharType="begin"/>
        </w:r>
        <w:r>
          <w:instrText xml:space="preserve"> PAGEREF _Toc7804 \h </w:instrText>
        </w:r>
        <w:r>
          <w:fldChar w:fldCharType="separate"/>
        </w:r>
        <w:r>
          <w:t>17</w:t>
        </w:r>
        <w:r>
          <w:fldChar w:fldCharType="end"/>
        </w:r>
      </w:hyperlink>
    </w:p>
    <w:p>
      <w:pPr>
        <w:pStyle w:val="TOC1"/>
        <w:tabs>
          <w:tab w:val="right" w:leader="dot" w:pos="8306"/>
        </w:tabs>
      </w:pPr>
      <w:hyperlink w:anchor="_Toc8807" w:history="1">
        <w:r>
          <w:rPr>
            <w:rFonts w:ascii="仿宋" w:eastAsia="仿宋" w:hAnsi="仿宋" w:cs="仿宋" w:hint="eastAsia"/>
            <w:lang w:eastAsia="zh-CN"/>
          </w:rPr>
          <w:t>四、油炸类制品项目土建工程</w:t>
        </w:r>
        <w:r>
          <w:tab/>
        </w:r>
        <w:r>
          <w:fldChar w:fldCharType="begin"/>
        </w:r>
        <w:r>
          <w:instrText xml:space="preserve"> PAGEREF _Toc8807 \h </w:instrText>
        </w:r>
        <w:r>
          <w:fldChar w:fldCharType="separate"/>
        </w:r>
        <w:r>
          <w:t>18</w:t>
        </w:r>
        <w:r>
          <w:fldChar w:fldCharType="end"/>
        </w:r>
      </w:hyperlink>
    </w:p>
    <w:p>
      <w:pPr>
        <w:pStyle w:val="TOC2"/>
        <w:tabs>
          <w:tab w:val="right" w:leader="dot" w:pos="8306"/>
        </w:tabs>
      </w:pPr>
      <w:hyperlink w:anchor="_Toc1682" w:history="1">
        <w:r>
          <w:rPr>
            <w:rFonts w:ascii="仿宋" w:eastAsia="仿宋" w:hAnsi="仿宋" w:cs="仿宋" w:hint="eastAsia"/>
            <w:lang w:eastAsia="zh-CN"/>
          </w:rPr>
          <w:t>(一)、建筑工程设计原则</w:t>
        </w:r>
        <w:r>
          <w:tab/>
        </w:r>
        <w:r>
          <w:fldChar w:fldCharType="begin"/>
        </w:r>
        <w:r>
          <w:instrText xml:space="preserve"> PAGEREF _Toc1682 \h </w:instrText>
        </w:r>
        <w:r>
          <w:fldChar w:fldCharType="separate"/>
        </w:r>
        <w:r>
          <w:t>18</w:t>
        </w:r>
        <w:r>
          <w:fldChar w:fldCharType="end"/>
        </w:r>
      </w:hyperlink>
    </w:p>
    <w:p>
      <w:pPr>
        <w:pStyle w:val="TOC2"/>
        <w:tabs>
          <w:tab w:val="right" w:leader="dot" w:pos="8306"/>
        </w:tabs>
      </w:pPr>
      <w:hyperlink w:anchor="_Toc4923" w:history="1">
        <w:r>
          <w:rPr>
            <w:rFonts w:ascii="仿宋" w:eastAsia="仿宋" w:hAnsi="仿宋" w:cs="仿宋" w:hint="eastAsia"/>
            <w:lang w:eastAsia="zh-CN"/>
          </w:rPr>
          <w:t>(二)、土建工程设计年限及安全等级</w:t>
        </w:r>
        <w:r>
          <w:tab/>
        </w:r>
        <w:r>
          <w:fldChar w:fldCharType="begin"/>
        </w:r>
        <w:r>
          <w:instrText xml:space="preserve"> PAGEREF _Toc4923 \h </w:instrText>
        </w:r>
        <w:r>
          <w:fldChar w:fldCharType="separate"/>
        </w:r>
        <w:r>
          <w:t>19</w:t>
        </w:r>
        <w:r>
          <w:fldChar w:fldCharType="end"/>
        </w:r>
      </w:hyperlink>
    </w:p>
    <w:p>
      <w:pPr>
        <w:pStyle w:val="TOC2"/>
        <w:tabs>
          <w:tab w:val="right" w:leader="dot" w:pos="8306"/>
        </w:tabs>
      </w:pPr>
      <w:hyperlink w:anchor="_Toc26361" w:history="1">
        <w:r>
          <w:rPr>
            <w:rFonts w:ascii="仿宋" w:eastAsia="仿宋" w:hAnsi="仿宋" w:cs="仿宋" w:hint="eastAsia"/>
            <w:lang w:eastAsia="zh-CN"/>
          </w:rPr>
          <w:t>(三)、建筑工程设计总体要求</w:t>
        </w:r>
        <w:r>
          <w:tab/>
        </w:r>
        <w:r>
          <w:fldChar w:fldCharType="begin"/>
        </w:r>
        <w:r>
          <w:instrText xml:space="preserve"> PAGEREF _Toc26361 \h </w:instrText>
        </w:r>
        <w:r>
          <w:fldChar w:fldCharType="separate"/>
        </w:r>
        <w:r>
          <w:t>21</w:t>
        </w:r>
        <w:r>
          <w:fldChar w:fldCharType="end"/>
        </w:r>
      </w:hyperlink>
    </w:p>
    <w:p>
      <w:pPr>
        <w:pStyle w:val="TOC2"/>
        <w:tabs>
          <w:tab w:val="right" w:leader="dot" w:pos="8306"/>
        </w:tabs>
      </w:pPr>
      <w:hyperlink w:anchor="_Toc20226" w:history="1">
        <w:r>
          <w:rPr>
            <w:rFonts w:ascii="仿宋" w:eastAsia="仿宋" w:hAnsi="仿宋" w:cs="仿宋" w:hint="eastAsia"/>
            <w:lang w:eastAsia="zh-CN"/>
          </w:rPr>
          <w:t>(四)、土建工程建设指标</w:t>
        </w:r>
        <w:r>
          <w:tab/>
        </w:r>
        <w:r>
          <w:fldChar w:fldCharType="begin"/>
        </w:r>
        <w:r>
          <w:instrText xml:space="preserve"> PAGEREF _Toc20226 \h </w:instrText>
        </w:r>
        <w:r>
          <w:fldChar w:fldCharType="separate"/>
        </w:r>
        <w:r>
          <w:t>21</w:t>
        </w:r>
        <w:r>
          <w:fldChar w:fldCharType="end"/>
        </w:r>
      </w:hyperlink>
    </w:p>
    <w:p>
      <w:pPr>
        <w:pStyle w:val="TOC1"/>
        <w:tabs>
          <w:tab w:val="right" w:leader="dot" w:pos="8306"/>
        </w:tabs>
      </w:pPr>
      <w:hyperlink w:anchor="_Toc15307" w:history="1">
        <w:r>
          <w:rPr>
            <w:rFonts w:ascii="仿宋" w:eastAsia="仿宋" w:hAnsi="仿宋" w:cs="仿宋" w:hint="eastAsia"/>
            <w:lang w:eastAsia="zh-CN"/>
          </w:rPr>
          <w:t>五、市场分析、调研</w:t>
        </w:r>
        <w:r>
          <w:tab/>
        </w:r>
        <w:r>
          <w:fldChar w:fldCharType="begin"/>
        </w:r>
        <w:r>
          <w:instrText xml:space="preserve"> PAGEREF _Toc15307 \h </w:instrText>
        </w:r>
        <w:r>
          <w:fldChar w:fldCharType="separate"/>
        </w:r>
        <w:r>
          <w:t>22</w:t>
        </w:r>
        <w:r>
          <w:fldChar w:fldCharType="end"/>
        </w:r>
      </w:hyperlink>
    </w:p>
    <w:p>
      <w:pPr>
        <w:pStyle w:val="TOC2"/>
        <w:tabs>
          <w:tab w:val="right" w:leader="dot" w:pos="8306"/>
        </w:tabs>
      </w:pPr>
      <w:hyperlink w:anchor="_Toc23219" w:history="1">
        <w:r>
          <w:rPr>
            <w:rFonts w:ascii="仿宋" w:eastAsia="仿宋" w:hAnsi="仿宋" w:cs="仿宋" w:hint="eastAsia"/>
            <w:lang w:eastAsia="zh-CN"/>
          </w:rPr>
          <w:t>(一)、油炸类制品行业分析</w:t>
        </w:r>
        <w:r>
          <w:tab/>
        </w:r>
        <w:r>
          <w:fldChar w:fldCharType="begin"/>
        </w:r>
        <w:r>
          <w:instrText xml:space="preserve"> PAGEREF _Toc23219 \h </w:instrText>
        </w:r>
        <w:r>
          <w:fldChar w:fldCharType="separate"/>
        </w:r>
        <w:r>
          <w:t>22</w:t>
        </w:r>
        <w:r>
          <w:fldChar w:fldCharType="end"/>
        </w:r>
      </w:hyperlink>
    </w:p>
    <w:p>
      <w:pPr>
        <w:pStyle w:val="TOC2"/>
        <w:tabs>
          <w:tab w:val="right" w:leader="dot" w:pos="8306"/>
        </w:tabs>
      </w:pPr>
      <w:hyperlink w:anchor="_Toc4705" w:history="1">
        <w:r>
          <w:rPr>
            <w:rFonts w:ascii="仿宋" w:eastAsia="仿宋" w:hAnsi="仿宋" w:cs="仿宋" w:hint="eastAsia"/>
            <w:lang w:eastAsia="zh-CN"/>
          </w:rPr>
          <w:t>(二)、油炸类制品市场分析预测</w:t>
        </w:r>
        <w:r>
          <w:tab/>
        </w:r>
        <w:r>
          <w:fldChar w:fldCharType="begin"/>
        </w:r>
        <w:r>
          <w:instrText xml:space="preserve"> PAGEREF _Toc4705 \h </w:instrText>
        </w:r>
        <w:r>
          <w:fldChar w:fldCharType="separate"/>
        </w:r>
        <w:r>
          <w:t>22</w:t>
        </w:r>
        <w:r>
          <w:fldChar w:fldCharType="end"/>
        </w:r>
      </w:hyperlink>
    </w:p>
    <w:p>
      <w:pPr>
        <w:pStyle w:val="TOC1"/>
        <w:tabs>
          <w:tab w:val="right" w:leader="dot" w:pos="8306"/>
        </w:tabs>
      </w:pPr>
      <w:hyperlink w:anchor="_Toc8598" w:history="1">
        <w:r>
          <w:rPr>
            <w:rFonts w:ascii="仿宋" w:eastAsia="仿宋" w:hAnsi="仿宋" w:cs="仿宋" w:hint="eastAsia"/>
            <w:lang w:eastAsia="zh-CN"/>
          </w:rPr>
          <w:t>六、油炸类制品项目建设背景及必要性分析</w:t>
        </w:r>
        <w:r>
          <w:tab/>
        </w:r>
        <w:r>
          <w:fldChar w:fldCharType="begin"/>
        </w:r>
        <w:r>
          <w:instrText xml:space="preserve"> PAGEREF _Toc8598 \h </w:instrText>
        </w:r>
        <w:r>
          <w:fldChar w:fldCharType="separate"/>
        </w:r>
        <w:r>
          <w:t>23</w:t>
        </w:r>
        <w:r>
          <w:fldChar w:fldCharType="end"/>
        </w:r>
      </w:hyperlink>
    </w:p>
    <w:p>
      <w:pPr>
        <w:pStyle w:val="TOC2"/>
        <w:tabs>
          <w:tab w:val="right" w:leader="dot" w:pos="8306"/>
        </w:tabs>
      </w:pPr>
      <w:hyperlink w:anchor="_Toc14060" w:history="1">
        <w:r>
          <w:rPr>
            <w:rFonts w:ascii="仿宋" w:eastAsia="仿宋" w:hAnsi="仿宋" w:cs="仿宋" w:hint="eastAsia"/>
            <w:lang w:eastAsia="zh-CN"/>
          </w:rPr>
          <w:t>(一)、油炸类制品项目背景分析</w:t>
        </w:r>
        <w:r>
          <w:tab/>
        </w:r>
        <w:r>
          <w:fldChar w:fldCharType="begin"/>
        </w:r>
        <w:r>
          <w:instrText xml:space="preserve"> PAGEREF _Toc14060 \h </w:instrText>
        </w:r>
        <w:r>
          <w:fldChar w:fldCharType="separate"/>
        </w:r>
        <w:r>
          <w:t>23</w:t>
        </w:r>
        <w:r>
          <w:fldChar w:fldCharType="end"/>
        </w:r>
      </w:hyperlink>
    </w:p>
    <w:p>
      <w:pPr>
        <w:pStyle w:val="TOC2"/>
        <w:tabs>
          <w:tab w:val="right" w:leader="dot" w:pos="8306"/>
        </w:tabs>
      </w:pPr>
      <w:hyperlink w:anchor="_Toc15607" w:history="1">
        <w:r>
          <w:rPr>
            <w:rFonts w:ascii="仿宋" w:eastAsia="仿宋" w:hAnsi="仿宋" w:cs="仿宋" w:hint="eastAsia"/>
            <w:lang w:eastAsia="zh-CN"/>
          </w:rPr>
          <w:t>(二)、油炸类制品项目建设必要性分析</w:t>
        </w:r>
        <w:r>
          <w:tab/>
        </w:r>
        <w:r>
          <w:fldChar w:fldCharType="begin"/>
        </w:r>
        <w:r>
          <w:instrText xml:space="preserve"> PAGEREF _Toc15607 \h </w:instrText>
        </w:r>
        <w:r>
          <w:fldChar w:fldCharType="separate"/>
        </w:r>
        <w:r>
          <w:t>25</w:t>
        </w:r>
        <w:r>
          <w:fldChar w:fldCharType="end"/>
        </w:r>
      </w:hyperlink>
    </w:p>
    <w:p>
      <w:pPr>
        <w:pStyle w:val="TOC1"/>
        <w:tabs>
          <w:tab w:val="right" w:leader="dot" w:pos="8306"/>
        </w:tabs>
      </w:pPr>
      <w:hyperlink w:anchor="_Toc27619" w:history="1">
        <w:r>
          <w:rPr>
            <w:rFonts w:ascii="仿宋" w:eastAsia="仿宋" w:hAnsi="仿宋" w:cs="仿宋" w:hint="eastAsia"/>
            <w:lang w:eastAsia="zh-CN"/>
          </w:rPr>
          <w:t>七、油炸类制品项目环境影响分析</w:t>
        </w:r>
        <w:r>
          <w:tab/>
        </w:r>
        <w:r>
          <w:fldChar w:fldCharType="begin"/>
        </w:r>
        <w:r>
          <w:instrText xml:space="preserve"> PAGEREF _Toc27619 \h </w:instrText>
        </w:r>
        <w:r>
          <w:fldChar w:fldCharType="separate"/>
        </w:r>
        <w:r>
          <w:t>26</w:t>
        </w:r>
        <w:r>
          <w:fldChar w:fldCharType="end"/>
        </w:r>
      </w:hyperlink>
    </w:p>
    <w:p>
      <w:pPr>
        <w:pStyle w:val="TOC2"/>
        <w:tabs>
          <w:tab w:val="right" w:leader="dot" w:pos="8306"/>
        </w:tabs>
      </w:pPr>
      <w:hyperlink w:anchor="_Toc8804" w:history="1">
        <w:r>
          <w:rPr>
            <w:rFonts w:ascii="仿宋" w:eastAsia="仿宋" w:hAnsi="仿宋" w:cs="仿宋" w:hint="eastAsia"/>
            <w:lang w:eastAsia="zh-CN"/>
          </w:rPr>
          <w:t>(一)、建设区域环境质量现状</w:t>
        </w:r>
        <w:r>
          <w:tab/>
        </w:r>
        <w:r>
          <w:fldChar w:fldCharType="begin"/>
        </w:r>
        <w:r>
          <w:instrText xml:space="preserve"> PAGEREF _Toc8804 \h </w:instrText>
        </w:r>
        <w:r>
          <w:fldChar w:fldCharType="separate"/>
        </w:r>
        <w:r>
          <w:t>26</w:t>
        </w:r>
        <w:r>
          <w:fldChar w:fldCharType="end"/>
        </w:r>
      </w:hyperlink>
    </w:p>
    <w:p>
      <w:pPr>
        <w:pStyle w:val="TOC2"/>
        <w:tabs>
          <w:tab w:val="right" w:leader="dot" w:pos="8306"/>
        </w:tabs>
      </w:pPr>
      <w:hyperlink w:anchor="_Toc25029" w:history="1">
        <w:r>
          <w:rPr>
            <w:rFonts w:ascii="仿宋" w:eastAsia="仿宋" w:hAnsi="仿宋" w:cs="仿宋" w:hint="eastAsia"/>
            <w:lang w:eastAsia="zh-CN"/>
          </w:rPr>
          <w:t>(二)、建设期环境保护</w:t>
        </w:r>
        <w:r>
          <w:tab/>
        </w:r>
        <w:r>
          <w:fldChar w:fldCharType="begin"/>
        </w:r>
        <w:r>
          <w:instrText xml:space="preserve"> PAGEREF _Toc25029 \h </w:instrText>
        </w:r>
        <w:r>
          <w:fldChar w:fldCharType="separate"/>
        </w:r>
        <w:r>
          <w:t>28</w:t>
        </w:r>
        <w:r>
          <w:fldChar w:fldCharType="end"/>
        </w:r>
      </w:hyperlink>
    </w:p>
    <w:p>
      <w:pPr>
        <w:pStyle w:val="TOC2"/>
        <w:tabs>
          <w:tab w:val="right" w:leader="dot" w:pos="8306"/>
        </w:tabs>
      </w:pPr>
      <w:hyperlink w:anchor="_Toc13538" w:history="1">
        <w:r>
          <w:rPr>
            <w:rFonts w:ascii="仿宋" w:eastAsia="仿宋" w:hAnsi="仿宋" w:cs="仿宋" w:hint="eastAsia"/>
            <w:lang w:eastAsia="zh-CN"/>
          </w:rPr>
          <w:t>(三)、运营期环境保护</w:t>
        </w:r>
        <w:r>
          <w:tab/>
        </w:r>
        <w:r>
          <w:fldChar w:fldCharType="begin"/>
        </w:r>
        <w:r>
          <w:instrText xml:space="preserve"> PAGEREF _Toc13538 \h </w:instrText>
        </w:r>
        <w:r>
          <w:fldChar w:fldCharType="separate"/>
        </w:r>
        <w:r>
          <w:t>29</w:t>
        </w:r>
        <w:r>
          <w:fldChar w:fldCharType="end"/>
        </w:r>
      </w:hyperlink>
    </w:p>
    <w:p>
      <w:pPr>
        <w:pStyle w:val="TOC2"/>
        <w:tabs>
          <w:tab w:val="right" w:leader="dot" w:pos="8306"/>
        </w:tabs>
      </w:pPr>
      <w:hyperlink w:anchor="_Toc6656" w:history="1">
        <w:r>
          <w:rPr>
            <w:rFonts w:ascii="仿宋" w:eastAsia="仿宋" w:hAnsi="仿宋" w:cs="仿宋" w:hint="eastAsia"/>
            <w:lang w:eastAsia="zh-CN"/>
          </w:rPr>
          <w:t>(四)、油炸类制品项目建设对区域经济的影响</w:t>
        </w:r>
        <w:r>
          <w:tab/>
        </w:r>
        <w:r>
          <w:fldChar w:fldCharType="begin"/>
        </w:r>
        <w:r>
          <w:instrText xml:space="preserve"> PAGEREF _Toc6656 \h </w:instrText>
        </w:r>
        <w:r>
          <w:fldChar w:fldCharType="separate"/>
        </w:r>
        <w:r>
          <w:t>31</w:t>
        </w:r>
        <w:r>
          <w:fldChar w:fldCharType="end"/>
        </w:r>
      </w:hyperlink>
    </w:p>
    <w:p>
      <w:pPr>
        <w:pStyle w:val="TOC2"/>
        <w:tabs>
          <w:tab w:val="right" w:leader="dot" w:pos="8306"/>
        </w:tabs>
      </w:pPr>
      <w:hyperlink w:anchor="_Toc22714" w:history="1">
        <w:r>
          <w:rPr>
            <w:rFonts w:ascii="仿宋" w:eastAsia="仿宋" w:hAnsi="仿宋" w:cs="仿宋" w:hint="eastAsia"/>
            <w:lang w:eastAsia="zh-CN"/>
          </w:rPr>
          <w:t>(五)、废弃物处理</w:t>
        </w:r>
        <w:r>
          <w:tab/>
        </w:r>
        <w:r>
          <w:fldChar w:fldCharType="begin"/>
        </w:r>
        <w:r>
          <w:instrText xml:space="preserve"> PAGEREF _Toc22714 \h </w:instrText>
        </w:r>
        <w:r>
          <w:fldChar w:fldCharType="separate"/>
        </w:r>
        <w:r>
          <w:t>32</w:t>
        </w:r>
        <w:r>
          <w:fldChar w:fldCharType="end"/>
        </w:r>
      </w:hyperlink>
    </w:p>
    <w:p>
      <w:pPr>
        <w:pStyle w:val="TOC2"/>
        <w:tabs>
          <w:tab w:val="right" w:leader="dot" w:pos="8306"/>
        </w:tabs>
      </w:pPr>
      <w:hyperlink w:anchor="_Toc30204" w:history="1">
        <w:r>
          <w:rPr>
            <w:rFonts w:ascii="仿宋" w:eastAsia="仿宋" w:hAnsi="仿宋" w:cs="仿宋" w:hint="eastAsia"/>
            <w:lang w:eastAsia="zh-CN"/>
          </w:rPr>
          <w:t>(六)、特殊环境影响分析</w:t>
        </w:r>
        <w:r>
          <w:tab/>
        </w:r>
        <w:r>
          <w:fldChar w:fldCharType="begin"/>
        </w:r>
        <w:r>
          <w:instrText xml:space="preserve"> PAGEREF _Toc30204 \h </w:instrText>
        </w:r>
        <w:r>
          <w:fldChar w:fldCharType="separate"/>
        </w:r>
        <w:r>
          <w:t>34</w:t>
        </w:r>
        <w:r>
          <w:fldChar w:fldCharType="end"/>
        </w:r>
      </w:hyperlink>
    </w:p>
    <w:p>
      <w:pPr>
        <w:pStyle w:val="TOC2"/>
        <w:tabs>
          <w:tab w:val="right" w:leader="dot" w:pos="8306"/>
        </w:tabs>
      </w:pPr>
      <w:hyperlink w:anchor="_Toc26325" w:history="1">
        <w:r>
          <w:rPr>
            <w:rFonts w:ascii="仿宋" w:eastAsia="仿宋" w:hAnsi="仿宋" w:cs="仿宋" w:hint="eastAsia"/>
            <w:lang w:eastAsia="zh-CN"/>
          </w:rPr>
          <w:t>(七)、清洁生产</w:t>
        </w:r>
        <w:r>
          <w:tab/>
        </w:r>
        <w:r>
          <w:fldChar w:fldCharType="begin"/>
        </w:r>
        <w:r>
          <w:instrText xml:space="preserve"> PAGEREF _Toc26325 \h </w:instrText>
        </w:r>
        <w:r>
          <w:fldChar w:fldCharType="separate"/>
        </w:r>
        <w:r>
          <w:t>35</w:t>
        </w:r>
        <w:r>
          <w:fldChar w:fldCharType="end"/>
        </w:r>
      </w:hyperlink>
    </w:p>
    <w:p>
      <w:pPr>
        <w:pStyle w:val="TOC2"/>
        <w:tabs>
          <w:tab w:val="right" w:leader="dot" w:pos="8306"/>
        </w:tabs>
      </w:pPr>
      <w:hyperlink w:anchor="_Toc31645" w:history="1">
        <w:r>
          <w:rPr>
            <w:rFonts w:ascii="仿宋" w:eastAsia="仿宋" w:hAnsi="仿宋" w:cs="仿宋" w:hint="eastAsia"/>
            <w:lang w:eastAsia="zh-CN"/>
          </w:rPr>
          <w:t>(八)、环境保护综合评价</w:t>
        </w:r>
        <w:r>
          <w:tab/>
        </w:r>
        <w:r>
          <w:fldChar w:fldCharType="begin"/>
        </w:r>
        <w:r>
          <w:instrText xml:space="preserve"> PAGEREF _Toc31645 \h </w:instrText>
        </w:r>
        <w:r>
          <w:fldChar w:fldCharType="separate"/>
        </w:r>
        <w:r>
          <w:t>36</w:t>
        </w:r>
        <w:r>
          <w:fldChar w:fldCharType="end"/>
        </w:r>
      </w:hyperlink>
    </w:p>
    <w:p>
      <w:pPr>
        <w:pStyle w:val="TOC1"/>
        <w:tabs>
          <w:tab w:val="right" w:leader="dot" w:pos="8306"/>
        </w:tabs>
      </w:pPr>
      <w:hyperlink w:anchor="_Toc954" w:history="1">
        <w:r>
          <w:rPr>
            <w:rFonts w:ascii="仿宋" w:eastAsia="仿宋" w:hAnsi="仿宋" w:cs="仿宋" w:hint="eastAsia"/>
            <w:lang w:eastAsia="zh-CN"/>
          </w:rPr>
          <w:t>八、油炸类制品项目创新与研发</w:t>
        </w:r>
        <w:r>
          <w:tab/>
        </w:r>
        <w:r>
          <w:fldChar w:fldCharType="begin"/>
        </w:r>
        <w:r>
          <w:instrText xml:space="preserve"> PAGEREF _Toc954 \h </w:instrText>
        </w:r>
        <w:r>
          <w:fldChar w:fldCharType="separate"/>
        </w:r>
        <w:r>
          <w:t>37</w:t>
        </w:r>
        <w:r>
          <w:fldChar w:fldCharType="end"/>
        </w:r>
      </w:hyperlink>
    </w:p>
    <w:p>
      <w:pPr>
        <w:pStyle w:val="TOC2"/>
        <w:tabs>
          <w:tab w:val="right" w:leader="dot" w:pos="8306"/>
        </w:tabs>
      </w:pPr>
      <w:hyperlink w:anchor="_Toc25274" w:history="1">
        <w:r>
          <w:rPr>
            <w:rFonts w:ascii="仿宋" w:eastAsia="仿宋" w:hAnsi="仿宋" w:cs="仿宋" w:hint="eastAsia"/>
            <w:lang w:eastAsia="zh-CN"/>
          </w:rPr>
          <w:t>(一)、创新策略与方向</w:t>
        </w:r>
        <w:r>
          <w:tab/>
        </w:r>
        <w:r>
          <w:fldChar w:fldCharType="begin"/>
        </w:r>
        <w:r>
          <w:instrText xml:space="preserve"> PAGEREF _Toc25274 \h </w:instrText>
        </w:r>
        <w:r>
          <w:fldChar w:fldCharType="separate"/>
        </w:r>
        <w:r>
          <w:t>37</w:t>
        </w:r>
        <w:r>
          <w:fldChar w:fldCharType="end"/>
        </w:r>
      </w:hyperlink>
    </w:p>
    <w:p>
      <w:pPr>
        <w:pStyle w:val="TOC2"/>
        <w:tabs>
          <w:tab w:val="right" w:leader="dot" w:pos="8306"/>
        </w:tabs>
      </w:pPr>
      <w:hyperlink w:anchor="_Toc16292" w:history="1">
        <w:r>
          <w:rPr>
            <w:rFonts w:ascii="仿宋" w:eastAsia="仿宋" w:hAnsi="仿宋" w:cs="仿宋" w:hint="eastAsia"/>
            <w:lang w:eastAsia="zh-CN"/>
          </w:rPr>
          <w:t>(二)、研发规划与投入</w:t>
        </w:r>
        <w:r>
          <w:tab/>
        </w:r>
        <w:r>
          <w:fldChar w:fldCharType="begin"/>
        </w:r>
        <w:r>
          <w:instrText xml:space="preserve"> PAGEREF _Toc16292 \h </w:instrText>
        </w:r>
        <w:r>
          <w:fldChar w:fldCharType="separate"/>
        </w:r>
        <w:r>
          <w:t>38</w:t>
        </w:r>
        <w:r>
          <w:fldChar w:fldCharType="end"/>
        </w:r>
      </w:hyperlink>
    </w:p>
    <w:p>
      <w:pPr>
        <w:pStyle w:val="TOC1"/>
        <w:tabs>
          <w:tab w:val="right" w:leader="dot" w:pos="8306"/>
        </w:tabs>
      </w:pPr>
      <w:hyperlink w:anchor="_Toc23382" w:history="1">
        <w:r>
          <w:rPr>
            <w:rFonts w:ascii="仿宋" w:eastAsia="仿宋" w:hAnsi="仿宋" w:cs="仿宋" w:hint="eastAsia"/>
            <w:lang w:eastAsia="zh-CN"/>
          </w:rPr>
          <w:t>九、油炸类制品项目经营效益</w:t>
        </w:r>
        <w:r>
          <w:tab/>
        </w:r>
        <w:r>
          <w:fldChar w:fldCharType="begin"/>
        </w:r>
        <w:r>
          <w:instrText xml:space="preserve"> PAGEREF _Toc23382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572" w:history="1">
        <w:r>
          <w:rPr>
            <w:rFonts w:ascii="仿宋" w:eastAsia="仿宋" w:hAnsi="仿宋" w:cs="仿宋" w:hint="eastAsia"/>
            <w:lang w:eastAsia="zh-CN"/>
          </w:rPr>
          <w:t>(一)、经济评价财务测算</w:t>
        </w:r>
        <w:r>
          <w:tab/>
        </w:r>
        <w:r>
          <w:fldChar w:fldCharType="begin"/>
        </w:r>
        <w:r>
          <w:instrText xml:space="preserve"> PAGEREF _Toc20572 \h </w:instrText>
        </w:r>
        <w:r>
          <w:fldChar w:fldCharType="separate"/>
        </w:r>
        <w:r>
          <w:t>40</w:t>
        </w:r>
        <w:r>
          <w:fldChar w:fldCharType="end"/>
        </w:r>
      </w:hyperlink>
    </w:p>
    <w:p>
      <w:pPr>
        <w:pStyle w:val="TOC2"/>
        <w:tabs>
          <w:tab w:val="right" w:leader="dot" w:pos="8306"/>
        </w:tabs>
      </w:pPr>
      <w:hyperlink w:anchor="_Toc15012" w:history="1">
        <w:r>
          <w:rPr>
            <w:rFonts w:ascii="仿宋" w:eastAsia="仿宋" w:hAnsi="仿宋" w:cs="仿宋" w:hint="eastAsia"/>
            <w:lang w:eastAsia="zh-CN"/>
          </w:rPr>
          <w:t>(二)、油炸类制品项目盈利能力分析</w:t>
        </w:r>
        <w:r>
          <w:tab/>
        </w:r>
        <w:r>
          <w:fldChar w:fldCharType="begin"/>
        </w:r>
        <w:r>
          <w:instrText xml:space="preserve"> PAGEREF _Toc15012 \h </w:instrText>
        </w:r>
        <w:r>
          <w:fldChar w:fldCharType="separate"/>
        </w:r>
        <w:r>
          <w:t>41</w:t>
        </w:r>
        <w:r>
          <w:fldChar w:fldCharType="end"/>
        </w:r>
      </w:hyperlink>
    </w:p>
    <w:p>
      <w:pPr>
        <w:pStyle w:val="TOC1"/>
        <w:tabs>
          <w:tab w:val="right" w:leader="dot" w:pos="8306"/>
        </w:tabs>
      </w:pPr>
      <w:hyperlink w:anchor="_Toc31408" w:history="1">
        <w:r>
          <w:rPr>
            <w:rFonts w:ascii="仿宋" w:eastAsia="仿宋" w:hAnsi="仿宋" w:cs="仿宋" w:hint="eastAsia"/>
            <w:lang w:eastAsia="zh-CN"/>
          </w:rPr>
          <w:t>十、油炸类制品项目技术管理</w:t>
        </w:r>
        <w:r>
          <w:tab/>
        </w:r>
        <w:r>
          <w:fldChar w:fldCharType="begin"/>
        </w:r>
        <w:r>
          <w:instrText xml:space="preserve"> PAGEREF _Toc31408 \h </w:instrText>
        </w:r>
        <w:r>
          <w:fldChar w:fldCharType="separate"/>
        </w:r>
        <w:r>
          <w:t>42</w:t>
        </w:r>
        <w:r>
          <w:fldChar w:fldCharType="end"/>
        </w:r>
      </w:hyperlink>
    </w:p>
    <w:p>
      <w:pPr>
        <w:pStyle w:val="TOC2"/>
        <w:tabs>
          <w:tab w:val="right" w:leader="dot" w:pos="8306"/>
        </w:tabs>
      </w:pPr>
      <w:hyperlink w:anchor="_Toc27926" w:history="1">
        <w:r>
          <w:rPr>
            <w:rFonts w:ascii="仿宋" w:eastAsia="仿宋" w:hAnsi="仿宋" w:cs="仿宋" w:hint="eastAsia"/>
            <w:lang w:eastAsia="zh-CN"/>
          </w:rPr>
          <w:t>(一)、技术方案选用方向</w:t>
        </w:r>
        <w:r>
          <w:tab/>
        </w:r>
        <w:r>
          <w:fldChar w:fldCharType="begin"/>
        </w:r>
        <w:r>
          <w:instrText xml:space="preserve"> PAGEREF _Toc27926 \h </w:instrText>
        </w:r>
        <w:r>
          <w:fldChar w:fldCharType="separate"/>
        </w:r>
        <w:r>
          <w:t>42</w:t>
        </w:r>
        <w:r>
          <w:fldChar w:fldCharType="end"/>
        </w:r>
      </w:hyperlink>
    </w:p>
    <w:p>
      <w:pPr>
        <w:pStyle w:val="TOC2"/>
        <w:tabs>
          <w:tab w:val="right" w:leader="dot" w:pos="8306"/>
        </w:tabs>
      </w:pPr>
      <w:hyperlink w:anchor="_Toc12471" w:history="1">
        <w:r>
          <w:rPr>
            <w:rFonts w:ascii="仿宋" w:eastAsia="仿宋" w:hAnsi="仿宋" w:cs="仿宋" w:hint="eastAsia"/>
            <w:lang w:eastAsia="zh-CN"/>
          </w:rPr>
          <w:t>(二)、工艺技术方案选用原则</w:t>
        </w:r>
        <w:r>
          <w:tab/>
        </w:r>
        <w:r>
          <w:fldChar w:fldCharType="begin"/>
        </w:r>
        <w:r>
          <w:instrText xml:space="preserve"> PAGEREF _Toc12471 \h </w:instrText>
        </w:r>
        <w:r>
          <w:fldChar w:fldCharType="separate"/>
        </w:r>
        <w:r>
          <w:t>44</w:t>
        </w:r>
        <w:r>
          <w:fldChar w:fldCharType="end"/>
        </w:r>
      </w:hyperlink>
    </w:p>
    <w:p>
      <w:pPr>
        <w:pStyle w:val="TOC2"/>
        <w:tabs>
          <w:tab w:val="right" w:leader="dot" w:pos="8306"/>
        </w:tabs>
      </w:pPr>
      <w:hyperlink w:anchor="_Toc15885" w:history="1">
        <w:r>
          <w:rPr>
            <w:rFonts w:ascii="仿宋" w:eastAsia="仿宋" w:hAnsi="仿宋" w:cs="仿宋" w:hint="eastAsia"/>
            <w:lang w:eastAsia="zh-CN"/>
          </w:rPr>
          <w:t>(三)、工艺技术方案要求</w:t>
        </w:r>
        <w:r>
          <w:tab/>
        </w:r>
        <w:r>
          <w:fldChar w:fldCharType="begin"/>
        </w:r>
        <w:r>
          <w:instrText xml:space="preserve"> PAGEREF _Toc15885 \h </w:instrText>
        </w:r>
        <w:r>
          <w:fldChar w:fldCharType="separate"/>
        </w:r>
        <w:r>
          <w:t>46</w:t>
        </w:r>
        <w:r>
          <w:fldChar w:fldCharType="end"/>
        </w:r>
      </w:hyperlink>
    </w:p>
    <w:p>
      <w:pPr>
        <w:pStyle w:val="TOC1"/>
        <w:tabs>
          <w:tab w:val="right" w:leader="dot" w:pos="8306"/>
        </w:tabs>
      </w:pPr>
      <w:hyperlink w:anchor="_Toc21328" w:history="1">
        <w:r>
          <w:rPr>
            <w:rFonts w:ascii="仿宋" w:eastAsia="仿宋" w:hAnsi="仿宋" w:cs="仿宋" w:hint="eastAsia"/>
            <w:lang w:eastAsia="zh-CN"/>
          </w:rPr>
          <w:t>十一、油炸类制品项目人力资源培养与发展</w:t>
        </w:r>
        <w:r>
          <w:tab/>
        </w:r>
        <w:r>
          <w:fldChar w:fldCharType="begin"/>
        </w:r>
        <w:r>
          <w:instrText xml:space="preserve"> PAGEREF _Toc21328 \h </w:instrText>
        </w:r>
        <w:r>
          <w:fldChar w:fldCharType="separate"/>
        </w:r>
        <w:r>
          <w:t>48</w:t>
        </w:r>
        <w:r>
          <w:fldChar w:fldCharType="end"/>
        </w:r>
      </w:hyperlink>
    </w:p>
    <w:p>
      <w:pPr>
        <w:pStyle w:val="TOC2"/>
        <w:tabs>
          <w:tab w:val="right" w:leader="dot" w:pos="8306"/>
        </w:tabs>
      </w:pPr>
      <w:hyperlink w:anchor="_Toc18916" w:history="1">
        <w:r>
          <w:rPr>
            <w:rFonts w:ascii="仿宋" w:eastAsia="仿宋" w:hAnsi="仿宋" w:cs="仿宋" w:hint="eastAsia"/>
            <w:lang w:eastAsia="zh-CN"/>
          </w:rPr>
          <w:t>(一)、人才需求与规划</w:t>
        </w:r>
        <w:r>
          <w:tab/>
        </w:r>
        <w:r>
          <w:fldChar w:fldCharType="begin"/>
        </w:r>
        <w:r>
          <w:instrText xml:space="preserve"> PAGEREF _Toc18916 \h </w:instrText>
        </w:r>
        <w:r>
          <w:fldChar w:fldCharType="separate"/>
        </w:r>
        <w:r>
          <w:t>48</w:t>
        </w:r>
        <w:r>
          <w:fldChar w:fldCharType="end"/>
        </w:r>
      </w:hyperlink>
    </w:p>
    <w:p>
      <w:pPr>
        <w:pStyle w:val="TOC2"/>
        <w:tabs>
          <w:tab w:val="right" w:leader="dot" w:pos="8306"/>
        </w:tabs>
      </w:pPr>
      <w:hyperlink w:anchor="_Toc14460" w:history="1">
        <w:r>
          <w:rPr>
            <w:rFonts w:ascii="仿宋" w:eastAsia="仿宋" w:hAnsi="仿宋" w:cs="仿宋" w:hint="eastAsia"/>
            <w:lang w:eastAsia="zh-CN"/>
          </w:rPr>
          <w:t>(二)、培训与发展计划</w:t>
        </w:r>
        <w:r>
          <w:tab/>
        </w:r>
        <w:r>
          <w:fldChar w:fldCharType="begin"/>
        </w:r>
        <w:r>
          <w:instrText xml:space="preserve"> PAGEREF _Toc14460 \h </w:instrText>
        </w:r>
        <w:r>
          <w:fldChar w:fldCharType="separate"/>
        </w:r>
        <w:r>
          <w:t>49</w:t>
        </w:r>
        <w:r>
          <w:fldChar w:fldCharType="end"/>
        </w:r>
      </w:hyperlink>
    </w:p>
    <w:p>
      <w:pPr>
        <w:pStyle w:val="TOC1"/>
        <w:tabs>
          <w:tab w:val="right" w:leader="dot" w:pos="8306"/>
        </w:tabs>
      </w:pPr>
      <w:hyperlink w:anchor="_Toc21865" w:history="1">
        <w:r>
          <w:rPr>
            <w:rFonts w:ascii="仿宋" w:eastAsia="仿宋" w:hAnsi="仿宋" w:cs="仿宋" w:hint="eastAsia"/>
            <w:lang w:eastAsia="zh-CN"/>
          </w:rPr>
          <w:t>十二、油炸类制品项目风险管理</w:t>
        </w:r>
        <w:r>
          <w:tab/>
        </w:r>
        <w:r>
          <w:fldChar w:fldCharType="begin"/>
        </w:r>
        <w:r>
          <w:instrText xml:space="preserve"> PAGEREF _Toc21865 \h </w:instrText>
        </w:r>
        <w:r>
          <w:fldChar w:fldCharType="separate"/>
        </w:r>
        <w:r>
          <w:t>49</w:t>
        </w:r>
        <w:r>
          <w:fldChar w:fldCharType="end"/>
        </w:r>
      </w:hyperlink>
    </w:p>
    <w:p>
      <w:pPr>
        <w:pStyle w:val="TOC2"/>
        <w:tabs>
          <w:tab w:val="right" w:leader="dot" w:pos="8306"/>
        </w:tabs>
      </w:pPr>
      <w:hyperlink w:anchor="_Toc25974" w:history="1">
        <w:r>
          <w:rPr>
            <w:rFonts w:ascii="仿宋" w:eastAsia="仿宋" w:hAnsi="仿宋" w:cs="仿宋" w:hint="eastAsia"/>
            <w:lang w:eastAsia="zh-CN"/>
          </w:rPr>
          <w:t>(一)、风险识别与评估</w:t>
        </w:r>
        <w:r>
          <w:tab/>
        </w:r>
        <w:r>
          <w:fldChar w:fldCharType="begin"/>
        </w:r>
        <w:r>
          <w:instrText xml:space="preserve"> PAGEREF _Toc25974 \h </w:instrText>
        </w:r>
        <w:r>
          <w:fldChar w:fldCharType="separate"/>
        </w:r>
        <w:r>
          <w:t>49</w:t>
        </w:r>
        <w:r>
          <w:fldChar w:fldCharType="end"/>
        </w:r>
      </w:hyperlink>
    </w:p>
    <w:p>
      <w:pPr>
        <w:pStyle w:val="TOC2"/>
        <w:tabs>
          <w:tab w:val="right" w:leader="dot" w:pos="8306"/>
        </w:tabs>
      </w:pPr>
      <w:hyperlink w:anchor="_Toc24064" w:history="1">
        <w:r>
          <w:rPr>
            <w:rFonts w:ascii="仿宋" w:eastAsia="仿宋" w:hAnsi="仿宋" w:cs="仿宋" w:hint="eastAsia"/>
            <w:lang w:eastAsia="zh-CN"/>
          </w:rPr>
          <w:t>(二)、风险应对策略</w:t>
        </w:r>
        <w:r>
          <w:tab/>
        </w:r>
        <w:r>
          <w:fldChar w:fldCharType="begin"/>
        </w:r>
        <w:r>
          <w:instrText xml:space="preserve"> PAGEREF _Toc24064 \h </w:instrText>
        </w:r>
        <w:r>
          <w:fldChar w:fldCharType="separate"/>
        </w:r>
        <w:r>
          <w:t>51</w:t>
        </w:r>
        <w:r>
          <w:fldChar w:fldCharType="end"/>
        </w:r>
      </w:hyperlink>
    </w:p>
    <w:p>
      <w:pPr>
        <w:pStyle w:val="TOC2"/>
        <w:tabs>
          <w:tab w:val="right" w:leader="dot" w:pos="8306"/>
        </w:tabs>
      </w:pPr>
      <w:hyperlink w:anchor="_Toc8899" w:history="1">
        <w:r>
          <w:rPr>
            <w:rFonts w:ascii="仿宋" w:eastAsia="仿宋" w:hAnsi="仿宋" w:cs="仿宋" w:hint="eastAsia"/>
            <w:lang w:eastAsia="zh-CN"/>
          </w:rPr>
          <w:t>(三)、风险监控与控制</w:t>
        </w:r>
        <w:r>
          <w:tab/>
        </w:r>
        <w:r>
          <w:fldChar w:fldCharType="begin"/>
        </w:r>
        <w:r>
          <w:instrText xml:space="preserve"> PAGEREF _Toc8899 \h </w:instrText>
        </w:r>
        <w:r>
          <w:fldChar w:fldCharType="separate"/>
        </w:r>
        <w:r>
          <w:t>52</w:t>
        </w:r>
        <w:r>
          <w:fldChar w:fldCharType="end"/>
        </w:r>
      </w:hyperlink>
    </w:p>
    <w:p>
      <w:pPr>
        <w:pStyle w:val="TOC1"/>
        <w:tabs>
          <w:tab w:val="right" w:leader="dot" w:pos="8306"/>
        </w:tabs>
      </w:pPr>
      <w:hyperlink w:anchor="_Toc4101" w:history="1">
        <w:r>
          <w:rPr>
            <w:rFonts w:ascii="仿宋" w:eastAsia="仿宋" w:hAnsi="仿宋" w:cs="仿宋" w:hint="eastAsia"/>
            <w:lang w:eastAsia="zh-CN"/>
          </w:rPr>
          <w:t>十三、油炸类制品项目实施时间节点</w:t>
        </w:r>
        <w:r>
          <w:tab/>
        </w:r>
        <w:r>
          <w:fldChar w:fldCharType="begin"/>
        </w:r>
        <w:r>
          <w:instrText xml:space="preserve"> PAGEREF _Toc4101 \h </w:instrText>
        </w:r>
        <w:r>
          <w:fldChar w:fldCharType="separate"/>
        </w:r>
        <w:r>
          <w:t>53</w:t>
        </w:r>
        <w:r>
          <w:fldChar w:fldCharType="end"/>
        </w:r>
      </w:hyperlink>
    </w:p>
    <w:p>
      <w:pPr>
        <w:pStyle w:val="TOC2"/>
        <w:tabs>
          <w:tab w:val="right" w:leader="dot" w:pos="8306"/>
        </w:tabs>
      </w:pPr>
      <w:hyperlink w:anchor="_Toc399" w:history="1">
        <w:r>
          <w:rPr>
            <w:rFonts w:ascii="仿宋" w:eastAsia="仿宋" w:hAnsi="仿宋" w:cs="仿宋" w:hint="eastAsia"/>
            <w:lang w:eastAsia="zh-CN"/>
          </w:rPr>
          <w:t>(一)、油炸类制品项目启动阶段时间节点</w:t>
        </w:r>
        <w:r>
          <w:tab/>
        </w:r>
        <w:r>
          <w:fldChar w:fldCharType="begin"/>
        </w:r>
        <w:r>
          <w:instrText xml:space="preserve"> PAGEREF _Toc399 \h </w:instrText>
        </w:r>
        <w:r>
          <w:fldChar w:fldCharType="separate"/>
        </w:r>
        <w:r>
          <w:t>53</w:t>
        </w:r>
        <w:r>
          <w:fldChar w:fldCharType="end"/>
        </w:r>
      </w:hyperlink>
    </w:p>
    <w:p>
      <w:pPr>
        <w:pStyle w:val="TOC2"/>
        <w:tabs>
          <w:tab w:val="right" w:leader="dot" w:pos="8306"/>
        </w:tabs>
      </w:pPr>
      <w:hyperlink w:anchor="_Toc32047" w:history="1">
        <w:r>
          <w:rPr>
            <w:rFonts w:ascii="仿宋" w:eastAsia="仿宋" w:hAnsi="仿宋" w:cs="仿宋" w:hint="eastAsia"/>
            <w:lang w:eastAsia="zh-CN"/>
          </w:rPr>
          <w:t>(二)、油炸类制品项目执行阶段时间节点</w:t>
        </w:r>
        <w:r>
          <w:tab/>
        </w:r>
        <w:r>
          <w:fldChar w:fldCharType="begin"/>
        </w:r>
        <w:r>
          <w:instrText xml:space="preserve"> PAGEREF _Toc32047 \h </w:instrText>
        </w:r>
        <w:r>
          <w:fldChar w:fldCharType="separate"/>
        </w:r>
        <w:r>
          <w:t>55</w:t>
        </w:r>
        <w:r>
          <w:fldChar w:fldCharType="end"/>
        </w:r>
      </w:hyperlink>
    </w:p>
    <w:p>
      <w:pPr>
        <w:pStyle w:val="TOC2"/>
        <w:tabs>
          <w:tab w:val="right" w:leader="dot" w:pos="8306"/>
        </w:tabs>
      </w:pPr>
      <w:hyperlink w:anchor="_Toc25866" w:history="1">
        <w:r>
          <w:rPr>
            <w:rFonts w:ascii="仿宋" w:eastAsia="仿宋" w:hAnsi="仿宋" w:cs="仿宋" w:hint="eastAsia"/>
            <w:lang w:eastAsia="zh-CN"/>
          </w:rPr>
          <w:t>(三)、油炸类制品项目完成阶段时间节点</w:t>
        </w:r>
        <w:r>
          <w:tab/>
        </w:r>
        <w:r>
          <w:fldChar w:fldCharType="begin"/>
        </w:r>
        <w:r>
          <w:instrText xml:space="preserve"> PAGEREF _Toc25866 \h </w:instrText>
        </w:r>
        <w:r>
          <w:fldChar w:fldCharType="separate"/>
        </w:r>
        <w:r>
          <w:t>56</w:t>
        </w:r>
        <w:r>
          <w:fldChar w:fldCharType="end"/>
        </w:r>
      </w:hyperlink>
    </w:p>
    <w:p>
      <w:pPr>
        <w:pStyle w:val="TOC1"/>
        <w:tabs>
          <w:tab w:val="right" w:leader="dot" w:pos="8306"/>
        </w:tabs>
      </w:pPr>
      <w:hyperlink w:anchor="_Toc31478" w:history="1">
        <w:r>
          <w:rPr>
            <w:rFonts w:ascii="仿宋" w:eastAsia="仿宋" w:hAnsi="仿宋" w:cs="仿宋" w:hint="eastAsia"/>
            <w:lang w:eastAsia="zh-CN"/>
          </w:rPr>
          <w:t>十四、油炸类制品项目工程方案分析</w:t>
        </w:r>
        <w:r>
          <w:tab/>
        </w:r>
        <w:r>
          <w:fldChar w:fldCharType="begin"/>
        </w:r>
        <w:r>
          <w:instrText xml:space="preserve"> PAGEREF _Toc31478 \h </w:instrText>
        </w:r>
        <w:r>
          <w:fldChar w:fldCharType="separate"/>
        </w:r>
        <w:r>
          <w:t>57</w:t>
        </w:r>
        <w:r>
          <w:fldChar w:fldCharType="end"/>
        </w:r>
      </w:hyperlink>
    </w:p>
    <w:p>
      <w:pPr>
        <w:pStyle w:val="TOC2"/>
        <w:tabs>
          <w:tab w:val="right" w:leader="dot" w:pos="8306"/>
        </w:tabs>
      </w:pPr>
      <w:hyperlink w:anchor="_Toc30634" w:history="1">
        <w:r>
          <w:rPr>
            <w:rFonts w:ascii="仿宋" w:eastAsia="仿宋" w:hAnsi="仿宋" w:cs="仿宋" w:hint="eastAsia"/>
            <w:lang w:eastAsia="zh-CN"/>
          </w:rPr>
          <w:t>(一)、建筑工程设计原则</w:t>
        </w:r>
        <w:r>
          <w:tab/>
        </w:r>
        <w:r>
          <w:fldChar w:fldCharType="begin"/>
        </w:r>
        <w:r>
          <w:instrText xml:space="preserve"> PAGEREF _Toc30634 \h </w:instrText>
        </w:r>
        <w:r>
          <w:fldChar w:fldCharType="separate"/>
        </w:r>
        <w:r>
          <w:t>57</w:t>
        </w:r>
        <w:r>
          <w:fldChar w:fldCharType="end"/>
        </w:r>
      </w:hyperlink>
    </w:p>
    <w:p>
      <w:pPr>
        <w:pStyle w:val="TOC2"/>
        <w:tabs>
          <w:tab w:val="right" w:leader="dot" w:pos="8306"/>
        </w:tabs>
      </w:pPr>
      <w:hyperlink w:anchor="_Toc4435" w:history="1">
        <w:r>
          <w:rPr>
            <w:rFonts w:ascii="仿宋" w:eastAsia="仿宋" w:hAnsi="仿宋" w:cs="仿宋" w:hint="eastAsia"/>
            <w:lang w:eastAsia="zh-CN"/>
          </w:rPr>
          <w:t>(二)、土建工程建设指标</w:t>
        </w:r>
        <w:r>
          <w:tab/>
        </w:r>
        <w:r>
          <w:fldChar w:fldCharType="begin"/>
        </w:r>
        <w:r>
          <w:instrText xml:space="preserve"> PAGEREF _Toc4435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05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315"/>
      <w:r>
        <w:rPr>
          <w:rFonts w:ascii="仿宋" w:eastAsia="仿宋" w:hAnsi="仿宋" w:cs="仿宋" w:hint="eastAsia"/>
          <w:sz w:val="28"/>
          <w:lang w:eastAsia="zh-CN"/>
        </w:rPr>
        <w:t>一、油炸类制品项目文档管理</w:t>
      </w:r>
      <w:bookmarkEnd w:id="2"/>
    </w:p>
    <w:p>
      <w:pPr>
        <w:pStyle w:val="Heading2"/>
        <w:rPr>
          <w:rFonts w:ascii="仿宋" w:eastAsia="仿宋" w:hAnsi="仿宋" w:cs="仿宋" w:hint="eastAsia"/>
          <w:lang w:eastAsia="zh-CN"/>
        </w:rPr>
      </w:pPr>
      <w:bookmarkStart w:id="3" w:name="_Toc26542"/>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油炸类制品项目高度重视文档的质量和准确性，以支持油炸类制品项目的各项活动和决策。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文档的编制始于油炸类制品项目计划的初期，我们制定了详细的文档编制计划，明确了每个文档的内容、格式和编写责任人。在油炸类制品项目启动阶段，我们首先编制了油炸类制品项目章程，明确定义了油炸类制品项目的目标、范围、风险等关键要素。随后，油炸类制品项目团队根据计划陆续编制了需求文档、设计文档、测试文档等各类文档，确保油炸类制品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油炸类制品项目管理中的重要环节，旨在确保油炸类制品项目文档符合质量标准和油炸类制品项目需求。在油炸类制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油炸类制品项目相关利益方和专业领域的专家对文档进行独立审查。这有助于获取更全面、客观的反馈，确保油炸类制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油炸类制品项目在文档编制与审查方面建立了严格的管理机制，通过规范的流程和多维度的审查，确保油炸类制品项目文档的质量、准确性和可靠性，为油炸类制品项目的顺利推进提供了有力支持。</w:t>
      </w:r>
    </w:p>
    <w:p>
      <w:pPr>
        <w:pStyle w:val="Heading2"/>
        <w:ind w:firstLine="560" w:firstLineChars="200"/>
        <w:rPr>
          <w:rFonts w:ascii="仿宋" w:eastAsia="仿宋" w:hAnsi="仿宋" w:cs="仿宋" w:hint="eastAsia"/>
          <w:sz w:val="28"/>
          <w:lang w:eastAsia="zh-CN"/>
        </w:rPr>
      </w:pPr>
      <w:bookmarkStart w:id="4" w:name="_Toc5404"/>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在油炸类制品项目中，我们致力于优化文档发布与分发过程，以确保信息的高效传递和团队间协作的顺畅进行。以下是我们采取的关键优化策略：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我们通过多渠道发布文档，包括电子邮件、油炸类制品项目管理平台、内部网站等，以满足不同团队成员的偏好和需求。多渠道发布确保了信息的全面覆盖。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我们采用了精细的权限控制，确保只有授权人员可以访问敏感信息。这种安全措施保护了油炸类制品项目文档的机密性，防止了未经授权的信息泄露。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5536"/>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文档存档与归档是油炸类制品项目生命周期中一个至关重要的环节，直接关系到油炸类制品项目信息的长期保存和历史记录的完整性。在油炸类制品项目中，我们实施了一系列有效的文档存档与归档管理策略：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3242"/>
      <w:r>
        <w:rPr>
          <w:rFonts w:ascii="仿宋" w:eastAsia="仿宋" w:hAnsi="仿宋" w:cs="仿宋" w:hint="eastAsia"/>
          <w:sz w:val="28"/>
          <w:lang w:eastAsia="zh-CN"/>
        </w:rPr>
        <w:t>二、油炸类制品项目选址可行性分析</w:t>
      </w:r>
      <w:bookmarkEnd w:id="6"/>
    </w:p>
    <w:p>
      <w:pPr>
        <w:pStyle w:val="Heading2"/>
        <w:rPr>
          <w:rFonts w:ascii="仿宋" w:eastAsia="仿宋" w:hAnsi="仿宋" w:cs="仿宋" w:hint="eastAsia"/>
          <w:lang w:eastAsia="zh-CN"/>
        </w:rPr>
      </w:pPr>
      <w:bookmarkStart w:id="7" w:name="_Toc5292"/>
      <w:r>
        <w:rPr>
          <w:rFonts w:ascii="仿宋" w:eastAsia="仿宋" w:hAnsi="仿宋" w:cs="仿宋" w:hint="eastAsia"/>
          <w:lang w:eastAsia="zh-CN"/>
        </w:rPr>
        <w:t>(一)、油炸类制品项目选址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该油炸类制品项目选址位于XX省XX市XX区XXX街道</w:t>
      </w:r>
    </w:p>
    <w:p>
      <w:pPr>
        <w:pStyle w:val="Heading2"/>
        <w:ind w:firstLine="560" w:firstLineChars="200"/>
        <w:rPr>
          <w:rFonts w:ascii="仿宋" w:eastAsia="仿宋" w:hAnsi="仿宋" w:cs="仿宋" w:hint="eastAsia"/>
          <w:sz w:val="28"/>
          <w:lang w:eastAsia="zh-CN"/>
        </w:rPr>
      </w:pPr>
      <w:bookmarkStart w:id="8" w:name="_Toc29283"/>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油炸类制品项目的征地面积将根据油炸类制品项目的实际规模和需求进行精确规划。具体面积XXX平方米，旨在确保油炸类制品项目不仅能够满足当前的发展需求，还能够预留空间以适应未来的扩展。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净用地面积是在征地面积基础上去除不可利用面积后的实际可开发用地。具体面积XXX平方米，考虑到环保、交通、安全等多方面因素，以确保油炸类制品项目在整体利用效率上达到最优。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油炸类制品项目计划建设的建筑总规模具体面积XXX平方米。这一规模的确定综合考虑了油炸类制品项目的性质、规模，以及城市规划的相关要求，确保建筑布局与周边环境协调一致。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绿地率是油炸类制品项目用地中被规划为绿地的比例。具体面积XXX平方米，旨在通过合理规划绿地，改善油炸类制品项目周边环境，提升居民生活质量，并符合城市整体绿化规划。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容积率是用地上可以建设的建筑总体积与用地面积之比。具体面积XXX，通过合理的容积率规划，确保油炸类制品项目建筑规模与周边环境和谐共生。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油炸类制品项目选址与当地城市规划相一致，具体面积XXX平方米。通过与城市规划部门深入沟通，确保油炸类制品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油炸类制品项目选址符合当地产业政策，具体面积XXX平方米。这包括油炸类制品项目对当地经济的促进作用，以及对相关产业的带动效应，确保油炸类制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用地总体要求必须符合环保和可持续发展的原则，具体面积XXX平方米。通过采用绿色建筑设计、节能减排等措施，确保油炸类制品项目在建设和运营过程中对环境的影响最小化，达到可持续发展的要求。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确保油炸类制品项目选址具备必要的公共设施配套，具体面积XXX平方米。这包括交通便利性、教育、医疗等基础设施，以提高居民生活品质，使得油炸类制品项目选址更具吸引力。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考虑用地总体要求对当地社会稳定性的影响，具体面积XXX平方米。通过深入了解当地社区反馈，确保油炸类制品项目的选址和建设过程对当地社会和谐稳定产生积极作用。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油炸类制品项目选址不仅符合法规和规划，还在实际操作中具有可行性。这一全面规划将为油炸类制品项目的成功实施提供坚实的基础，确保油炸类制品项目选址阶段就能够奠定良好的发展基础。</w:t>
      </w:r>
    </w:p>
    <w:p>
      <w:pPr>
        <w:pStyle w:val="Heading2"/>
        <w:ind w:firstLine="560" w:firstLineChars="200"/>
        <w:rPr>
          <w:rFonts w:ascii="仿宋" w:eastAsia="仿宋" w:hAnsi="仿宋" w:cs="仿宋" w:hint="eastAsia"/>
          <w:sz w:val="28"/>
          <w:lang w:eastAsia="zh-CN"/>
        </w:rPr>
      </w:pPr>
      <w:bookmarkStart w:id="9" w:name="_Toc8025"/>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油炸类制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油炸类制品项目的设备规划和空间设计中，我们将采取灵活设备布局的措施。设备布局将根据实际需求进行灵活设计，避免不必要的浪费。通过合理规划设备摆放位置，我们将提高设备的利用率，减少设备间距，以确保油炸类制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油炸类制品项目内部引入共享设施的概念，例如共享会议室、办公区等。通过这种方式，我们可以减少对资源的重复建设，提高资源共享效率，从而减小油炸类制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19863"/>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油炸类制品项目的总图布置中，我们将不同功能区域进行明确的规划，以最大程度满足油炸类制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19760"/>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油炸类制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油炸类制品项目对环境的影响是综合评价的重要因素之一。我们将详细考虑选址周边的自然环境、生态保护区、水源地等情况，确保油炸类制品项目的建设和运营对环境影响最小化，并符合当地的环保法规标准。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对选址的评价还需充分考虑当地政府的产业政策和法规。我们将详细了解油炸类制品项目所在地的相关政策，确保油炸类制品项目的规划和运营与当地法规相符，降低不必要的法律风险。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考虑到社会稳定性对企业运营的重要性，我们将评估选址地区的社会安全情况、劳工关系、社区反馈等方面，以确保油炸类制品项目的建设和运营不会受到社会稳定性的负面影响。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最后，我们将综合考虑用地成本，包括土地购置费用、土地开发成本等。通过对用地成本的详细评估，我们能够做出更为精确的经济效益分析，为油炸类制品项目的投资决策提供有力支持。</w:t>
      </w:r>
    </w:p>
    <w:p>
      <w:pPr>
        <w:pStyle w:val="Heading1"/>
        <w:ind w:firstLine="560" w:firstLineChars="200"/>
        <w:rPr>
          <w:rFonts w:ascii="仿宋" w:eastAsia="仿宋" w:hAnsi="仿宋" w:cs="仿宋" w:hint="eastAsia"/>
          <w:sz w:val="28"/>
          <w:lang w:eastAsia="zh-CN"/>
        </w:rPr>
      </w:pPr>
      <w:bookmarkStart w:id="12" w:name="_Toc29272"/>
      <w:r>
        <w:rPr>
          <w:rFonts w:ascii="仿宋" w:eastAsia="仿宋" w:hAnsi="仿宋" w:cs="仿宋" w:hint="eastAsia"/>
          <w:sz w:val="28"/>
          <w:lang w:eastAsia="zh-CN"/>
        </w:rPr>
        <w:t>三、油炸类制品项目概论</w:t>
      </w:r>
      <w:bookmarkEnd w:id="12"/>
    </w:p>
    <w:p>
      <w:pPr>
        <w:pStyle w:val="Heading2"/>
        <w:rPr>
          <w:rFonts w:ascii="仿宋" w:eastAsia="仿宋" w:hAnsi="仿宋" w:cs="仿宋" w:hint="eastAsia"/>
          <w:lang w:eastAsia="zh-CN"/>
        </w:rPr>
      </w:pPr>
      <w:bookmarkStart w:id="13" w:name="_Toc3637"/>
      <w:r>
        <w:rPr>
          <w:rFonts w:ascii="仿宋" w:eastAsia="仿宋" w:hAnsi="仿宋" w:cs="仿宋" w:hint="eastAsia"/>
          <w:lang w:eastAsia="zh-CN"/>
        </w:rPr>
        <w:t>(一)、油炸类制品项目概况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起源追溯至对市场的深入洞察。市场的不断演变与变革为油炸类制品项目提供了难得的机遇。当前市场存在的需求缺口和变革的大环境共同构成了油炸类制品项目的背景。这个油炸类制品项目旨在充分利用市场机遇，填补行业中尚未满足的需求，为客户提供全新的解决方案。市场的变革和需求的增长使得这个油炸类制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油炸类制品项目名称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正式命名为油炸类制品。这个名称不仅仅是一个标识，更代表了油炸类制品项目的核心理念和愿景。它蕴含着油炸类制品项目所要解决问题的关键字，具有强烈的表达和辨识度，为油炸类制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油炸类制品项目目标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核心目标是提供一种全新、高效的解决方案，满足客户日益增长的需求。油炸类制品项目追求的不仅仅是满足市场需求，更是在市场中获得卓越的竞争优势。通过不断提升产品或服务的质量和创新水平，油炸类制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油炸类制品项目范围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全面涵盖了产品研发、制造、市场推广和售后服务，确保从产品设计到最终用户体验的全方位关注。这一全面的油炸类制品项目范围是为了确保油炸类制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油炸类制品项目时间表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油炸类制品项目计划在未来18个月内完成，包括研发、测试、市场试点和正式推出等不同阶段。这个时间表的合理设计是为了确保油炸类制品项目各个阶段的顺利推进，以便按时交付高质量的成果。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油炸类制品项目预算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油炸类制品项目总预算估算为XX百万美元，主要分配在研发、市场推广、人员培训和运营等方面。这一充足的预算为油炸类制品项目提供了充足的资源，确保油炸类制品项目在各个方面都能取得优异的表现。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油炸类制品项目风险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可能面临的风险包括市场接受度低、技术难题、竞争激烈等。油炸类制品项目团队已经制定了相应的风险应对计划，通过前瞻性的风险管理，确保油炸类制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油炸类制品项目团队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油炸类制品项目汇聚了一支经验丰富、多领域专业素养的核心团队，确保油炸类制品项目在各个方面都能拥有高水平的执行力。团队的协同作战是油炸类制品项目成功的关键因素之一。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1.9 油炸类制品项目背景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油炸类制品项目的背景根植于市场对更高效、创新产品的渴望，同时也受到科技发展对行业格局的深刻改变的影响。这为油炸类制品项目提供了广阔的发展空间和市场需求。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油炸类制品项目现状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截至目前，油炸类制品项目已完成市场调研和技术验证，取得了初步的成功。这为油炸类制品项目在未来的发展奠定了坚实的基础，为更远大的目标打下了坚实的基石。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29459"/>
      <w:r>
        <w:rPr>
          <w:rFonts w:ascii="仿宋" w:eastAsia="仿宋" w:hAnsi="仿宋" w:cs="仿宋" w:hint="eastAsia"/>
          <w:sz w:val="28"/>
          <w:lang w:eastAsia="zh-CN"/>
        </w:rPr>
        <w:t>(二)、油炸类制品项目目标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keyword》油炸类制品项目首要业务目标是在市场中占据有利地位，实现产品/服务的成功推广和销售。通过不断提升产品质量、创新性，油炸类制品项目追求成为行业中的领导者，赢得更多客户的青睐。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在科技迅速发展的时代，油炸类制品项目着眼于技术创新。通过持续的研发和技术升级，油炸类制品项目旨在推出更具创新性的产品或服务，以满足市场对新鲜、先进解决方案的需求。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为了建立可持续的客户关系，油炸类制品项目设定了客户满意度目标。通过提供卓越的产品质量和优质的客户服务，油炸类制品项目追求赢得客户的信任和忠诚度，确保他们的满意度达到行业领先水平。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油炸类制品项目注重社会责任和可持续发展。通过实施环保、社会责任油炸类制品项目，油炸类制品项目致力于在经济发展的同时保护环境，促进社会公平，实现可持续经营。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油炸类制品项目的团队是实现目标的核心驱动力。因此，油炸类制品项目设定了团队发展目标，包括提升团队成员的专业技能、培养领导力，以及搭建协同高效的团队工作氛围。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19404"/>
      <w:r>
        <w:rPr>
          <w:rFonts w:ascii="仿宋" w:eastAsia="仿宋" w:hAnsi="仿宋" w:cs="仿宋" w:hint="eastAsia"/>
          <w:sz w:val="28"/>
          <w:lang w:eastAsia="zh-CN"/>
        </w:rPr>
        <w:t>(三)、油炸类制品项目提出的理由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油炸类制品项目提出的理由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提出源于对市场机遇的深刻洞察。当前市场中存在的需求缺口和行业发展趋势表明，有巨大的商业机会等待被开发。通过准确捕捉市场机遇，油炸类制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理念基于对技术创新的信仰。通过持续的研发和技术投入，油炸类制品项目有望推出更具创新性的产品或服务。在科技飞速发展的当下，油炸类制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提出是为了增强企业的行业竞争力。通过提升产品或服务的质量和独特性，油炸类制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响应了消费者需求的变化。随着社会和科技的不断发展，消费者对产品和服务的需求也在发生变化。通过深入了解并及时回应消费者的新需求，油炸类制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油炸类制品项目的提出是企业战略发展规划的一部分。在面对日益激烈的市场竞争和不断变化的商业环境中，油炸类制品项目作为企业战略的一环，旨在为企业开辟新的增长领域，巩固企业在行业中的地位。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提出不仅仅是基于商业考量，还注重社会责任。通过推出环保、社会责任等方面的油炸类制品项目，油炸类制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油炸类制品项目的提出反映了对利益相关者期望的关注。包括客户、员工、投资者等利益相关者在企业发展中都有着各自的期望，油炸类制品项目力求在满足这些期望的同时，取得更大的共赢。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22936"/>
      <w:r>
        <w:rPr>
          <w:rFonts w:ascii="仿宋" w:eastAsia="仿宋" w:hAnsi="仿宋" w:cs="仿宋" w:hint="eastAsia"/>
          <w:sz w:val="28"/>
          <w:lang w:eastAsia="zh-CN"/>
        </w:rPr>
        <w:t>(四)、油炸类制品项目意义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https://d.book118.com/985230300040011103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油炸类制品项目计划设计方案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4C2136"/>
    <w:rsid w:val="3B4C213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8523030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2024-02-01T12:21:00Z</dcterms:created>
  <dcterms:modified xsi:type="dcterms:W3CDTF">2024-02-01T12:21:27Z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EBE1D4147187465BB4FECF386AE59A0A_11</vt:lpwstr>
  </property>
  <property fmtid="{D5CDD505-2E9C-101B-9397-08002B2CF9AE}" pid="3" name="KSOProductBuildVer">
    <vt:lpwstr>2052-12.1.0.16250</vt:lpwstr>
  </property>
</Properties>
</file>