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加气混凝土砌块项目计划设计方案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8" w:history="1">
        <w:r>
          <w:rPr>
            <w:rFonts w:ascii="仿宋" w:eastAsia="仿宋" w:hAnsi="仿宋" w:cs="仿宋" w:hint="eastAsia"/>
            <w:lang w:eastAsia="zh-CN"/>
          </w:rPr>
          <w:t>概论</w:t>
        </w:r>
        <w:r>
          <w:tab/>
        </w:r>
        <w:r>
          <w:fldChar w:fldCharType="begin"/>
        </w:r>
        <w:r>
          <w:instrText xml:space="preserve"> PAGEREF _Toc19218 \h </w:instrText>
        </w:r>
        <w:r>
          <w:fldChar w:fldCharType="separate"/>
        </w:r>
        <w:r>
          <w:t>3</w:t>
        </w:r>
        <w:r>
          <w:fldChar w:fldCharType="end"/>
        </w:r>
      </w:hyperlink>
    </w:p>
    <w:p>
      <w:pPr>
        <w:pStyle w:val="TOC1"/>
        <w:tabs>
          <w:tab w:val="right" w:leader="dot" w:pos="8306"/>
        </w:tabs>
      </w:pPr>
      <w:hyperlink w:anchor="_Toc9853" w:history="1">
        <w:r>
          <w:rPr>
            <w:rFonts w:ascii="仿宋" w:eastAsia="仿宋" w:hAnsi="仿宋" w:cs="仿宋" w:hint="eastAsia"/>
            <w:lang w:eastAsia="zh-CN"/>
          </w:rPr>
          <w:t>一、加气混凝土砌块项目选址可行性分析</w:t>
        </w:r>
        <w:r>
          <w:tab/>
        </w:r>
        <w:r>
          <w:fldChar w:fldCharType="begin"/>
        </w:r>
        <w:r>
          <w:instrText xml:space="preserve"> PAGEREF _Toc9853 \h </w:instrText>
        </w:r>
        <w:r>
          <w:fldChar w:fldCharType="separate"/>
        </w:r>
        <w:r>
          <w:t>3</w:t>
        </w:r>
        <w:r>
          <w:fldChar w:fldCharType="end"/>
        </w:r>
      </w:hyperlink>
    </w:p>
    <w:p>
      <w:pPr>
        <w:pStyle w:val="TOC2"/>
        <w:tabs>
          <w:tab w:val="right" w:leader="dot" w:pos="8306"/>
        </w:tabs>
      </w:pPr>
      <w:hyperlink w:anchor="_Toc10202" w:history="1">
        <w:r>
          <w:rPr>
            <w:rFonts w:ascii="仿宋" w:eastAsia="仿宋" w:hAnsi="仿宋" w:cs="仿宋" w:hint="eastAsia"/>
            <w:lang w:eastAsia="zh-CN"/>
          </w:rPr>
          <w:t>(一)、加气混凝土砌块项目选址</w:t>
        </w:r>
        <w:r>
          <w:tab/>
        </w:r>
        <w:r>
          <w:fldChar w:fldCharType="begin"/>
        </w:r>
        <w:r>
          <w:instrText xml:space="preserve"> PAGEREF _Toc10202 \h </w:instrText>
        </w:r>
        <w:r>
          <w:fldChar w:fldCharType="separate"/>
        </w:r>
        <w:r>
          <w:t>3</w:t>
        </w:r>
        <w:r>
          <w:fldChar w:fldCharType="end"/>
        </w:r>
      </w:hyperlink>
    </w:p>
    <w:p>
      <w:pPr>
        <w:pStyle w:val="TOC2"/>
        <w:tabs>
          <w:tab w:val="right" w:leader="dot" w:pos="8306"/>
        </w:tabs>
      </w:pPr>
      <w:hyperlink w:anchor="_Toc1430" w:history="1">
        <w:r>
          <w:rPr>
            <w:rFonts w:ascii="仿宋" w:eastAsia="仿宋" w:hAnsi="仿宋" w:cs="仿宋" w:hint="eastAsia"/>
            <w:lang w:eastAsia="zh-CN"/>
          </w:rPr>
          <w:t>(二)、用地控制指标</w:t>
        </w:r>
        <w:r>
          <w:tab/>
        </w:r>
        <w:r>
          <w:fldChar w:fldCharType="begin"/>
        </w:r>
        <w:r>
          <w:instrText xml:space="preserve"> PAGEREF _Toc1430 \h </w:instrText>
        </w:r>
        <w:r>
          <w:fldChar w:fldCharType="separate"/>
        </w:r>
        <w:r>
          <w:t>3</w:t>
        </w:r>
        <w:r>
          <w:fldChar w:fldCharType="end"/>
        </w:r>
      </w:hyperlink>
    </w:p>
    <w:p>
      <w:pPr>
        <w:pStyle w:val="TOC2"/>
        <w:tabs>
          <w:tab w:val="right" w:leader="dot" w:pos="8306"/>
        </w:tabs>
      </w:pPr>
      <w:hyperlink w:anchor="_Toc12508" w:history="1">
        <w:r>
          <w:rPr>
            <w:rFonts w:ascii="仿宋" w:eastAsia="仿宋" w:hAnsi="仿宋" w:cs="仿宋" w:hint="eastAsia"/>
            <w:lang w:eastAsia="zh-CN"/>
          </w:rPr>
          <w:t>(三)、节约用地措施</w:t>
        </w:r>
        <w:r>
          <w:tab/>
        </w:r>
        <w:r>
          <w:fldChar w:fldCharType="begin"/>
        </w:r>
        <w:r>
          <w:instrText xml:space="preserve"> PAGEREF _Toc12508 \h </w:instrText>
        </w:r>
        <w:r>
          <w:fldChar w:fldCharType="separate"/>
        </w:r>
        <w:r>
          <w:t>5</w:t>
        </w:r>
        <w:r>
          <w:fldChar w:fldCharType="end"/>
        </w:r>
      </w:hyperlink>
    </w:p>
    <w:p>
      <w:pPr>
        <w:pStyle w:val="TOC2"/>
        <w:tabs>
          <w:tab w:val="right" w:leader="dot" w:pos="8306"/>
        </w:tabs>
      </w:pPr>
      <w:hyperlink w:anchor="_Toc25547" w:history="1">
        <w:r>
          <w:rPr>
            <w:rFonts w:ascii="仿宋" w:eastAsia="仿宋" w:hAnsi="仿宋" w:cs="仿宋" w:hint="eastAsia"/>
            <w:lang w:eastAsia="zh-CN"/>
          </w:rPr>
          <w:t>(四)、总图布置方案</w:t>
        </w:r>
        <w:r>
          <w:tab/>
        </w:r>
        <w:r>
          <w:fldChar w:fldCharType="begin"/>
        </w:r>
        <w:r>
          <w:instrText xml:space="preserve"> PAGEREF _Toc25547 \h </w:instrText>
        </w:r>
        <w:r>
          <w:fldChar w:fldCharType="separate"/>
        </w:r>
        <w:r>
          <w:t>6</w:t>
        </w:r>
        <w:r>
          <w:fldChar w:fldCharType="end"/>
        </w:r>
      </w:hyperlink>
    </w:p>
    <w:p>
      <w:pPr>
        <w:pStyle w:val="TOC2"/>
        <w:tabs>
          <w:tab w:val="right" w:leader="dot" w:pos="8306"/>
        </w:tabs>
      </w:pPr>
      <w:hyperlink w:anchor="_Toc26159" w:history="1">
        <w:r>
          <w:rPr>
            <w:rFonts w:ascii="仿宋" w:eastAsia="仿宋" w:hAnsi="仿宋" w:cs="仿宋" w:hint="eastAsia"/>
            <w:lang w:eastAsia="zh-CN"/>
          </w:rPr>
          <w:t>(五)、选址综合评价</w:t>
        </w:r>
        <w:r>
          <w:tab/>
        </w:r>
        <w:r>
          <w:fldChar w:fldCharType="begin"/>
        </w:r>
        <w:r>
          <w:instrText xml:space="preserve"> PAGEREF _Toc26159 \h </w:instrText>
        </w:r>
        <w:r>
          <w:fldChar w:fldCharType="separate"/>
        </w:r>
        <w:r>
          <w:t>7</w:t>
        </w:r>
        <w:r>
          <w:fldChar w:fldCharType="end"/>
        </w:r>
      </w:hyperlink>
    </w:p>
    <w:p>
      <w:pPr>
        <w:pStyle w:val="TOC1"/>
        <w:tabs>
          <w:tab w:val="right" w:leader="dot" w:pos="8306"/>
        </w:tabs>
      </w:pPr>
      <w:hyperlink w:anchor="_Toc8478" w:history="1">
        <w:r>
          <w:rPr>
            <w:rFonts w:ascii="仿宋" w:eastAsia="仿宋" w:hAnsi="仿宋" w:cs="仿宋" w:hint="eastAsia"/>
            <w:lang w:eastAsia="zh-CN"/>
          </w:rPr>
          <w:t>二、加气混凝土砌块项目建设背景及必要性分析</w:t>
        </w:r>
        <w:r>
          <w:tab/>
        </w:r>
        <w:r>
          <w:fldChar w:fldCharType="begin"/>
        </w:r>
        <w:r>
          <w:instrText xml:space="preserve"> PAGEREF _Toc8478 \h </w:instrText>
        </w:r>
        <w:r>
          <w:fldChar w:fldCharType="separate"/>
        </w:r>
        <w:r>
          <w:t>8</w:t>
        </w:r>
        <w:r>
          <w:fldChar w:fldCharType="end"/>
        </w:r>
      </w:hyperlink>
    </w:p>
    <w:p>
      <w:pPr>
        <w:pStyle w:val="TOC2"/>
        <w:tabs>
          <w:tab w:val="right" w:leader="dot" w:pos="8306"/>
        </w:tabs>
      </w:pPr>
      <w:hyperlink w:anchor="_Toc12012" w:history="1">
        <w:r>
          <w:rPr>
            <w:rFonts w:ascii="仿宋" w:eastAsia="仿宋" w:hAnsi="仿宋" w:cs="仿宋" w:hint="eastAsia"/>
            <w:lang w:eastAsia="zh-CN"/>
          </w:rPr>
          <w:t>(一)、加气混凝土砌块项目背景分析</w:t>
        </w:r>
        <w:r>
          <w:tab/>
        </w:r>
        <w:r>
          <w:fldChar w:fldCharType="begin"/>
        </w:r>
        <w:r>
          <w:instrText xml:space="preserve"> PAGEREF _Toc12012 \h </w:instrText>
        </w:r>
        <w:r>
          <w:fldChar w:fldCharType="separate"/>
        </w:r>
        <w:r>
          <w:t>8</w:t>
        </w:r>
        <w:r>
          <w:fldChar w:fldCharType="end"/>
        </w:r>
      </w:hyperlink>
    </w:p>
    <w:p>
      <w:pPr>
        <w:pStyle w:val="TOC2"/>
        <w:tabs>
          <w:tab w:val="right" w:leader="dot" w:pos="8306"/>
        </w:tabs>
      </w:pPr>
      <w:hyperlink w:anchor="_Toc31459" w:history="1">
        <w:r>
          <w:rPr>
            <w:rFonts w:ascii="仿宋" w:eastAsia="仿宋" w:hAnsi="仿宋" w:cs="仿宋" w:hint="eastAsia"/>
            <w:lang w:eastAsia="zh-CN"/>
          </w:rPr>
          <w:t>(二)、加气混凝土砌块项目建设必要性分析</w:t>
        </w:r>
        <w:r>
          <w:tab/>
        </w:r>
        <w:r>
          <w:fldChar w:fldCharType="begin"/>
        </w:r>
        <w:r>
          <w:instrText xml:space="preserve"> PAGEREF _Toc31459 \h </w:instrText>
        </w:r>
        <w:r>
          <w:fldChar w:fldCharType="separate"/>
        </w:r>
        <w:r>
          <w:t>10</w:t>
        </w:r>
        <w:r>
          <w:fldChar w:fldCharType="end"/>
        </w:r>
      </w:hyperlink>
    </w:p>
    <w:p>
      <w:pPr>
        <w:pStyle w:val="TOC1"/>
        <w:tabs>
          <w:tab w:val="right" w:leader="dot" w:pos="8306"/>
        </w:tabs>
      </w:pPr>
      <w:hyperlink w:anchor="_Toc25421" w:history="1">
        <w:r>
          <w:rPr>
            <w:rFonts w:ascii="仿宋" w:eastAsia="仿宋" w:hAnsi="仿宋" w:cs="仿宋" w:hint="eastAsia"/>
            <w:lang w:eastAsia="zh-CN"/>
          </w:rPr>
          <w:t>三、加气混凝土砌块项目土建工程</w:t>
        </w:r>
        <w:r>
          <w:tab/>
        </w:r>
        <w:r>
          <w:fldChar w:fldCharType="begin"/>
        </w:r>
        <w:r>
          <w:instrText xml:space="preserve"> PAGEREF _Toc25421 \h </w:instrText>
        </w:r>
        <w:r>
          <w:fldChar w:fldCharType="separate"/>
        </w:r>
        <w:r>
          <w:t>12</w:t>
        </w:r>
        <w:r>
          <w:fldChar w:fldCharType="end"/>
        </w:r>
      </w:hyperlink>
    </w:p>
    <w:p>
      <w:pPr>
        <w:pStyle w:val="TOC2"/>
        <w:tabs>
          <w:tab w:val="right" w:leader="dot" w:pos="8306"/>
        </w:tabs>
      </w:pPr>
      <w:hyperlink w:anchor="_Toc32723" w:history="1">
        <w:r>
          <w:rPr>
            <w:rFonts w:ascii="仿宋" w:eastAsia="仿宋" w:hAnsi="仿宋" w:cs="仿宋" w:hint="eastAsia"/>
            <w:lang w:eastAsia="zh-CN"/>
          </w:rPr>
          <w:t>(一)、建筑工程设计原则</w:t>
        </w:r>
        <w:r>
          <w:tab/>
        </w:r>
        <w:r>
          <w:fldChar w:fldCharType="begin"/>
        </w:r>
        <w:r>
          <w:instrText xml:space="preserve"> PAGEREF _Toc32723 \h </w:instrText>
        </w:r>
        <w:r>
          <w:fldChar w:fldCharType="separate"/>
        </w:r>
        <w:r>
          <w:t>12</w:t>
        </w:r>
        <w:r>
          <w:fldChar w:fldCharType="end"/>
        </w:r>
      </w:hyperlink>
    </w:p>
    <w:p>
      <w:pPr>
        <w:pStyle w:val="TOC2"/>
        <w:tabs>
          <w:tab w:val="right" w:leader="dot" w:pos="8306"/>
        </w:tabs>
      </w:pPr>
      <w:hyperlink w:anchor="_Toc14567" w:history="1">
        <w:r>
          <w:rPr>
            <w:rFonts w:ascii="仿宋" w:eastAsia="仿宋" w:hAnsi="仿宋" w:cs="仿宋" w:hint="eastAsia"/>
            <w:lang w:eastAsia="zh-CN"/>
          </w:rPr>
          <w:t>(二)、土建工程设计年限及安全等级</w:t>
        </w:r>
        <w:r>
          <w:tab/>
        </w:r>
        <w:r>
          <w:fldChar w:fldCharType="begin"/>
        </w:r>
        <w:r>
          <w:instrText xml:space="preserve"> PAGEREF _Toc14567 \h </w:instrText>
        </w:r>
        <w:r>
          <w:fldChar w:fldCharType="separate"/>
        </w:r>
        <w:r>
          <w:t>13</w:t>
        </w:r>
        <w:r>
          <w:fldChar w:fldCharType="end"/>
        </w:r>
      </w:hyperlink>
    </w:p>
    <w:p>
      <w:pPr>
        <w:pStyle w:val="TOC2"/>
        <w:tabs>
          <w:tab w:val="right" w:leader="dot" w:pos="8306"/>
        </w:tabs>
      </w:pPr>
      <w:hyperlink w:anchor="_Toc29159" w:history="1">
        <w:r>
          <w:rPr>
            <w:rFonts w:ascii="仿宋" w:eastAsia="仿宋" w:hAnsi="仿宋" w:cs="仿宋" w:hint="eastAsia"/>
            <w:lang w:eastAsia="zh-CN"/>
          </w:rPr>
          <w:t>(三)、建筑工程设计总体要求</w:t>
        </w:r>
        <w:r>
          <w:tab/>
        </w:r>
        <w:r>
          <w:fldChar w:fldCharType="begin"/>
        </w:r>
        <w:r>
          <w:instrText xml:space="preserve"> PAGEREF _Toc29159 \h </w:instrText>
        </w:r>
        <w:r>
          <w:fldChar w:fldCharType="separate"/>
        </w:r>
        <w:r>
          <w:t>14</w:t>
        </w:r>
        <w:r>
          <w:fldChar w:fldCharType="end"/>
        </w:r>
      </w:hyperlink>
    </w:p>
    <w:p>
      <w:pPr>
        <w:pStyle w:val="TOC2"/>
        <w:tabs>
          <w:tab w:val="right" w:leader="dot" w:pos="8306"/>
        </w:tabs>
      </w:pPr>
      <w:hyperlink w:anchor="_Toc10655" w:history="1">
        <w:r>
          <w:rPr>
            <w:rFonts w:ascii="仿宋" w:eastAsia="仿宋" w:hAnsi="仿宋" w:cs="仿宋" w:hint="eastAsia"/>
            <w:lang w:eastAsia="zh-CN"/>
          </w:rPr>
          <w:t>(四)、土建工程建设指标</w:t>
        </w:r>
        <w:r>
          <w:tab/>
        </w:r>
        <w:r>
          <w:fldChar w:fldCharType="begin"/>
        </w:r>
        <w:r>
          <w:instrText xml:space="preserve"> PAGEREF _Toc10655 \h </w:instrText>
        </w:r>
        <w:r>
          <w:fldChar w:fldCharType="separate"/>
        </w:r>
        <w:r>
          <w:t>15</w:t>
        </w:r>
        <w:r>
          <w:fldChar w:fldCharType="end"/>
        </w:r>
      </w:hyperlink>
    </w:p>
    <w:p>
      <w:pPr>
        <w:pStyle w:val="TOC1"/>
        <w:tabs>
          <w:tab w:val="right" w:leader="dot" w:pos="8306"/>
        </w:tabs>
      </w:pPr>
      <w:hyperlink w:anchor="_Toc27644" w:history="1">
        <w:r>
          <w:rPr>
            <w:rFonts w:ascii="仿宋" w:eastAsia="仿宋" w:hAnsi="仿宋" w:cs="仿宋" w:hint="eastAsia"/>
            <w:lang w:eastAsia="zh-CN"/>
          </w:rPr>
          <w:t>四、工艺说明</w:t>
        </w:r>
        <w:r>
          <w:tab/>
        </w:r>
        <w:r>
          <w:fldChar w:fldCharType="begin"/>
        </w:r>
        <w:r>
          <w:instrText xml:space="preserve"> PAGEREF _Toc27644 \h </w:instrText>
        </w:r>
        <w:r>
          <w:fldChar w:fldCharType="separate"/>
        </w:r>
        <w:r>
          <w:t>15</w:t>
        </w:r>
        <w:r>
          <w:fldChar w:fldCharType="end"/>
        </w:r>
      </w:hyperlink>
    </w:p>
    <w:p>
      <w:pPr>
        <w:pStyle w:val="TOC2"/>
        <w:tabs>
          <w:tab w:val="right" w:leader="dot" w:pos="8306"/>
        </w:tabs>
      </w:pPr>
      <w:hyperlink w:anchor="_Toc29507" w:history="1">
        <w:r>
          <w:rPr>
            <w:rFonts w:ascii="仿宋" w:eastAsia="仿宋" w:hAnsi="仿宋" w:cs="仿宋" w:hint="eastAsia"/>
            <w:lang w:eastAsia="zh-CN"/>
          </w:rPr>
          <w:t>(一)、技术管理特点</w:t>
        </w:r>
        <w:r>
          <w:tab/>
        </w:r>
        <w:r>
          <w:fldChar w:fldCharType="begin"/>
        </w:r>
        <w:r>
          <w:instrText xml:space="preserve"> PAGEREF _Toc29507 \h </w:instrText>
        </w:r>
        <w:r>
          <w:fldChar w:fldCharType="separate"/>
        </w:r>
        <w:r>
          <w:t>15</w:t>
        </w:r>
        <w:r>
          <w:fldChar w:fldCharType="end"/>
        </w:r>
      </w:hyperlink>
    </w:p>
    <w:p>
      <w:pPr>
        <w:pStyle w:val="TOC2"/>
        <w:tabs>
          <w:tab w:val="right" w:leader="dot" w:pos="8306"/>
        </w:tabs>
      </w:pPr>
      <w:hyperlink w:anchor="_Toc4484" w:history="1">
        <w:r>
          <w:rPr>
            <w:rFonts w:ascii="仿宋" w:eastAsia="仿宋" w:hAnsi="仿宋" w:cs="仿宋" w:hint="eastAsia"/>
            <w:lang w:eastAsia="zh-CN"/>
          </w:rPr>
          <w:t>(二)、加气混凝土砌块项目工艺技术设计方案</w:t>
        </w:r>
        <w:r>
          <w:tab/>
        </w:r>
        <w:r>
          <w:fldChar w:fldCharType="begin"/>
        </w:r>
        <w:r>
          <w:instrText xml:space="preserve"> PAGEREF _Toc4484 \h </w:instrText>
        </w:r>
        <w:r>
          <w:fldChar w:fldCharType="separate"/>
        </w:r>
        <w:r>
          <w:t>16</w:t>
        </w:r>
        <w:r>
          <w:fldChar w:fldCharType="end"/>
        </w:r>
      </w:hyperlink>
    </w:p>
    <w:p>
      <w:pPr>
        <w:pStyle w:val="TOC2"/>
        <w:tabs>
          <w:tab w:val="right" w:leader="dot" w:pos="8306"/>
        </w:tabs>
      </w:pPr>
      <w:hyperlink w:anchor="_Toc31984" w:history="1">
        <w:r>
          <w:rPr>
            <w:rFonts w:ascii="仿宋" w:eastAsia="仿宋" w:hAnsi="仿宋" w:cs="仿宋" w:hint="eastAsia"/>
            <w:lang w:eastAsia="zh-CN"/>
          </w:rPr>
          <w:t>(三)、设备选型方案</w:t>
        </w:r>
        <w:r>
          <w:tab/>
        </w:r>
        <w:r>
          <w:fldChar w:fldCharType="begin"/>
        </w:r>
        <w:r>
          <w:instrText xml:space="preserve"> PAGEREF _Toc31984 \h </w:instrText>
        </w:r>
        <w:r>
          <w:fldChar w:fldCharType="separate"/>
        </w:r>
        <w:r>
          <w:t>17</w:t>
        </w:r>
        <w:r>
          <w:fldChar w:fldCharType="end"/>
        </w:r>
      </w:hyperlink>
    </w:p>
    <w:p>
      <w:pPr>
        <w:pStyle w:val="TOC1"/>
        <w:tabs>
          <w:tab w:val="right" w:leader="dot" w:pos="8306"/>
        </w:tabs>
      </w:pPr>
      <w:hyperlink w:anchor="_Toc210" w:history="1">
        <w:r>
          <w:rPr>
            <w:rFonts w:ascii="仿宋" w:eastAsia="仿宋" w:hAnsi="仿宋" w:cs="仿宋" w:hint="eastAsia"/>
            <w:lang w:eastAsia="zh-CN"/>
          </w:rPr>
          <w:t>五、加气混凝土砌块项目建设单位说明</w:t>
        </w:r>
        <w:r>
          <w:tab/>
        </w:r>
        <w:r>
          <w:fldChar w:fldCharType="begin"/>
        </w:r>
        <w:r>
          <w:instrText xml:space="preserve"> PAGEREF _Toc210 \h </w:instrText>
        </w:r>
        <w:r>
          <w:fldChar w:fldCharType="separate"/>
        </w:r>
        <w:r>
          <w:t>19</w:t>
        </w:r>
        <w:r>
          <w:fldChar w:fldCharType="end"/>
        </w:r>
      </w:hyperlink>
    </w:p>
    <w:p>
      <w:pPr>
        <w:pStyle w:val="TOC2"/>
        <w:tabs>
          <w:tab w:val="right" w:leader="dot" w:pos="8306"/>
        </w:tabs>
      </w:pPr>
      <w:hyperlink w:anchor="_Toc6317" w:history="1">
        <w:r>
          <w:rPr>
            <w:rFonts w:ascii="仿宋" w:eastAsia="仿宋" w:hAnsi="仿宋" w:cs="仿宋" w:hint="eastAsia"/>
            <w:lang w:eastAsia="zh-CN"/>
          </w:rPr>
          <w:t>(一)、加气混凝土砌块项目承办单位基本情况</w:t>
        </w:r>
        <w:r>
          <w:tab/>
        </w:r>
        <w:r>
          <w:fldChar w:fldCharType="begin"/>
        </w:r>
        <w:r>
          <w:instrText xml:space="preserve"> PAGEREF _Toc6317 \h </w:instrText>
        </w:r>
        <w:r>
          <w:fldChar w:fldCharType="separate"/>
        </w:r>
        <w:r>
          <w:t>19</w:t>
        </w:r>
        <w:r>
          <w:fldChar w:fldCharType="end"/>
        </w:r>
      </w:hyperlink>
    </w:p>
    <w:p>
      <w:pPr>
        <w:pStyle w:val="TOC2"/>
        <w:tabs>
          <w:tab w:val="right" w:leader="dot" w:pos="8306"/>
        </w:tabs>
      </w:pPr>
      <w:hyperlink w:anchor="_Toc17608" w:history="1">
        <w:r>
          <w:rPr>
            <w:rFonts w:ascii="仿宋" w:eastAsia="仿宋" w:hAnsi="仿宋" w:cs="仿宋" w:hint="eastAsia"/>
            <w:lang w:eastAsia="zh-CN"/>
          </w:rPr>
          <w:t>(二)、公司经济效益分析</w:t>
        </w:r>
        <w:r>
          <w:tab/>
        </w:r>
        <w:r>
          <w:fldChar w:fldCharType="begin"/>
        </w:r>
        <w:r>
          <w:instrText xml:space="preserve"> PAGEREF _Toc17608 \h </w:instrText>
        </w:r>
        <w:r>
          <w:fldChar w:fldCharType="separate"/>
        </w:r>
        <w:r>
          <w:t>19</w:t>
        </w:r>
        <w:r>
          <w:fldChar w:fldCharType="end"/>
        </w:r>
      </w:hyperlink>
    </w:p>
    <w:p>
      <w:pPr>
        <w:pStyle w:val="TOC1"/>
        <w:tabs>
          <w:tab w:val="right" w:leader="dot" w:pos="8306"/>
        </w:tabs>
      </w:pPr>
      <w:hyperlink w:anchor="_Toc2789" w:history="1">
        <w:r>
          <w:rPr>
            <w:rFonts w:ascii="仿宋" w:eastAsia="仿宋" w:hAnsi="仿宋" w:cs="仿宋" w:hint="eastAsia"/>
            <w:lang w:eastAsia="zh-CN"/>
          </w:rPr>
          <w:t>六、产品规划分析</w:t>
        </w:r>
        <w:r>
          <w:tab/>
        </w:r>
        <w:r>
          <w:fldChar w:fldCharType="begin"/>
        </w:r>
        <w:r>
          <w:instrText xml:space="preserve"> PAGEREF _Toc2789 \h </w:instrText>
        </w:r>
        <w:r>
          <w:fldChar w:fldCharType="separate"/>
        </w:r>
        <w:r>
          <w:t>20</w:t>
        </w:r>
        <w:r>
          <w:fldChar w:fldCharType="end"/>
        </w:r>
      </w:hyperlink>
    </w:p>
    <w:p>
      <w:pPr>
        <w:pStyle w:val="TOC2"/>
        <w:tabs>
          <w:tab w:val="right" w:leader="dot" w:pos="8306"/>
        </w:tabs>
      </w:pPr>
      <w:hyperlink w:anchor="_Toc10477" w:history="1">
        <w:r>
          <w:rPr>
            <w:rFonts w:ascii="仿宋" w:eastAsia="仿宋" w:hAnsi="仿宋" w:cs="仿宋" w:hint="eastAsia"/>
            <w:lang w:eastAsia="zh-CN"/>
          </w:rPr>
          <w:t>(一)、产品规划</w:t>
        </w:r>
        <w:r>
          <w:tab/>
        </w:r>
        <w:r>
          <w:fldChar w:fldCharType="begin"/>
        </w:r>
        <w:r>
          <w:instrText xml:space="preserve"> PAGEREF _Toc10477 \h </w:instrText>
        </w:r>
        <w:r>
          <w:fldChar w:fldCharType="separate"/>
        </w:r>
        <w:r>
          <w:t>20</w:t>
        </w:r>
        <w:r>
          <w:fldChar w:fldCharType="end"/>
        </w:r>
      </w:hyperlink>
    </w:p>
    <w:p>
      <w:pPr>
        <w:pStyle w:val="TOC2"/>
        <w:tabs>
          <w:tab w:val="right" w:leader="dot" w:pos="8306"/>
        </w:tabs>
      </w:pPr>
      <w:hyperlink w:anchor="_Toc20135" w:history="1">
        <w:r>
          <w:rPr>
            <w:rFonts w:ascii="仿宋" w:eastAsia="仿宋" w:hAnsi="仿宋" w:cs="仿宋" w:hint="eastAsia"/>
            <w:lang w:eastAsia="zh-CN"/>
          </w:rPr>
          <w:t>(二)、建设规模</w:t>
        </w:r>
        <w:r>
          <w:tab/>
        </w:r>
        <w:r>
          <w:fldChar w:fldCharType="begin"/>
        </w:r>
        <w:r>
          <w:instrText xml:space="preserve"> PAGEREF _Toc20135 \h </w:instrText>
        </w:r>
        <w:r>
          <w:fldChar w:fldCharType="separate"/>
        </w:r>
        <w:r>
          <w:t>21</w:t>
        </w:r>
        <w:r>
          <w:fldChar w:fldCharType="end"/>
        </w:r>
      </w:hyperlink>
    </w:p>
    <w:p>
      <w:pPr>
        <w:pStyle w:val="TOC1"/>
        <w:tabs>
          <w:tab w:val="right" w:leader="dot" w:pos="8306"/>
        </w:tabs>
      </w:pPr>
      <w:hyperlink w:anchor="_Toc11060" w:history="1">
        <w:r>
          <w:rPr>
            <w:rFonts w:ascii="仿宋" w:eastAsia="仿宋" w:hAnsi="仿宋" w:cs="仿宋" w:hint="eastAsia"/>
            <w:lang w:eastAsia="zh-CN"/>
          </w:rPr>
          <w:t>七、加气混凝土砌块项目创新与研发</w:t>
        </w:r>
        <w:r>
          <w:tab/>
        </w:r>
        <w:r>
          <w:fldChar w:fldCharType="begin"/>
        </w:r>
        <w:r>
          <w:instrText xml:space="preserve"> PAGEREF _Toc11060 \h </w:instrText>
        </w:r>
        <w:r>
          <w:fldChar w:fldCharType="separate"/>
        </w:r>
        <w:r>
          <w:t>22</w:t>
        </w:r>
        <w:r>
          <w:fldChar w:fldCharType="end"/>
        </w:r>
      </w:hyperlink>
    </w:p>
    <w:p>
      <w:pPr>
        <w:pStyle w:val="TOC2"/>
        <w:tabs>
          <w:tab w:val="right" w:leader="dot" w:pos="8306"/>
        </w:tabs>
      </w:pPr>
      <w:hyperlink w:anchor="_Toc1227" w:history="1">
        <w:r>
          <w:rPr>
            <w:rFonts w:ascii="仿宋" w:eastAsia="仿宋" w:hAnsi="仿宋" w:cs="仿宋" w:hint="eastAsia"/>
            <w:lang w:eastAsia="zh-CN"/>
          </w:rPr>
          <w:t>(一)、创新策略与方向</w:t>
        </w:r>
        <w:r>
          <w:tab/>
        </w:r>
        <w:r>
          <w:fldChar w:fldCharType="begin"/>
        </w:r>
        <w:r>
          <w:instrText xml:space="preserve"> PAGEREF _Toc1227 \h </w:instrText>
        </w:r>
        <w:r>
          <w:fldChar w:fldCharType="separate"/>
        </w:r>
        <w:r>
          <w:t>22</w:t>
        </w:r>
        <w:r>
          <w:fldChar w:fldCharType="end"/>
        </w:r>
      </w:hyperlink>
    </w:p>
    <w:p>
      <w:pPr>
        <w:pStyle w:val="TOC2"/>
        <w:tabs>
          <w:tab w:val="right" w:leader="dot" w:pos="8306"/>
        </w:tabs>
      </w:pPr>
      <w:hyperlink w:anchor="_Toc24829" w:history="1">
        <w:r>
          <w:rPr>
            <w:rFonts w:ascii="仿宋" w:eastAsia="仿宋" w:hAnsi="仿宋" w:cs="仿宋" w:hint="eastAsia"/>
            <w:lang w:eastAsia="zh-CN"/>
          </w:rPr>
          <w:t>(二)、研发规划与投入</w:t>
        </w:r>
        <w:r>
          <w:tab/>
        </w:r>
        <w:r>
          <w:fldChar w:fldCharType="begin"/>
        </w:r>
        <w:r>
          <w:instrText xml:space="preserve"> PAGEREF _Toc24829 \h </w:instrText>
        </w:r>
        <w:r>
          <w:fldChar w:fldCharType="separate"/>
        </w:r>
        <w:r>
          <w:t>24</w:t>
        </w:r>
        <w:r>
          <w:fldChar w:fldCharType="end"/>
        </w:r>
      </w:hyperlink>
    </w:p>
    <w:p>
      <w:pPr>
        <w:pStyle w:val="TOC1"/>
        <w:tabs>
          <w:tab w:val="right" w:leader="dot" w:pos="8306"/>
        </w:tabs>
      </w:pPr>
      <w:hyperlink w:anchor="_Toc11638" w:history="1">
        <w:r>
          <w:rPr>
            <w:rFonts w:ascii="仿宋" w:eastAsia="仿宋" w:hAnsi="仿宋" w:cs="仿宋" w:hint="eastAsia"/>
            <w:lang w:eastAsia="zh-CN"/>
          </w:rPr>
          <w:t>八、生产安全保护</w:t>
        </w:r>
        <w:r>
          <w:tab/>
        </w:r>
        <w:r>
          <w:fldChar w:fldCharType="begin"/>
        </w:r>
        <w:r>
          <w:instrText xml:space="preserve"> PAGEREF _Toc11638 \h </w:instrText>
        </w:r>
        <w:r>
          <w:fldChar w:fldCharType="separate"/>
        </w:r>
        <w:r>
          <w:t>25</w:t>
        </w:r>
        <w:r>
          <w:fldChar w:fldCharType="end"/>
        </w:r>
      </w:hyperlink>
    </w:p>
    <w:p>
      <w:pPr>
        <w:pStyle w:val="TOC2"/>
        <w:tabs>
          <w:tab w:val="right" w:leader="dot" w:pos="8306"/>
        </w:tabs>
      </w:pPr>
      <w:hyperlink w:anchor="_Toc4371" w:history="1">
        <w:r>
          <w:rPr>
            <w:rFonts w:ascii="仿宋" w:eastAsia="仿宋" w:hAnsi="仿宋" w:cs="仿宋" w:hint="eastAsia"/>
            <w:lang w:eastAsia="zh-CN"/>
          </w:rPr>
          <w:t>(一)、消防安全</w:t>
        </w:r>
        <w:r>
          <w:tab/>
        </w:r>
        <w:r>
          <w:fldChar w:fldCharType="begin"/>
        </w:r>
        <w:r>
          <w:instrText xml:space="preserve"> PAGEREF _Toc4371 \h </w:instrText>
        </w:r>
        <w:r>
          <w:fldChar w:fldCharType="separate"/>
        </w:r>
        <w:r>
          <w:t>25</w:t>
        </w:r>
        <w:r>
          <w:fldChar w:fldCharType="end"/>
        </w:r>
      </w:hyperlink>
    </w:p>
    <w:p>
      <w:pPr>
        <w:pStyle w:val="TOC2"/>
        <w:tabs>
          <w:tab w:val="right" w:leader="dot" w:pos="8306"/>
        </w:tabs>
      </w:pPr>
      <w:hyperlink w:anchor="_Toc1683" w:history="1">
        <w:r>
          <w:rPr>
            <w:rFonts w:ascii="仿宋" w:eastAsia="仿宋" w:hAnsi="仿宋" w:cs="仿宋" w:hint="eastAsia"/>
            <w:lang w:eastAsia="zh-CN"/>
          </w:rPr>
          <w:t>(二)、防火防爆总图布置措施</w:t>
        </w:r>
        <w:r>
          <w:tab/>
        </w:r>
        <w:r>
          <w:fldChar w:fldCharType="begin"/>
        </w:r>
        <w:r>
          <w:instrText xml:space="preserve"> PAGEREF _Toc1683 \h </w:instrText>
        </w:r>
        <w:r>
          <w:fldChar w:fldCharType="separate"/>
        </w:r>
        <w:r>
          <w:t>27</w:t>
        </w:r>
        <w:r>
          <w:fldChar w:fldCharType="end"/>
        </w:r>
      </w:hyperlink>
    </w:p>
    <w:p>
      <w:pPr>
        <w:pStyle w:val="TOC2"/>
        <w:tabs>
          <w:tab w:val="right" w:leader="dot" w:pos="8306"/>
        </w:tabs>
      </w:pPr>
      <w:hyperlink w:anchor="_Toc4794" w:history="1">
        <w:r>
          <w:rPr>
            <w:rFonts w:ascii="仿宋" w:eastAsia="仿宋" w:hAnsi="仿宋" w:cs="仿宋" w:hint="eastAsia"/>
            <w:lang w:eastAsia="zh-CN"/>
          </w:rPr>
          <w:t>(三)、自然灾害防范措施</w:t>
        </w:r>
        <w:r>
          <w:tab/>
        </w:r>
        <w:r>
          <w:fldChar w:fldCharType="begin"/>
        </w:r>
        <w:r>
          <w:instrText xml:space="preserve"> PAGEREF _Toc4794 \h </w:instrText>
        </w:r>
        <w:r>
          <w:fldChar w:fldCharType="separate"/>
        </w:r>
        <w:r>
          <w:t>28</w:t>
        </w:r>
        <w:r>
          <w:fldChar w:fldCharType="end"/>
        </w:r>
      </w:hyperlink>
    </w:p>
    <w:p>
      <w:pPr>
        <w:pStyle w:val="TOC2"/>
        <w:tabs>
          <w:tab w:val="right" w:leader="dot" w:pos="8306"/>
        </w:tabs>
      </w:pPr>
      <w:hyperlink w:anchor="_Toc32571" w:history="1">
        <w:r>
          <w:rPr>
            <w:rFonts w:ascii="仿宋" w:eastAsia="仿宋" w:hAnsi="仿宋" w:cs="仿宋" w:hint="eastAsia"/>
            <w:lang w:eastAsia="zh-CN"/>
          </w:rPr>
          <w:t>(四)、安全色及安全标志使用要求</w:t>
        </w:r>
        <w:r>
          <w:tab/>
        </w:r>
        <w:r>
          <w:fldChar w:fldCharType="begin"/>
        </w:r>
        <w:r>
          <w:instrText xml:space="preserve"> PAGEREF _Toc32571 \h </w:instrText>
        </w:r>
        <w:r>
          <w:fldChar w:fldCharType="separate"/>
        </w:r>
        <w:r>
          <w:t>29</w:t>
        </w:r>
        <w:r>
          <w:fldChar w:fldCharType="end"/>
        </w:r>
      </w:hyperlink>
    </w:p>
    <w:p>
      <w:pPr>
        <w:pStyle w:val="TOC2"/>
        <w:tabs>
          <w:tab w:val="right" w:leader="dot" w:pos="8306"/>
        </w:tabs>
      </w:pPr>
      <w:hyperlink w:anchor="_Toc16906" w:history="1">
        <w:r>
          <w:rPr>
            <w:rFonts w:ascii="仿宋" w:eastAsia="仿宋" w:hAnsi="仿宋" w:cs="仿宋" w:hint="eastAsia"/>
            <w:lang w:eastAsia="zh-CN"/>
          </w:rPr>
          <w:t>(五)、防尘防毒措施</w:t>
        </w:r>
        <w:r>
          <w:tab/>
        </w:r>
        <w:r>
          <w:fldChar w:fldCharType="begin"/>
        </w:r>
        <w:r>
          <w:instrText xml:space="preserve"> PAGEREF _Toc16906 \h </w:instrText>
        </w:r>
        <w:r>
          <w:fldChar w:fldCharType="separate"/>
        </w:r>
        <w:r>
          <w:t>30</w:t>
        </w:r>
        <w:r>
          <w:fldChar w:fldCharType="end"/>
        </w:r>
      </w:hyperlink>
    </w:p>
    <w:p>
      <w:pPr>
        <w:pStyle w:val="TOC2"/>
        <w:tabs>
          <w:tab w:val="right" w:leader="dot" w:pos="8306"/>
        </w:tabs>
      </w:pPr>
      <w:hyperlink w:anchor="_Toc28443" w:history="1">
        <w:r>
          <w:rPr>
            <w:rFonts w:ascii="仿宋" w:eastAsia="仿宋" w:hAnsi="仿宋" w:cs="仿宋" w:hint="eastAsia"/>
            <w:lang w:eastAsia="zh-CN"/>
          </w:rPr>
          <w:t>(六)、防静电、触电防护及防雷措施</w:t>
        </w:r>
        <w:r>
          <w:tab/>
        </w:r>
        <w:r>
          <w:fldChar w:fldCharType="begin"/>
        </w:r>
        <w:r>
          <w:instrText xml:space="preserve"> PAGEREF _Toc28443 \h </w:instrText>
        </w:r>
        <w:r>
          <w:fldChar w:fldCharType="separate"/>
        </w:r>
        <w:r>
          <w:t>31</w:t>
        </w:r>
        <w:r>
          <w:fldChar w:fldCharType="end"/>
        </w:r>
      </w:hyperlink>
    </w:p>
    <w:p>
      <w:pPr>
        <w:pStyle w:val="TOC2"/>
        <w:tabs>
          <w:tab w:val="right" w:leader="dot" w:pos="8306"/>
        </w:tabs>
      </w:pPr>
      <w:hyperlink w:anchor="_Toc7198" w:history="1">
        <w:r>
          <w:rPr>
            <w:rFonts w:ascii="仿宋" w:eastAsia="仿宋" w:hAnsi="仿宋" w:cs="仿宋" w:hint="eastAsia"/>
            <w:lang w:eastAsia="zh-CN"/>
          </w:rPr>
          <w:t>(七)、机械设备安全保障措施</w:t>
        </w:r>
        <w:r>
          <w:tab/>
        </w:r>
        <w:r>
          <w:fldChar w:fldCharType="begin"/>
        </w:r>
        <w:r>
          <w:instrText xml:space="preserve"> PAGEREF _Toc7198 \h </w:instrText>
        </w:r>
        <w:r>
          <w:fldChar w:fldCharType="separate"/>
        </w:r>
        <w:r>
          <w:t>32</w:t>
        </w:r>
        <w:r>
          <w:fldChar w:fldCharType="end"/>
        </w:r>
      </w:hyperlink>
    </w:p>
    <w:p>
      <w:pPr>
        <w:pStyle w:val="TOC1"/>
        <w:tabs>
          <w:tab w:val="right" w:leader="dot" w:pos="8306"/>
        </w:tabs>
      </w:pPr>
      <w:hyperlink w:anchor="_Toc31328" w:history="1">
        <w:r>
          <w:rPr>
            <w:rFonts w:ascii="仿宋" w:eastAsia="仿宋" w:hAnsi="仿宋" w:cs="仿宋" w:hint="eastAsia"/>
            <w:lang w:eastAsia="zh-CN"/>
          </w:rPr>
          <w:t>九、加气混凝土砌块项目技术管理</w:t>
        </w:r>
        <w:r>
          <w:tab/>
        </w:r>
        <w:r>
          <w:fldChar w:fldCharType="begin"/>
        </w:r>
        <w:r>
          <w:instrText xml:space="preserve"> PAGEREF _Toc31328 \h </w:instrText>
        </w:r>
        <w:r>
          <w:fldChar w:fldCharType="separate"/>
        </w:r>
        <w:r>
          <w:t>34</w:t>
        </w:r>
        <w:r>
          <w:fldChar w:fldCharType="end"/>
        </w:r>
      </w:hyperlink>
    </w:p>
    <w:p>
      <w:pPr>
        <w:pStyle w:val="TOC2"/>
        <w:tabs>
          <w:tab w:val="right" w:leader="dot" w:pos="8306"/>
        </w:tabs>
      </w:pPr>
      <w:hyperlink w:anchor="_Toc27119" w:history="1">
        <w:r>
          <w:rPr>
            <w:rFonts w:ascii="仿宋" w:eastAsia="仿宋" w:hAnsi="仿宋" w:cs="仿宋" w:hint="eastAsia"/>
            <w:lang w:eastAsia="zh-CN"/>
          </w:rPr>
          <w:t>(一)、技术方案选用方向</w:t>
        </w:r>
        <w:r>
          <w:tab/>
        </w:r>
        <w:r>
          <w:fldChar w:fldCharType="begin"/>
        </w:r>
        <w:r>
          <w:instrText xml:space="preserve"> PAGEREF _Toc27119 \h </w:instrText>
        </w:r>
        <w:r>
          <w:fldChar w:fldCharType="separate"/>
        </w:r>
        <w:r>
          <w:t>34</w:t>
        </w:r>
        <w:r>
          <w:fldChar w:fldCharType="end"/>
        </w:r>
      </w:hyperlink>
    </w:p>
    <w:p>
      <w:pPr>
        <w:pStyle w:val="TOC2"/>
        <w:tabs>
          <w:tab w:val="right" w:leader="dot" w:pos="8306"/>
        </w:tabs>
      </w:pPr>
      <w:hyperlink w:anchor="_Toc3504" w:history="1">
        <w:r>
          <w:rPr>
            <w:rFonts w:ascii="仿宋" w:eastAsia="仿宋" w:hAnsi="仿宋" w:cs="仿宋" w:hint="eastAsia"/>
            <w:lang w:eastAsia="zh-CN"/>
          </w:rPr>
          <w:t>(二)、工艺技术方案选用原则</w:t>
        </w:r>
        <w:r>
          <w:tab/>
        </w:r>
        <w:r>
          <w:fldChar w:fldCharType="begin"/>
        </w:r>
        <w:r>
          <w:instrText xml:space="preserve"> PAGEREF _Toc3504 \h </w:instrText>
        </w:r>
        <w:r>
          <w:fldChar w:fldCharType="separate"/>
        </w:r>
        <w:r>
          <w:t>35</w:t>
        </w:r>
        <w:r>
          <w:fldChar w:fldCharType="end"/>
        </w:r>
      </w:hyperlink>
    </w:p>
    <w:p>
      <w:pPr>
        <w:pStyle w:val="TOC2"/>
        <w:tabs>
          <w:tab w:val="right" w:leader="dot" w:pos="8306"/>
        </w:tabs>
      </w:pPr>
      <w:hyperlink w:anchor="_Toc22225" w:history="1">
        <w:r>
          <w:rPr>
            <w:rFonts w:ascii="仿宋" w:eastAsia="仿宋" w:hAnsi="仿宋" w:cs="仿宋" w:hint="eastAsia"/>
            <w:lang w:eastAsia="zh-CN"/>
          </w:rPr>
          <w:t>(三)、工艺技术方案要求</w:t>
        </w:r>
        <w:r>
          <w:tab/>
        </w:r>
        <w:r>
          <w:fldChar w:fldCharType="begin"/>
        </w:r>
        <w:r>
          <w:instrText xml:space="preserve"> PAGEREF _Toc22225 \h </w:instrText>
        </w:r>
        <w:r>
          <w:fldChar w:fldCharType="separate"/>
        </w:r>
        <w:r>
          <w:t>38</w:t>
        </w:r>
        <w:r>
          <w:fldChar w:fldCharType="end"/>
        </w:r>
      </w:hyperlink>
    </w:p>
    <w:p>
      <w:pPr>
        <w:pStyle w:val="TOC1"/>
        <w:tabs>
          <w:tab w:val="right" w:leader="dot" w:pos="8306"/>
        </w:tabs>
      </w:pPr>
      <w:hyperlink w:anchor="_Toc31541" w:history="1">
        <w:r>
          <w:rPr>
            <w:rFonts w:ascii="仿宋" w:eastAsia="仿宋" w:hAnsi="仿宋" w:cs="仿宋" w:hint="eastAsia"/>
            <w:lang w:eastAsia="zh-CN"/>
          </w:rPr>
          <w:t>十、加气混凝土砌块项目人力资源培养与发展</w:t>
        </w:r>
        <w:r>
          <w:tab/>
        </w:r>
        <w:r>
          <w:fldChar w:fldCharType="begin"/>
        </w:r>
        <w:r>
          <w:instrText xml:space="preserve"> PAGEREF _Toc31541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6" w:history="1">
        <w:r>
          <w:rPr>
            <w:rFonts w:ascii="仿宋" w:eastAsia="仿宋" w:hAnsi="仿宋" w:cs="仿宋" w:hint="eastAsia"/>
            <w:lang w:eastAsia="zh-CN"/>
          </w:rPr>
          <w:t>(一)、人才需求与规划</w:t>
        </w:r>
        <w:r>
          <w:tab/>
        </w:r>
        <w:r>
          <w:fldChar w:fldCharType="begin"/>
        </w:r>
        <w:r>
          <w:instrText xml:space="preserve"> PAGEREF _Toc30686 \h </w:instrText>
        </w:r>
        <w:r>
          <w:fldChar w:fldCharType="separate"/>
        </w:r>
        <w:r>
          <w:t>40</w:t>
        </w:r>
        <w:r>
          <w:fldChar w:fldCharType="end"/>
        </w:r>
      </w:hyperlink>
    </w:p>
    <w:p>
      <w:pPr>
        <w:pStyle w:val="TOC2"/>
        <w:tabs>
          <w:tab w:val="right" w:leader="dot" w:pos="8306"/>
        </w:tabs>
      </w:pPr>
      <w:hyperlink w:anchor="_Toc18640" w:history="1">
        <w:r>
          <w:rPr>
            <w:rFonts w:ascii="仿宋" w:eastAsia="仿宋" w:hAnsi="仿宋" w:cs="仿宋" w:hint="eastAsia"/>
            <w:lang w:eastAsia="zh-CN"/>
          </w:rPr>
          <w:t>(二)、培训与发展计划</w:t>
        </w:r>
        <w:r>
          <w:tab/>
        </w:r>
        <w:r>
          <w:fldChar w:fldCharType="begin"/>
        </w:r>
        <w:r>
          <w:instrText xml:space="preserve"> PAGEREF _Toc18640 \h </w:instrText>
        </w:r>
        <w:r>
          <w:fldChar w:fldCharType="separate"/>
        </w:r>
        <w:r>
          <w:t>40</w:t>
        </w:r>
        <w:r>
          <w:fldChar w:fldCharType="end"/>
        </w:r>
      </w:hyperlink>
    </w:p>
    <w:p>
      <w:pPr>
        <w:pStyle w:val="TOC1"/>
        <w:tabs>
          <w:tab w:val="right" w:leader="dot" w:pos="8306"/>
        </w:tabs>
      </w:pPr>
      <w:hyperlink w:anchor="_Toc13285" w:history="1">
        <w:r>
          <w:rPr>
            <w:rFonts w:ascii="仿宋" w:eastAsia="仿宋" w:hAnsi="仿宋" w:cs="仿宋" w:hint="eastAsia"/>
            <w:lang w:eastAsia="zh-CN"/>
          </w:rPr>
          <w:t>十一、加气混凝土砌块项目人力资源管理</w:t>
        </w:r>
        <w:r>
          <w:tab/>
        </w:r>
        <w:r>
          <w:fldChar w:fldCharType="begin"/>
        </w:r>
        <w:r>
          <w:instrText xml:space="preserve"> PAGEREF _Toc13285 \h </w:instrText>
        </w:r>
        <w:r>
          <w:fldChar w:fldCharType="separate"/>
        </w:r>
        <w:r>
          <w:t>41</w:t>
        </w:r>
        <w:r>
          <w:fldChar w:fldCharType="end"/>
        </w:r>
      </w:hyperlink>
    </w:p>
    <w:p>
      <w:pPr>
        <w:pStyle w:val="TOC2"/>
        <w:tabs>
          <w:tab w:val="right" w:leader="dot" w:pos="8306"/>
        </w:tabs>
      </w:pPr>
      <w:hyperlink w:anchor="_Toc219" w:history="1">
        <w:r>
          <w:rPr>
            <w:rFonts w:ascii="仿宋" w:eastAsia="仿宋" w:hAnsi="仿宋" w:cs="仿宋" w:hint="eastAsia"/>
            <w:lang w:eastAsia="zh-CN"/>
          </w:rPr>
          <w:t>(一)、建立健全的预算管理制度</w:t>
        </w:r>
        <w:r>
          <w:tab/>
        </w:r>
        <w:r>
          <w:fldChar w:fldCharType="begin"/>
        </w:r>
        <w:r>
          <w:instrText xml:space="preserve"> PAGEREF _Toc219 \h </w:instrText>
        </w:r>
        <w:r>
          <w:fldChar w:fldCharType="separate"/>
        </w:r>
        <w:r>
          <w:t>41</w:t>
        </w:r>
        <w:r>
          <w:fldChar w:fldCharType="end"/>
        </w:r>
      </w:hyperlink>
    </w:p>
    <w:p>
      <w:pPr>
        <w:pStyle w:val="TOC2"/>
        <w:tabs>
          <w:tab w:val="right" w:leader="dot" w:pos="8306"/>
        </w:tabs>
      </w:pPr>
      <w:hyperlink w:anchor="_Toc14218" w:history="1">
        <w:r>
          <w:rPr>
            <w:rFonts w:ascii="仿宋" w:eastAsia="仿宋" w:hAnsi="仿宋" w:cs="仿宋" w:hint="eastAsia"/>
            <w:lang w:eastAsia="zh-CN"/>
          </w:rPr>
          <w:t>(二)、加强资金流动监控</w:t>
        </w:r>
        <w:r>
          <w:tab/>
        </w:r>
        <w:r>
          <w:fldChar w:fldCharType="begin"/>
        </w:r>
        <w:r>
          <w:instrText xml:space="preserve"> PAGEREF _Toc14218 \h </w:instrText>
        </w:r>
        <w:r>
          <w:fldChar w:fldCharType="separate"/>
        </w:r>
        <w:r>
          <w:t>43</w:t>
        </w:r>
        <w:r>
          <w:fldChar w:fldCharType="end"/>
        </w:r>
      </w:hyperlink>
    </w:p>
    <w:p>
      <w:pPr>
        <w:pStyle w:val="TOC2"/>
        <w:tabs>
          <w:tab w:val="right" w:leader="dot" w:pos="8306"/>
        </w:tabs>
      </w:pPr>
      <w:hyperlink w:anchor="_Toc8756" w:history="1">
        <w:r>
          <w:rPr>
            <w:rFonts w:ascii="仿宋" w:eastAsia="仿宋" w:hAnsi="仿宋" w:cs="仿宋" w:hint="eastAsia"/>
            <w:lang w:eastAsia="zh-CN"/>
          </w:rPr>
          <w:t>(三)、制定完善的风险控制机制</w:t>
        </w:r>
        <w:r>
          <w:tab/>
        </w:r>
        <w:r>
          <w:fldChar w:fldCharType="begin"/>
        </w:r>
        <w:r>
          <w:instrText xml:space="preserve"> PAGEREF _Toc8756 \h </w:instrText>
        </w:r>
        <w:r>
          <w:fldChar w:fldCharType="separate"/>
        </w:r>
        <w:r>
          <w:t>44</w:t>
        </w:r>
        <w:r>
          <w:fldChar w:fldCharType="end"/>
        </w:r>
      </w:hyperlink>
    </w:p>
    <w:p>
      <w:pPr>
        <w:pStyle w:val="TOC2"/>
        <w:tabs>
          <w:tab w:val="right" w:leader="dot" w:pos="8306"/>
        </w:tabs>
      </w:pPr>
      <w:hyperlink w:anchor="_Toc16323" w:history="1">
        <w:r>
          <w:rPr>
            <w:rFonts w:ascii="仿宋" w:eastAsia="仿宋" w:hAnsi="仿宋" w:cs="仿宋" w:hint="eastAsia"/>
            <w:lang w:eastAsia="zh-CN"/>
          </w:rPr>
          <w:t>(四)、优化成本管理</w:t>
        </w:r>
        <w:r>
          <w:tab/>
        </w:r>
        <w:r>
          <w:fldChar w:fldCharType="begin"/>
        </w:r>
        <w:r>
          <w:instrText xml:space="preserve"> PAGEREF _Toc16323 \h </w:instrText>
        </w:r>
        <w:r>
          <w:fldChar w:fldCharType="separate"/>
        </w:r>
        <w:r>
          <w:t>45</w:t>
        </w:r>
        <w:r>
          <w:fldChar w:fldCharType="end"/>
        </w:r>
      </w:hyperlink>
    </w:p>
    <w:p>
      <w:pPr>
        <w:pStyle w:val="TOC1"/>
        <w:tabs>
          <w:tab w:val="right" w:leader="dot" w:pos="8306"/>
        </w:tabs>
      </w:pPr>
      <w:hyperlink w:anchor="_Toc29026" w:history="1">
        <w:r>
          <w:rPr>
            <w:rFonts w:ascii="仿宋" w:eastAsia="仿宋" w:hAnsi="仿宋" w:cs="仿宋" w:hint="eastAsia"/>
            <w:lang w:eastAsia="zh-CN"/>
          </w:rPr>
          <w:t>十二、加气混凝土砌块项目社会影响</w:t>
        </w:r>
        <w:r>
          <w:tab/>
        </w:r>
        <w:r>
          <w:fldChar w:fldCharType="begin"/>
        </w:r>
        <w:r>
          <w:instrText xml:space="preserve"> PAGEREF _Toc29026 \h </w:instrText>
        </w:r>
        <w:r>
          <w:fldChar w:fldCharType="separate"/>
        </w:r>
        <w:r>
          <w:t>47</w:t>
        </w:r>
        <w:r>
          <w:fldChar w:fldCharType="end"/>
        </w:r>
      </w:hyperlink>
    </w:p>
    <w:p>
      <w:pPr>
        <w:pStyle w:val="TOC2"/>
        <w:tabs>
          <w:tab w:val="right" w:leader="dot" w:pos="8306"/>
        </w:tabs>
      </w:pPr>
      <w:hyperlink w:anchor="_Toc5330" w:history="1">
        <w:r>
          <w:rPr>
            <w:rFonts w:ascii="仿宋" w:eastAsia="仿宋" w:hAnsi="仿宋" w:cs="仿宋" w:hint="eastAsia"/>
            <w:lang w:eastAsia="zh-CN"/>
          </w:rPr>
          <w:t>(一)、社会责任与义务</w:t>
        </w:r>
        <w:r>
          <w:tab/>
        </w:r>
        <w:r>
          <w:fldChar w:fldCharType="begin"/>
        </w:r>
        <w:r>
          <w:instrText xml:space="preserve"> PAGEREF _Toc5330 \h </w:instrText>
        </w:r>
        <w:r>
          <w:fldChar w:fldCharType="separate"/>
        </w:r>
        <w:r>
          <w:t>47</w:t>
        </w:r>
        <w:r>
          <w:fldChar w:fldCharType="end"/>
        </w:r>
      </w:hyperlink>
    </w:p>
    <w:p>
      <w:pPr>
        <w:pStyle w:val="TOC2"/>
        <w:tabs>
          <w:tab w:val="right" w:leader="dot" w:pos="8306"/>
        </w:tabs>
      </w:pPr>
      <w:hyperlink w:anchor="_Toc15374" w:history="1">
        <w:r>
          <w:rPr>
            <w:rFonts w:ascii="仿宋" w:eastAsia="仿宋" w:hAnsi="仿宋" w:cs="仿宋" w:hint="eastAsia"/>
            <w:lang w:eastAsia="zh-CN"/>
          </w:rPr>
          <w:t>(二)、社会参与与沟通</w:t>
        </w:r>
        <w:r>
          <w:tab/>
        </w:r>
        <w:r>
          <w:fldChar w:fldCharType="begin"/>
        </w:r>
        <w:r>
          <w:instrText xml:space="preserve"> PAGEREF _Toc15374 \h </w:instrText>
        </w:r>
        <w:r>
          <w:fldChar w:fldCharType="separate"/>
        </w:r>
        <w:r>
          <w:t>47</w:t>
        </w:r>
        <w:r>
          <w:fldChar w:fldCharType="end"/>
        </w:r>
      </w:hyperlink>
    </w:p>
    <w:p>
      <w:pPr>
        <w:pStyle w:val="TOC1"/>
        <w:tabs>
          <w:tab w:val="right" w:leader="dot" w:pos="8306"/>
        </w:tabs>
      </w:pPr>
      <w:hyperlink w:anchor="_Toc8805" w:history="1">
        <w:r>
          <w:rPr>
            <w:rFonts w:ascii="仿宋" w:eastAsia="仿宋" w:hAnsi="仿宋" w:cs="仿宋" w:hint="eastAsia"/>
            <w:lang w:eastAsia="zh-CN"/>
          </w:rPr>
          <w:t>十三、质量管理体系</w:t>
        </w:r>
        <w:r>
          <w:tab/>
        </w:r>
        <w:r>
          <w:fldChar w:fldCharType="begin"/>
        </w:r>
        <w:r>
          <w:instrText xml:space="preserve"> PAGEREF _Toc8805 \h </w:instrText>
        </w:r>
        <w:r>
          <w:fldChar w:fldCharType="separate"/>
        </w:r>
        <w:r>
          <w:t>48</w:t>
        </w:r>
        <w:r>
          <w:fldChar w:fldCharType="end"/>
        </w:r>
      </w:hyperlink>
    </w:p>
    <w:p>
      <w:pPr>
        <w:pStyle w:val="TOC2"/>
        <w:tabs>
          <w:tab w:val="right" w:leader="dot" w:pos="8306"/>
        </w:tabs>
      </w:pPr>
      <w:hyperlink w:anchor="_Toc26926" w:history="1">
        <w:r>
          <w:rPr>
            <w:rFonts w:ascii="仿宋" w:eastAsia="仿宋" w:hAnsi="仿宋" w:cs="仿宋" w:hint="eastAsia"/>
            <w:lang w:eastAsia="zh-CN"/>
          </w:rPr>
          <w:t>(一)、质量目标与方针</w:t>
        </w:r>
        <w:r>
          <w:tab/>
        </w:r>
        <w:r>
          <w:fldChar w:fldCharType="begin"/>
        </w:r>
        <w:r>
          <w:instrText xml:space="preserve"> PAGEREF _Toc26926 \h </w:instrText>
        </w:r>
        <w:r>
          <w:fldChar w:fldCharType="separate"/>
        </w:r>
        <w:r>
          <w:t>48</w:t>
        </w:r>
        <w:r>
          <w:fldChar w:fldCharType="end"/>
        </w:r>
      </w:hyperlink>
    </w:p>
    <w:p>
      <w:pPr>
        <w:pStyle w:val="TOC2"/>
        <w:tabs>
          <w:tab w:val="right" w:leader="dot" w:pos="8306"/>
        </w:tabs>
      </w:pPr>
      <w:hyperlink w:anchor="_Toc15765" w:history="1">
        <w:r>
          <w:rPr>
            <w:rFonts w:ascii="仿宋" w:eastAsia="仿宋" w:hAnsi="仿宋" w:cs="仿宋" w:hint="eastAsia"/>
            <w:lang w:eastAsia="zh-CN"/>
          </w:rPr>
          <w:t>(二)、质量管理责任</w:t>
        </w:r>
        <w:r>
          <w:tab/>
        </w:r>
        <w:r>
          <w:fldChar w:fldCharType="begin"/>
        </w:r>
        <w:r>
          <w:instrText xml:space="preserve"> PAGEREF _Toc15765 \h </w:instrText>
        </w:r>
        <w:r>
          <w:fldChar w:fldCharType="separate"/>
        </w:r>
        <w:r>
          <w:t>49</w:t>
        </w:r>
        <w:r>
          <w:fldChar w:fldCharType="end"/>
        </w:r>
      </w:hyperlink>
    </w:p>
    <w:p>
      <w:pPr>
        <w:pStyle w:val="TOC2"/>
        <w:tabs>
          <w:tab w:val="right" w:leader="dot" w:pos="8306"/>
        </w:tabs>
      </w:pPr>
      <w:hyperlink w:anchor="_Toc17295" w:history="1">
        <w:r>
          <w:rPr>
            <w:rFonts w:ascii="仿宋" w:eastAsia="仿宋" w:hAnsi="仿宋" w:cs="仿宋" w:hint="eastAsia"/>
            <w:lang w:eastAsia="zh-CN"/>
          </w:rPr>
          <w:t>(三)、质量管理体系文件</w:t>
        </w:r>
        <w:r>
          <w:tab/>
        </w:r>
        <w:r>
          <w:fldChar w:fldCharType="begin"/>
        </w:r>
        <w:r>
          <w:instrText xml:space="preserve"> PAGEREF _Toc17295 \h </w:instrText>
        </w:r>
        <w:r>
          <w:fldChar w:fldCharType="separate"/>
        </w:r>
        <w:r>
          <w:t>51</w:t>
        </w:r>
        <w:r>
          <w:fldChar w:fldCharType="end"/>
        </w:r>
      </w:hyperlink>
    </w:p>
    <w:p>
      <w:pPr>
        <w:pStyle w:val="TOC2"/>
        <w:tabs>
          <w:tab w:val="right" w:leader="dot" w:pos="8306"/>
        </w:tabs>
      </w:pPr>
      <w:hyperlink w:anchor="_Toc28614" w:history="1">
        <w:r>
          <w:rPr>
            <w:rFonts w:ascii="仿宋" w:eastAsia="仿宋" w:hAnsi="仿宋" w:cs="仿宋" w:hint="eastAsia"/>
            <w:lang w:eastAsia="zh-CN"/>
          </w:rPr>
          <w:t>(四)、质量培训与教育</w:t>
        </w:r>
        <w:r>
          <w:tab/>
        </w:r>
        <w:r>
          <w:fldChar w:fldCharType="begin"/>
        </w:r>
        <w:r>
          <w:instrText xml:space="preserve"> PAGEREF _Toc28614 \h </w:instrText>
        </w:r>
        <w:r>
          <w:fldChar w:fldCharType="separate"/>
        </w:r>
        <w:r>
          <w:t>53</w:t>
        </w:r>
        <w:r>
          <w:fldChar w:fldCharType="end"/>
        </w:r>
      </w:hyperlink>
    </w:p>
    <w:p>
      <w:pPr>
        <w:pStyle w:val="TOC2"/>
        <w:tabs>
          <w:tab w:val="right" w:leader="dot" w:pos="8306"/>
        </w:tabs>
      </w:pPr>
      <w:hyperlink w:anchor="_Toc6559" w:history="1">
        <w:r>
          <w:rPr>
            <w:rFonts w:ascii="仿宋" w:eastAsia="仿宋" w:hAnsi="仿宋" w:cs="仿宋" w:hint="eastAsia"/>
            <w:lang w:eastAsia="zh-CN"/>
          </w:rPr>
          <w:t>(五)、质量审核与评价</w:t>
        </w:r>
        <w:r>
          <w:tab/>
        </w:r>
        <w:r>
          <w:fldChar w:fldCharType="begin"/>
        </w:r>
        <w:r>
          <w:instrText xml:space="preserve"> PAGEREF _Toc6559 \h </w:instrText>
        </w:r>
        <w:r>
          <w:fldChar w:fldCharType="separate"/>
        </w:r>
        <w:r>
          <w:t>54</w:t>
        </w:r>
        <w:r>
          <w:fldChar w:fldCharType="end"/>
        </w:r>
      </w:hyperlink>
    </w:p>
    <w:p>
      <w:pPr>
        <w:pStyle w:val="TOC2"/>
        <w:tabs>
          <w:tab w:val="right" w:leader="dot" w:pos="8306"/>
        </w:tabs>
      </w:pPr>
      <w:hyperlink w:anchor="_Toc5574" w:history="1">
        <w:r>
          <w:rPr>
            <w:rFonts w:ascii="仿宋" w:eastAsia="仿宋" w:hAnsi="仿宋" w:cs="仿宋" w:hint="eastAsia"/>
            <w:lang w:eastAsia="zh-CN"/>
          </w:rPr>
          <w:t>(六)、不符合与纠正措施</w:t>
        </w:r>
        <w:r>
          <w:tab/>
        </w:r>
        <w:r>
          <w:fldChar w:fldCharType="begin"/>
        </w:r>
        <w:r>
          <w:instrText xml:space="preserve"> PAGEREF _Toc5574 \h </w:instrText>
        </w:r>
        <w:r>
          <w:fldChar w:fldCharType="separate"/>
        </w:r>
        <w:r>
          <w:t>55</w:t>
        </w:r>
        <w:r>
          <w:fldChar w:fldCharType="end"/>
        </w:r>
      </w:hyperlink>
    </w:p>
    <w:p>
      <w:pPr>
        <w:pStyle w:val="TOC1"/>
        <w:tabs>
          <w:tab w:val="right" w:leader="dot" w:pos="8306"/>
        </w:tabs>
      </w:pPr>
      <w:hyperlink w:anchor="_Toc25772" w:history="1">
        <w:r>
          <w:rPr>
            <w:rFonts w:ascii="仿宋" w:eastAsia="仿宋" w:hAnsi="仿宋" w:cs="仿宋" w:hint="eastAsia"/>
            <w:lang w:eastAsia="zh-CN"/>
          </w:rPr>
          <w:t>十四、利益相关者分析与沟通计划</w:t>
        </w:r>
        <w:r>
          <w:tab/>
        </w:r>
        <w:r>
          <w:fldChar w:fldCharType="begin"/>
        </w:r>
        <w:r>
          <w:instrText xml:space="preserve"> PAGEREF _Toc25772 \h </w:instrText>
        </w:r>
        <w:r>
          <w:fldChar w:fldCharType="separate"/>
        </w:r>
        <w:r>
          <w:t>56</w:t>
        </w:r>
        <w:r>
          <w:fldChar w:fldCharType="end"/>
        </w:r>
      </w:hyperlink>
    </w:p>
    <w:p>
      <w:pPr>
        <w:pStyle w:val="TOC2"/>
        <w:tabs>
          <w:tab w:val="right" w:leader="dot" w:pos="8306"/>
        </w:tabs>
      </w:pPr>
      <w:hyperlink w:anchor="_Toc23703" w:history="1">
        <w:r>
          <w:rPr>
            <w:rFonts w:ascii="仿宋" w:eastAsia="仿宋" w:hAnsi="仿宋" w:cs="仿宋" w:hint="eastAsia"/>
            <w:lang w:eastAsia="zh-CN"/>
          </w:rPr>
          <w:t>(一)、利益相关者分析</w:t>
        </w:r>
        <w:r>
          <w:tab/>
        </w:r>
        <w:r>
          <w:fldChar w:fldCharType="begin"/>
        </w:r>
        <w:r>
          <w:instrText xml:space="preserve"> PAGEREF _Toc23703 \h </w:instrText>
        </w:r>
        <w:r>
          <w:fldChar w:fldCharType="separate"/>
        </w:r>
        <w:r>
          <w:t>56</w:t>
        </w:r>
        <w:r>
          <w:fldChar w:fldCharType="end"/>
        </w:r>
      </w:hyperlink>
    </w:p>
    <w:p>
      <w:pPr>
        <w:pStyle w:val="TOC2"/>
        <w:tabs>
          <w:tab w:val="right" w:leader="dot" w:pos="8306"/>
        </w:tabs>
      </w:pPr>
      <w:hyperlink w:anchor="_Toc31473" w:history="1">
        <w:r>
          <w:rPr>
            <w:rFonts w:ascii="仿宋" w:eastAsia="仿宋" w:hAnsi="仿宋" w:cs="仿宋" w:hint="eastAsia"/>
            <w:lang w:eastAsia="zh-CN"/>
          </w:rPr>
          <w:t>(二)、沟通计划</w:t>
        </w:r>
        <w:r>
          <w:tab/>
        </w:r>
        <w:r>
          <w:fldChar w:fldCharType="begin"/>
        </w:r>
        <w:r>
          <w:instrText xml:space="preserve"> PAGEREF _Toc31473 \h </w:instrText>
        </w:r>
        <w:r>
          <w:fldChar w:fldCharType="separate"/>
        </w:r>
        <w:r>
          <w:t>58</w:t>
        </w:r>
        <w:r>
          <w:fldChar w:fldCharType="end"/>
        </w:r>
      </w:hyperlink>
    </w:p>
    <w:p>
      <w:pPr>
        <w:pStyle w:val="TOC1"/>
        <w:tabs>
          <w:tab w:val="right" w:leader="dot" w:pos="8306"/>
        </w:tabs>
      </w:pPr>
      <w:hyperlink w:anchor="_Toc12739" w:history="1">
        <w:r>
          <w:rPr>
            <w:rFonts w:ascii="仿宋" w:eastAsia="仿宋" w:hAnsi="仿宋" w:cs="仿宋" w:hint="eastAsia"/>
            <w:lang w:eastAsia="zh-CN"/>
          </w:rPr>
          <w:t>十五、风险识别与分类</w:t>
        </w:r>
        <w:r>
          <w:tab/>
        </w:r>
        <w:r>
          <w:fldChar w:fldCharType="begin"/>
        </w:r>
        <w:r>
          <w:instrText xml:space="preserve"> PAGEREF _Toc12739 \h </w:instrText>
        </w:r>
        <w:r>
          <w:fldChar w:fldCharType="separate"/>
        </w:r>
        <w:r>
          <w:t>59</w:t>
        </w:r>
        <w:r>
          <w:fldChar w:fldCharType="end"/>
        </w:r>
      </w:hyperlink>
    </w:p>
    <w:p>
      <w:pPr>
        <w:pStyle w:val="TOC2"/>
        <w:tabs>
          <w:tab w:val="right" w:leader="dot" w:pos="8306"/>
        </w:tabs>
      </w:pPr>
      <w:hyperlink w:anchor="_Toc11042" w:history="1">
        <w:r>
          <w:rPr>
            <w:rFonts w:ascii="仿宋" w:eastAsia="仿宋" w:hAnsi="仿宋" w:cs="仿宋" w:hint="eastAsia"/>
            <w:lang w:eastAsia="zh-CN"/>
          </w:rPr>
          <w:t>(一)、风险识别</w:t>
        </w:r>
        <w:r>
          <w:tab/>
        </w:r>
        <w:r>
          <w:fldChar w:fldCharType="begin"/>
        </w:r>
        <w:r>
          <w:instrText xml:space="preserve"> PAGEREF _Toc11042 \h </w:instrText>
        </w:r>
        <w:r>
          <w:fldChar w:fldCharType="separate"/>
        </w:r>
        <w:r>
          <w:t>59</w:t>
        </w:r>
        <w:r>
          <w:fldChar w:fldCharType="end"/>
        </w:r>
      </w:hyperlink>
    </w:p>
    <w:p>
      <w:pPr>
        <w:pStyle w:val="TOC2"/>
        <w:tabs>
          <w:tab w:val="right" w:leader="dot" w:pos="8306"/>
        </w:tabs>
      </w:pPr>
      <w:hyperlink w:anchor="_Toc21856" w:history="1">
        <w:r>
          <w:rPr>
            <w:rFonts w:ascii="仿宋" w:eastAsia="仿宋" w:hAnsi="仿宋" w:cs="仿宋" w:hint="eastAsia"/>
            <w:lang w:eastAsia="zh-CN"/>
          </w:rPr>
          <w:t>(二)、风险分类</w:t>
        </w:r>
        <w:r>
          <w:tab/>
        </w:r>
        <w:r>
          <w:fldChar w:fldCharType="begin"/>
        </w:r>
        <w:r>
          <w:instrText xml:space="preserve"> PAGEREF _Toc21856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53"/>
      <w:r>
        <w:rPr>
          <w:rFonts w:ascii="仿宋" w:eastAsia="仿宋" w:hAnsi="仿宋" w:cs="仿宋" w:hint="eastAsia"/>
          <w:sz w:val="28"/>
          <w:lang w:eastAsia="zh-CN"/>
        </w:rPr>
        <w:t>一、加气混凝土砌块项目选址可行性分析</w:t>
      </w:r>
      <w:bookmarkEnd w:id="2"/>
    </w:p>
    <w:p>
      <w:pPr>
        <w:pStyle w:val="Heading2"/>
        <w:rPr>
          <w:rFonts w:ascii="仿宋" w:eastAsia="仿宋" w:hAnsi="仿宋" w:cs="仿宋" w:hint="eastAsia"/>
          <w:lang w:eastAsia="zh-CN"/>
        </w:rPr>
      </w:pPr>
      <w:bookmarkStart w:id="3" w:name="_Toc10202"/>
      <w:r>
        <w:rPr>
          <w:rFonts w:ascii="仿宋" w:eastAsia="仿宋" w:hAnsi="仿宋" w:cs="仿宋" w:hint="eastAsia"/>
          <w:lang w:eastAsia="zh-CN"/>
        </w:rPr>
        <w:t>(一)、加气混凝土砌块项目选址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该加气混凝土砌块项目选址位于XX省XX市XX区XXX街道</w:t>
      </w:r>
    </w:p>
    <w:p>
      <w:pPr>
        <w:pStyle w:val="Heading2"/>
        <w:ind w:firstLine="560" w:firstLineChars="200"/>
        <w:rPr>
          <w:rFonts w:ascii="仿宋" w:eastAsia="仿宋" w:hAnsi="仿宋" w:cs="仿宋" w:hint="eastAsia"/>
          <w:sz w:val="28"/>
          <w:lang w:eastAsia="zh-CN"/>
        </w:rPr>
      </w:pPr>
      <w:bookmarkStart w:id="4" w:name="_Toc14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加气混凝土砌块项目的征地面积将根据加气混凝土砌块项目的实际规模和需求进行精确规划。具体面积XXX平方米，旨在确保加气混凝土砌块项目不仅能够满足当前的发展需求，还能够预留空间以适应未来的扩展。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净用地面积是在征地面积基础上去除不可利用面积后的实际可开发用地。具体面积XXX平方米，考虑到环保、交通、安全等多方面因素，以确保加气混凝土砌块项目在整体利用效率上达到最优。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加气混凝土砌块项目计划建设的建筑总规模具体面积XXX平方米。这一规模的确定综合考虑了加气混凝土砌块项目的性质、规模，以及城市规划的相关要求，确保建筑布局与周边环境协调一致。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绿地率是加气混凝土砌块项目用地中被规划为绿地的比例。具体面积XXX平方米，旨在通过合理规划绿地，改善加气混凝土砌块项目周边环境，提升居民生活质量，并符合城市整体绿化规划。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容积率是用地上可以建设的建筑总体积与用地面积之比。具体面积XXX，通过合理的容积率规划，确保加气混凝土砌块项目建筑规模与周边环境和谐共生。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气混凝土砌块项目选址与当地城市规划相一致，具体面积XXX平方米。通过与城市规划部门深入沟通，确保加气混凝土砌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混凝土砌块项目选址符合当地产业政策，具体面积XXX平方米。这包括加气混凝土砌块项目对当地经济的促进作用，以及对相关产业的带动效应，确保加气混凝土砌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用地总体要求必须符合环保和可持续发展的原则，具体面积XXX平方米。通过采用绿色建筑设计、节能减排等措施，确保加气混凝土砌块项目在建设和运营过程中对环境的影响最小化，达到可持续发展的要求。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确保加气混凝土砌块项目选址具备必要的公共设施配套，具体面积XXX平方米。这包括交通便利性、教育、医疗等基础设施，以提高居民生活品质，使得加气混凝土砌块项目选址更具吸引力。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考虑用地总体要求对当地社会稳定性的影响，具体面积XXX平方米。通过深入了解当地社区反馈，确保加气混凝土砌块项目的选址和建设过程对当地社会和谐稳定产生积极作用。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气混凝土砌块项目选址不仅符合法规和规划，还在实际操作中具有可行性。这一全面规划将为加气混凝土砌块项目的成功实施提供坚实的基础，确保加气混凝土砌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5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混凝土砌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气混凝土砌块项目的设备规划和空间设计中，我们将采取灵活设备布局的措施。设备布局将根据实际需求进行灵活设计，避免不必要的浪费。通过合理规划设备摆放位置，我们将提高设备的利用率，减少设备间距，以确保加气混凝土砌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气混凝土砌块项目内部引入共享设施的概念，例如共享会议室、办公区等。通过这种方式，我们可以减少对资源的重复建设，提高资源共享效率，从而减小加气混凝土砌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气混凝土砌块项目的总图布置中，我们将不同功能区域进行明确的规划，以最大程度满足加气混凝土砌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1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气混凝土砌块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气混凝土砌块项目对环境的影响是综合评价的重要因素之一。我们将详细考虑选址周边的自然环境、生态保护区、水源地等情况，确保加气混凝土砌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对选址的评价还需充分考虑当地政府的产业政策和法规。我们将详细了解加气混凝土砌块项目所在地的相关政策，确保加气混凝土砌块项目的规划和运营与当地法规相符，降低不必要的法律风险。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考虑到社会稳定性对企业运营的重要性，我们将评估选址地区的社会安全情况、劳工关系、社区反馈等方面，以确保加气混凝土砌块项目的建设和运营不会受到社会稳定性的负面影响。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最后，我们将综合考虑用地成本，包括土地购置费用、土地开发成本等。通过对用地成本的详细评估，我们能够做出更为精确的经济效益分析，为加气混凝土砌块项目的投资决策提供有力支持。</w:t>
      </w:r>
    </w:p>
    <w:p>
      <w:pPr>
        <w:pStyle w:val="Heading1"/>
        <w:ind w:firstLine="560" w:firstLineChars="200"/>
        <w:rPr>
          <w:rFonts w:ascii="仿宋" w:eastAsia="仿宋" w:hAnsi="仿宋" w:cs="仿宋" w:hint="eastAsia"/>
          <w:sz w:val="28"/>
          <w:lang w:eastAsia="zh-CN"/>
        </w:rPr>
      </w:pPr>
      <w:bookmarkStart w:id="8" w:name="_Toc8478"/>
      <w:r>
        <w:rPr>
          <w:rFonts w:ascii="仿宋" w:eastAsia="仿宋" w:hAnsi="仿宋" w:cs="仿宋" w:hint="eastAsia"/>
          <w:sz w:val="28"/>
          <w:lang w:eastAsia="zh-CN"/>
        </w:rPr>
        <w:t>二、加气混凝土砌块项目建设背景及必要性分析</w:t>
      </w:r>
      <w:bookmarkEnd w:id="8"/>
    </w:p>
    <w:p>
      <w:pPr>
        <w:pStyle w:val="Heading2"/>
        <w:rPr>
          <w:rFonts w:ascii="仿宋" w:eastAsia="仿宋" w:hAnsi="仿宋" w:cs="仿宋" w:hint="eastAsia"/>
          <w:lang w:eastAsia="zh-CN"/>
        </w:rPr>
      </w:pPr>
      <w:bookmarkStart w:id="9" w:name="_Toc12012"/>
      <w:r>
        <w:rPr>
          <w:rFonts w:ascii="仿宋" w:eastAsia="仿宋" w:hAnsi="仿宋" w:cs="仿宋" w:hint="eastAsia"/>
          <w:lang w:eastAsia="zh-CN"/>
        </w:rPr>
        <w:t>(一)、加气混凝土砌块项目背景分析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气混凝土砌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气混凝土砌块项目在这个潮流中的定位。同时，我们将关注行业内涌现的新兴机遇，以便加气混凝土砌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气混凝土砌块项目提供了强大的发展动力。我们将聚焦于行业内最新的技术发展趋势，包括但不限于人工智能、大数据分析、物联网等领域。通过深度的技术研究，我们将确保加气混凝土砌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气混凝土砌块项目发展的源泉。我们将投入更多的精力对市场需求进行深入剖析，超越表面的需求，深入挖掘潜在的市场痛点和机遇。通过对市场需求的细致了解，加气混凝土砌块项目将更有针对性地设计解决方案，满足市场的多样化需求，从而更好地促进加气混凝土砌块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气混凝土砌块项目战略至关重要。我们将对竞争态势进行更为深入的分析，包括但不限于市场份额、产品特点、客户满意度等多个维度。通过深度的竞争分析，加气混凝土砌块项目将能够更准确地把握市场脉搏，制定具有竞争力的加气混凝土砌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气混凝土砌块项目的发展具有直接的影响。我们将进行更为全面的法规和政策分析，了解行业发展中的潜在法律风险和合规挑战。通过充分了解和遵守相关法规，加气混凝土砌块项目将确保在法律框架内合法合规运营，为加气混凝土砌块项目的稳健发展提供有力支持。</w:t>
      </w:r>
    </w:p>
    <w:p>
      <w:pPr>
        <w:pStyle w:val="Heading2"/>
        <w:ind w:firstLine="560" w:firstLineChars="200"/>
        <w:rPr>
          <w:rFonts w:ascii="仿宋" w:eastAsia="仿宋" w:hAnsi="仿宋" w:cs="仿宋" w:hint="eastAsia"/>
          <w:sz w:val="28"/>
          <w:lang w:eastAsia="zh-CN"/>
        </w:rPr>
      </w:pPr>
      <w:bookmarkStart w:id="10" w:name="_Toc31459"/>
      <w:r>
        <w:rPr>
          <w:rFonts w:ascii="仿宋" w:eastAsia="仿宋" w:hAnsi="仿宋" w:cs="仿宋" w:hint="eastAsia"/>
          <w:sz w:val="28"/>
          <w:lang w:eastAsia="zh-CN"/>
        </w:rPr>
        <w:t>(二)、加气混凝土砌块项目建设必要性分析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建设的迫切性源于对行业发展趋势的深刻洞察。我们正处于一个行业变革的时代，科技创新、数字化转型成为企业发展的关键动力。加气混凝土砌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建设不仅仅是为了跟上潮流，更是为了通过技术创新推动企业的持续发展。通过引入先进的技术和解决方案，加气混凝土砌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气混凝土砌块项目的建设成为必然选择，通过提高产品质量、拓展服务领域，从而在竞争中获得更多的机会。加气混凝土砌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气混凝土砌块项目建设的必要性体现在对客户需求更精准的满足。通过加气混凝土砌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加气混凝土砌块项目建设的背后是对企业持续创新的追求。只有通过不断创新，企业才能在竞争中立于不败之地。加气混凝土砌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421"/>
      <w:r>
        <w:rPr>
          <w:rFonts w:ascii="仿宋" w:eastAsia="仿宋" w:hAnsi="仿宋" w:cs="仿宋" w:hint="eastAsia"/>
          <w:sz w:val="28"/>
          <w:lang w:eastAsia="zh-CN"/>
        </w:rPr>
        <w:t>三、加气混凝土砌块项目土建工程</w:t>
      </w:r>
      <w:bookmarkEnd w:id="11"/>
    </w:p>
    <w:p>
      <w:pPr>
        <w:pStyle w:val="Heading2"/>
        <w:rPr>
          <w:rFonts w:ascii="仿宋" w:eastAsia="仿宋" w:hAnsi="仿宋" w:cs="仿宋" w:hint="eastAsia"/>
          <w:lang w:eastAsia="zh-CN"/>
        </w:rPr>
      </w:pPr>
      <w:bookmarkStart w:id="12" w:name="_Toc3272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在加气混凝土砌块项目的建筑工程设计中，我们将秉承一系列重要的设计原则，以确保加气混凝土砌块项目建筑在功能、美观、可持续性等方面达到最佳效果。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首要原则是确保建筑的功能性得到最大化的发挥。我们将充分理解加气混凝土砌块项目的实际需求，合理布局各个功能区域，保证建筑在满足业务需求的同时，提供高效的工作环境。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在建筑设计中，我们将综合考虑建设和运营成本。通过精细的经济效益分析，确保设计方案在高效利用资源的同时，对加气混凝土砌块项目的长期盈利能力有积极的贡献。</w:t>
      </w:r>
    </w:p>
    <w:p>
      <w:pPr>
        <w:pStyle w:val="Heading2"/>
        <w:ind w:firstLine="560" w:firstLineChars="200"/>
        <w:rPr>
          <w:rFonts w:ascii="仿宋" w:eastAsia="仿宋" w:hAnsi="仿宋" w:cs="仿宋" w:hint="eastAsia"/>
          <w:sz w:val="28"/>
          <w:lang w:eastAsia="zh-CN"/>
        </w:rPr>
      </w:pPr>
      <w:bookmarkStart w:id="13" w:name="_Toc1456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混凝土砌块项目的土建工程设计中，我们将精准设定设计年限，结合加气混凝土砌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气混凝土砌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15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加气混凝土砌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气混凝土砌块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气混凝土砌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65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本期工程加气混凝土砌块项目预计总建筑面积XXX平方米，其中：计容建筑面积XXX平方米，计划建筑工程投资XX万元，占加气混凝土砌块项目总投资的XX%。</w:t>
      </w:r>
    </w:p>
    <w:p>
      <w:pPr>
        <w:pStyle w:val="Heading1"/>
        <w:ind w:firstLine="560" w:firstLineChars="200"/>
        <w:rPr>
          <w:rFonts w:ascii="仿宋" w:eastAsia="仿宋" w:hAnsi="仿宋" w:cs="仿宋" w:hint="eastAsia"/>
          <w:sz w:val="28"/>
          <w:lang w:eastAsia="zh-CN"/>
        </w:rPr>
      </w:pPr>
      <w:bookmarkStart w:id="16" w:name="_Toc2764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950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技术管理特点体现在其创新导向。通过引入最先进的技术趋势和解决方案，加气混凝土砌块项目致力于提升科技含量、提高质量和效率水平。这意味着我们将采用最新的工具和方法，确保加气混凝土砌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气混凝土砌块项目技术管理的显著特征。通过整合不同领域的技术资源，我们实现了跨学科的协同工作。这有助于优化技术架构，提高整体效能。此外，整合性策略还促进了不同技术团队之间的紧密沟通和高效合作，确保加气混凝土砌块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气混凝土砌块项目所采用的技术。通过不断优化技术方案，加气混凝土砌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气混凝土砌块项目团队将在加气混凝土砌块项目初期识别可能的技术风险，并采取相应的预防和应对措施。通过建立健全的风险评估机制，加气混凝土砌块项目能够在实施过程中及时发现并解决潜在的技术问题，保障加气混凝土砌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气混凝土砌块项目中，技术将成为加气混凝土砌块项目成功的有力支持。这一深度剖析揭示了技术管理在加气混凝土砌块项目实施中的关键作用，为加气混凝土砌块项目的技术基础奠定了坚实的基础。</w:t>
      </w:r>
    </w:p>
    <w:p>
      <w:pPr>
        <w:pStyle w:val="Heading2"/>
        <w:ind w:firstLine="560" w:firstLineChars="200"/>
        <w:rPr>
          <w:rFonts w:ascii="仿宋" w:eastAsia="仿宋" w:hAnsi="仿宋" w:cs="仿宋" w:hint="eastAsia"/>
          <w:sz w:val="28"/>
          <w:lang w:eastAsia="zh-CN"/>
        </w:rPr>
      </w:pPr>
      <w:bookmarkStart w:id="18" w:name="_Toc4484"/>
      <w:r>
        <w:rPr>
          <w:rFonts w:ascii="仿宋" w:eastAsia="仿宋" w:hAnsi="仿宋" w:cs="仿宋" w:hint="eastAsia"/>
          <w:sz w:val="28"/>
          <w:lang w:eastAsia="zh-CN"/>
        </w:rPr>
        <w:t>(二)、加气混凝土砌块项目工艺技术设计方案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气混凝土砌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气混凝土砌块项目将严格按照相关行业规范要求进行组织。通过有效控制产品质量，加气混凝土砌块项目将致力于为顾客提供优质的加气混凝土砌块项目产品和良好的服务。这体现了加气混凝土砌块项目对于生产活动合规性和质量标准的高度重视，为加气混凝土砌块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https://d.book118.com/985302313101011044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E032A"/>
    <w:rsid w:val="0CCE0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023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2024-01-21T11:39:00Z</dcterms:created>
  <dcterms:modified xsi:type="dcterms:W3CDTF">2024-01-21T11:39:39Z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CB5FA81478524F5481C3ED3BD5624CB9_11</vt:lpwstr>
  </property>
  <property fmtid="{D5CDD505-2E9C-101B-9397-08002B2CF9AE}" pid="3" name="KSOProductBuildVer">
    <vt:lpwstr>2052-12.1.0.16120</vt:lpwstr>
  </property>
</Properties>
</file>