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钢包精炼成套设备项目规划设计蓝图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80" w:history="1">
        <w:r>
          <w:rPr>
            <w:rFonts w:ascii="仿宋" w:eastAsia="仿宋" w:hAnsi="仿宋" w:cs="仿宋" w:hint="eastAsia"/>
            <w:lang w:eastAsia="zh-CN"/>
          </w:rPr>
          <w:t>序言</w:t>
        </w:r>
        <w:r>
          <w:tab/>
        </w:r>
        <w:r>
          <w:fldChar w:fldCharType="begin"/>
        </w:r>
        <w:r>
          <w:instrText xml:space="preserve"> PAGEREF _Toc23180 \h </w:instrText>
        </w:r>
        <w:r>
          <w:fldChar w:fldCharType="separate"/>
        </w:r>
        <w:r>
          <w:t>3</w:t>
        </w:r>
        <w:r>
          <w:fldChar w:fldCharType="end"/>
        </w:r>
      </w:hyperlink>
    </w:p>
    <w:p>
      <w:pPr>
        <w:pStyle w:val="TOC1"/>
        <w:tabs>
          <w:tab w:val="right" w:leader="dot" w:pos="8306"/>
        </w:tabs>
      </w:pPr>
      <w:hyperlink w:anchor="_Toc31631" w:history="1">
        <w:r>
          <w:rPr>
            <w:rFonts w:ascii="仿宋" w:eastAsia="仿宋" w:hAnsi="仿宋" w:cs="仿宋" w:hint="eastAsia"/>
            <w:lang w:eastAsia="zh-CN"/>
          </w:rPr>
          <w:t>一、钢包精炼成套设备项目文档管理</w:t>
        </w:r>
        <w:r>
          <w:tab/>
        </w:r>
        <w:r>
          <w:fldChar w:fldCharType="begin"/>
        </w:r>
        <w:r>
          <w:instrText xml:space="preserve"> PAGEREF _Toc31631 \h </w:instrText>
        </w:r>
        <w:r>
          <w:fldChar w:fldCharType="separate"/>
        </w:r>
        <w:r>
          <w:t>3</w:t>
        </w:r>
        <w:r>
          <w:fldChar w:fldCharType="end"/>
        </w:r>
      </w:hyperlink>
    </w:p>
    <w:p>
      <w:pPr>
        <w:pStyle w:val="TOC2"/>
        <w:tabs>
          <w:tab w:val="right" w:leader="dot" w:pos="8306"/>
        </w:tabs>
      </w:pPr>
      <w:hyperlink w:anchor="_Toc1030" w:history="1">
        <w:r>
          <w:rPr>
            <w:rFonts w:ascii="仿宋" w:eastAsia="仿宋" w:hAnsi="仿宋" w:cs="仿宋" w:hint="eastAsia"/>
            <w:lang w:eastAsia="zh-CN"/>
          </w:rPr>
          <w:t>(一)、文档编制与审查</w:t>
        </w:r>
        <w:r>
          <w:tab/>
        </w:r>
        <w:r>
          <w:fldChar w:fldCharType="begin"/>
        </w:r>
        <w:r>
          <w:instrText xml:space="preserve"> PAGEREF _Toc1030 \h </w:instrText>
        </w:r>
        <w:r>
          <w:fldChar w:fldCharType="separate"/>
        </w:r>
        <w:r>
          <w:t>3</w:t>
        </w:r>
        <w:r>
          <w:fldChar w:fldCharType="end"/>
        </w:r>
      </w:hyperlink>
    </w:p>
    <w:p>
      <w:pPr>
        <w:pStyle w:val="TOC2"/>
        <w:tabs>
          <w:tab w:val="right" w:leader="dot" w:pos="8306"/>
        </w:tabs>
      </w:pPr>
      <w:hyperlink w:anchor="_Toc11602" w:history="1">
        <w:r>
          <w:rPr>
            <w:rFonts w:ascii="仿宋" w:eastAsia="仿宋" w:hAnsi="仿宋" w:cs="仿宋" w:hint="eastAsia"/>
            <w:lang w:eastAsia="zh-CN"/>
          </w:rPr>
          <w:t>(二)、文档发布与分发</w:t>
        </w:r>
        <w:r>
          <w:tab/>
        </w:r>
        <w:r>
          <w:fldChar w:fldCharType="begin"/>
        </w:r>
        <w:r>
          <w:instrText xml:space="preserve"> PAGEREF _Toc11602 \h </w:instrText>
        </w:r>
        <w:r>
          <w:fldChar w:fldCharType="separate"/>
        </w:r>
        <w:r>
          <w:t>4</w:t>
        </w:r>
        <w:r>
          <w:fldChar w:fldCharType="end"/>
        </w:r>
      </w:hyperlink>
    </w:p>
    <w:p>
      <w:pPr>
        <w:pStyle w:val="TOC2"/>
        <w:tabs>
          <w:tab w:val="right" w:leader="dot" w:pos="8306"/>
        </w:tabs>
      </w:pPr>
      <w:hyperlink w:anchor="_Toc6600" w:history="1">
        <w:r>
          <w:rPr>
            <w:rFonts w:ascii="仿宋" w:eastAsia="仿宋" w:hAnsi="仿宋" w:cs="仿宋" w:hint="eastAsia"/>
            <w:lang w:eastAsia="zh-CN"/>
          </w:rPr>
          <w:t>(三)、文档存档与归档</w:t>
        </w:r>
        <w:r>
          <w:tab/>
        </w:r>
        <w:r>
          <w:fldChar w:fldCharType="begin"/>
        </w:r>
        <w:r>
          <w:instrText xml:space="preserve"> PAGEREF _Toc6600 \h </w:instrText>
        </w:r>
        <w:r>
          <w:fldChar w:fldCharType="separate"/>
        </w:r>
        <w:r>
          <w:t>5</w:t>
        </w:r>
        <w:r>
          <w:fldChar w:fldCharType="end"/>
        </w:r>
      </w:hyperlink>
    </w:p>
    <w:p>
      <w:pPr>
        <w:pStyle w:val="TOC1"/>
        <w:tabs>
          <w:tab w:val="right" w:leader="dot" w:pos="8306"/>
        </w:tabs>
      </w:pPr>
      <w:hyperlink w:anchor="_Toc18947" w:history="1">
        <w:r>
          <w:rPr>
            <w:rFonts w:ascii="仿宋" w:eastAsia="仿宋" w:hAnsi="仿宋" w:cs="仿宋" w:hint="eastAsia"/>
            <w:lang w:eastAsia="zh-CN"/>
          </w:rPr>
          <w:t>二、钢包精炼成套设备项目可持续发展</w:t>
        </w:r>
        <w:r>
          <w:tab/>
        </w:r>
        <w:r>
          <w:fldChar w:fldCharType="begin"/>
        </w:r>
        <w:r>
          <w:instrText xml:space="preserve"> PAGEREF _Toc18947 \h </w:instrText>
        </w:r>
        <w:r>
          <w:fldChar w:fldCharType="separate"/>
        </w:r>
        <w:r>
          <w:t>6</w:t>
        </w:r>
        <w:r>
          <w:fldChar w:fldCharType="end"/>
        </w:r>
      </w:hyperlink>
    </w:p>
    <w:p>
      <w:pPr>
        <w:pStyle w:val="TOC2"/>
        <w:tabs>
          <w:tab w:val="right" w:leader="dot" w:pos="8306"/>
        </w:tabs>
      </w:pPr>
      <w:hyperlink w:anchor="_Toc3182" w:history="1">
        <w:r>
          <w:rPr>
            <w:rFonts w:ascii="仿宋" w:eastAsia="仿宋" w:hAnsi="仿宋" w:cs="仿宋" w:hint="eastAsia"/>
            <w:lang w:eastAsia="zh-CN"/>
          </w:rPr>
          <w:t>(一)、可持续战略与实践</w:t>
        </w:r>
        <w:r>
          <w:tab/>
        </w:r>
        <w:r>
          <w:fldChar w:fldCharType="begin"/>
        </w:r>
        <w:r>
          <w:instrText xml:space="preserve"> PAGEREF _Toc3182 \h </w:instrText>
        </w:r>
        <w:r>
          <w:fldChar w:fldCharType="separate"/>
        </w:r>
        <w:r>
          <w:t>6</w:t>
        </w:r>
        <w:r>
          <w:fldChar w:fldCharType="end"/>
        </w:r>
      </w:hyperlink>
    </w:p>
    <w:p>
      <w:pPr>
        <w:pStyle w:val="TOC2"/>
        <w:tabs>
          <w:tab w:val="right" w:leader="dot" w:pos="8306"/>
        </w:tabs>
      </w:pPr>
      <w:hyperlink w:anchor="_Toc28682" w:history="1">
        <w:r>
          <w:rPr>
            <w:rFonts w:ascii="仿宋" w:eastAsia="仿宋" w:hAnsi="仿宋" w:cs="仿宋" w:hint="eastAsia"/>
            <w:lang w:eastAsia="zh-CN"/>
          </w:rPr>
          <w:t>(二)、环保与社会责任</w:t>
        </w:r>
        <w:r>
          <w:tab/>
        </w:r>
        <w:r>
          <w:fldChar w:fldCharType="begin"/>
        </w:r>
        <w:r>
          <w:instrText xml:space="preserve"> PAGEREF _Toc28682 \h </w:instrText>
        </w:r>
        <w:r>
          <w:fldChar w:fldCharType="separate"/>
        </w:r>
        <w:r>
          <w:t>7</w:t>
        </w:r>
        <w:r>
          <w:fldChar w:fldCharType="end"/>
        </w:r>
      </w:hyperlink>
    </w:p>
    <w:p>
      <w:pPr>
        <w:pStyle w:val="TOC1"/>
        <w:tabs>
          <w:tab w:val="right" w:leader="dot" w:pos="8306"/>
        </w:tabs>
      </w:pPr>
      <w:hyperlink w:anchor="_Toc6157" w:history="1">
        <w:r>
          <w:rPr>
            <w:rFonts w:ascii="仿宋" w:eastAsia="仿宋" w:hAnsi="仿宋" w:cs="仿宋" w:hint="eastAsia"/>
            <w:lang w:eastAsia="zh-CN"/>
          </w:rPr>
          <w:t>三、工艺说明</w:t>
        </w:r>
        <w:r>
          <w:tab/>
        </w:r>
        <w:r>
          <w:fldChar w:fldCharType="begin"/>
        </w:r>
        <w:r>
          <w:instrText xml:space="preserve"> PAGEREF _Toc6157 \h </w:instrText>
        </w:r>
        <w:r>
          <w:fldChar w:fldCharType="separate"/>
        </w:r>
        <w:r>
          <w:t>8</w:t>
        </w:r>
        <w:r>
          <w:fldChar w:fldCharType="end"/>
        </w:r>
      </w:hyperlink>
    </w:p>
    <w:p>
      <w:pPr>
        <w:pStyle w:val="TOC2"/>
        <w:tabs>
          <w:tab w:val="right" w:leader="dot" w:pos="8306"/>
        </w:tabs>
      </w:pPr>
      <w:hyperlink w:anchor="_Toc27954" w:history="1">
        <w:r>
          <w:rPr>
            <w:rFonts w:ascii="仿宋" w:eastAsia="仿宋" w:hAnsi="仿宋" w:cs="仿宋" w:hint="eastAsia"/>
            <w:lang w:eastAsia="zh-CN"/>
          </w:rPr>
          <w:t>(一)、技术管理特点</w:t>
        </w:r>
        <w:r>
          <w:tab/>
        </w:r>
        <w:r>
          <w:fldChar w:fldCharType="begin"/>
        </w:r>
        <w:r>
          <w:instrText xml:space="preserve"> PAGEREF _Toc27954 \h </w:instrText>
        </w:r>
        <w:r>
          <w:fldChar w:fldCharType="separate"/>
        </w:r>
        <w:r>
          <w:t>8</w:t>
        </w:r>
        <w:r>
          <w:fldChar w:fldCharType="end"/>
        </w:r>
      </w:hyperlink>
    </w:p>
    <w:p>
      <w:pPr>
        <w:pStyle w:val="TOC2"/>
        <w:tabs>
          <w:tab w:val="right" w:leader="dot" w:pos="8306"/>
        </w:tabs>
      </w:pPr>
      <w:hyperlink w:anchor="_Toc29989" w:history="1">
        <w:r>
          <w:rPr>
            <w:rFonts w:ascii="仿宋" w:eastAsia="仿宋" w:hAnsi="仿宋" w:cs="仿宋" w:hint="eastAsia"/>
            <w:lang w:eastAsia="zh-CN"/>
          </w:rPr>
          <w:t>(二)、钢包精炼成套设备项目工艺技术设计方案</w:t>
        </w:r>
        <w:r>
          <w:tab/>
        </w:r>
        <w:r>
          <w:fldChar w:fldCharType="begin"/>
        </w:r>
        <w:r>
          <w:instrText xml:space="preserve"> PAGEREF _Toc29989 \h </w:instrText>
        </w:r>
        <w:r>
          <w:fldChar w:fldCharType="separate"/>
        </w:r>
        <w:r>
          <w:t>9</w:t>
        </w:r>
        <w:r>
          <w:fldChar w:fldCharType="end"/>
        </w:r>
      </w:hyperlink>
    </w:p>
    <w:p>
      <w:pPr>
        <w:pStyle w:val="TOC2"/>
        <w:tabs>
          <w:tab w:val="right" w:leader="dot" w:pos="8306"/>
        </w:tabs>
      </w:pPr>
      <w:hyperlink w:anchor="_Toc14932" w:history="1">
        <w:r>
          <w:rPr>
            <w:rFonts w:ascii="仿宋" w:eastAsia="仿宋" w:hAnsi="仿宋" w:cs="仿宋" w:hint="eastAsia"/>
            <w:lang w:eastAsia="zh-CN"/>
          </w:rPr>
          <w:t>(三)、设备选型方案</w:t>
        </w:r>
        <w:r>
          <w:tab/>
        </w:r>
        <w:r>
          <w:fldChar w:fldCharType="begin"/>
        </w:r>
        <w:r>
          <w:instrText xml:space="preserve"> PAGEREF _Toc14932 \h </w:instrText>
        </w:r>
        <w:r>
          <w:fldChar w:fldCharType="separate"/>
        </w:r>
        <w:r>
          <w:t>11</w:t>
        </w:r>
        <w:r>
          <w:fldChar w:fldCharType="end"/>
        </w:r>
      </w:hyperlink>
    </w:p>
    <w:p>
      <w:pPr>
        <w:pStyle w:val="TOC1"/>
        <w:tabs>
          <w:tab w:val="right" w:leader="dot" w:pos="8306"/>
        </w:tabs>
      </w:pPr>
      <w:hyperlink w:anchor="_Toc14881" w:history="1">
        <w:r>
          <w:rPr>
            <w:rFonts w:ascii="仿宋" w:eastAsia="仿宋" w:hAnsi="仿宋" w:cs="仿宋" w:hint="eastAsia"/>
            <w:lang w:eastAsia="zh-CN"/>
          </w:rPr>
          <w:t>四、钢包精炼成套设备项目选址可行性分析</w:t>
        </w:r>
        <w:r>
          <w:tab/>
        </w:r>
        <w:r>
          <w:fldChar w:fldCharType="begin"/>
        </w:r>
        <w:r>
          <w:instrText xml:space="preserve"> PAGEREF _Toc14881 \h </w:instrText>
        </w:r>
        <w:r>
          <w:fldChar w:fldCharType="separate"/>
        </w:r>
        <w:r>
          <w:t>12</w:t>
        </w:r>
        <w:r>
          <w:fldChar w:fldCharType="end"/>
        </w:r>
      </w:hyperlink>
    </w:p>
    <w:p>
      <w:pPr>
        <w:pStyle w:val="TOC2"/>
        <w:tabs>
          <w:tab w:val="right" w:leader="dot" w:pos="8306"/>
        </w:tabs>
      </w:pPr>
      <w:hyperlink w:anchor="_Toc22872" w:history="1">
        <w:r>
          <w:rPr>
            <w:rFonts w:ascii="仿宋" w:eastAsia="仿宋" w:hAnsi="仿宋" w:cs="仿宋" w:hint="eastAsia"/>
            <w:lang w:eastAsia="zh-CN"/>
          </w:rPr>
          <w:t>(一)、钢包精炼成套设备项目选址</w:t>
        </w:r>
        <w:r>
          <w:tab/>
        </w:r>
        <w:r>
          <w:fldChar w:fldCharType="begin"/>
        </w:r>
        <w:r>
          <w:instrText xml:space="preserve"> PAGEREF _Toc22872 \h </w:instrText>
        </w:r>
        <w:r>
          <w:fldChar w:fldCharType="separate"/>
        </w:r>
        <w:r>
          <w:t>12</w:t>
        </w:r>
        <w:r>
          <w:fldChar w:fldCharType="end"/>
        </w:r>
      </w:hyperlink>
    </w:p>
    <w:p>
      <w:pPr>
        <w:pStyle w:val="TOC2"/>
        <w:tabs>
          <w:tab w:val="right" w:leader="dot" w:pos="8306"/>
        </w:tabs>
      </w:pPr>
      <w:hyperlink w:anchor="_Toc14796" w:history="1">
        <w:r>
          <w:rPr>
            <w:rFonts w:ascii="仿宋" w:eastAsia="仿宋" w:hAnsi="仿宋" w:cs="仿宋" w:hint="eastAsia"/>
            <w:lang w:eastAsia="zh-CN"/>
          </w:rPr>
          <w:t>(二)、用地控制指标</w:t>
        </w:r>
        <w:r>
          <w:tab/>
        </w:r>
        <w:r>
          <w:fldChar w:fldCharType="begin"/>
        </w:r>
        <w:r>
          <w:instrText xml:space="preserve"> PAGEREF _Toc14796 \h </w:instrText>
        </w:r>
        <w:r>
          <w:fldChar w:fldCharType="separate"/>
        </w:r>
        <w:r>
          <w:t>12</w:t>
        </w:r>
        <w:r>
          <w:fldChar w:fldCharType="end"/>
        </w:r>
      </w:hyperlink>
    </w:p>
    <w:p>
      <w:pPr>
        <w:pStyle w:val="TOC2"/>
        <w:tabs>
          <w:tab w:val="right" w:leader="dot" w:pos="8306"/>
        </w:tabs>
      </w:pPr>
      <w:hyperlink w:anchor="_Toc20570" w:history="1">
        <w:r>
          <w:rPr>
            <w:rFonts w:ascii="仿宋" w:eastAsia="仿宋" w:hAnsi="仿宋" w:cs="仿宋" w:hint="eastAsia"/>
            <w:lang w:eastAsia="zh-CN"/>
          </w:rPr>
          <w:t>(三)、节约用地措施</w:t>
        </w:r>
        <w:r>
          <w:tab/>
        </w:r>
        <w:r>
          <w:fldChar w:fldCharType="begin"/>
        </w:r>
        <w:r>
          <w:instrText xml:space="preserve"> PAGEREF _Toc20570 \h </w:instrText>
        </w:r>
        <w:r>
          <w:fldChar w:fldCharType="separate"/>
        </w:r>
        <w:r>
          <w:t>14</w:t>
        </w:r>
        <w:r>
          <w:fldChar w:fldCharType="end"/>
        </w:r>
      </w:hyperlink>
    </w:p>
    <w:p>
      <w:pPr>
        <w:pStyle w:val="TOC2"/>
        <w:tabs>
          <w:tab w:val="right" w:leader="dot" w:pos="8306"/>
        </w:tabs>
      </w:pPr>
      <w:hyperlink w:anchor="_Toc20061" w:history="1">
        <w:r>
          <w:rPr>
            <w:rFonts w:ascii="仿宋" w:eastAsia="仿宋" w:hAnsi="仿宋" w:cs="仿宋" w:hint="eastAsia"/>
            <w:lang w:eastAsia="zh-CN"/>
          </w:rPr>
          <w:t>(四)、总图布置方案</w:t>
        </w:r>
        <w:r>
          <w:tab/>
        </w:r>
        <w:r>
          <w:fldChar w:fldCharType="begin"/>
        </w:r>
        <w:r>
          <w:instrText xml:space="preserve"> PAGEREF _Toc20061 \h </w:instrText>
        </w:r>
        <w:r>
          <w:fldChar w:fldCharType="separate"/>
        </w:r>
        <w:r>
          <w:t>15</w:t>
        </w:r>
        <w:r>
          <w:fldChar w:fldCharType="end"/>
        </w:r>
      </w:hyperlink>
    </w:p>
    <w:p>
      <w:pPr>
        <w:pStyle w:val="TOC2"/>
        <w:tabs>
          <w:tab w:val="right" w:leader="dot" w:pos="8306"/>
        </w:tabs>
      </w:pPr>
      <w:hyperlink w:anchor="_Toc4862" w:history="1">
        <w:r>
          <w:rPr>
            <w:rFonts w:ascii="仿宋" w:eastAsia="仿宋" w:hAnsi="仿宋" w:cs="仿宋" w:hint="eastAsia"/>
            <w:lang w:eastAsia="zh-CN"/>
          </w:rPr>
          <w:t>(五)、选址综合评价</w:t>
        </w:r>
        <w:r>
          <w:tab/>
        </w:r>
        <w:r>
          <w:fldChar w:fldCharType="begin"/>
        </w:r>
        <w:r>
          <w:instrText xml:space="preserve"> PAGEREF _Toc4862 \h </w:instrText>
        </w:r>
        <w:r>
          <w:fldChar w:fldCharType="separate"/>
        </w:r>
        <w:r>
          <w:t>16</w:t>
        </w:r>
        <w:r>
          <w:fldChar w:fldCharType="end"/>
        </w:r>
      </w:hyperlink>
    </w:p>
    <w:p>
      <w:pPr>
        <w:pStyle w:val="TOC1"/>
        <w:tabs>
          <w:tab w:val="right" w:leader="dot" w:pos="8306"/>
        </w:tabs>
      </w:pPr>
      <w:hyperlink w:anchor="_Toc15887" w:history="1">
        <w:r>
          <w:rPr>
            <w:rFonts w:ascii="仿宋" w:eastAsia="仿宋" w:hAnsi="仿宋" w:cs="仿宋" w:hint="eastAsia"/>
            <w:lang w:eastAsia="zh-CN"/>
          </w:rPr>
          <w:t>五、钢包精炼成套设备项目土建工程</w:t>
        </w:r>
        <w:r>
          <w:tab/>
        </w:r>
        <w:r>
          <w:fldChar w:fldCharType="begin"/>
        </w:r>
        <w:r>
          <w:instrText xml:space="preserve"> PAGEREF _Toc15887 \h </w:instrText>
        </w:r>
        <w:r>
          <w:fldChar w:fldCharType="separate"/>
        </w:r>
        <w:r>
          <w:t>18</w:t>
        </w:r>
        <w:r>
          <w:fldChar w:fldCharType="end"/>
        </w:r>
      </w:hyperlink>
    </w:p>
    <w:p>
      <w:pPr>
        <w:pStyle w:val="TOC2"/>
        <w:tabs>
          <w:tab w:val="right" w:leader="dot" w:pos="8306"/>
        </w:tabs>
      </w:pPr>
      <w:hyperlink w:anchor="_Toc29481" w:history="1">
        <w:r>
          <w:rPr>
            <w:rFonts w:ascii="仿宋" w:eastAsia="仿宋" w:hAnsi="仿宋" w:cs="仿宋" w:hint="eastAsia"/>
            <w:lang w:eastAsia="zh-CN"/>
          </w:rPr>
          <w:t>(一)、建筑工程设计原则</w:t>
        </w:r>
        <w:r>
          <w:tab/>
        </w:r>
        <w:r>
          <w:fldChar w:fldCharType="begin"/>
        </w:r>
        <w:r>
          <w:instrText xml:space="preserve"> PAGEREF _Toc29481 \h </w:instrText>
        </w:r>
        <w:r>
          <w:fldChar w:fldCharType="separate"/>
        </w:r>
        <w:r>
          <w:t>18</w:t>
        </w:r>
        <w:r>
          <w:fldChar w:fldCharType="end"/>
        </w:r>
      </w:hyperlink>
    </w:p>
    <w:p>
      <w:pPr>
        <w:pStyle w:val="TOC2"/>
        <w:tabs>
          <w:tab w:val="right" w:leader="dot" w:pos="8306"/>
        </w:tabs>
      </w:pPr>
      <w:hyperlink w:anchor="_Toc3432" w:history="1">
        <w:r>
          <w:rPr>
            <w:rFonts w:ascii="仿宋" w:eastAsia="仿宋" w:hAnsi="仿宋" w:cs="仿宋" w:hint="eastAsia"/>
            <w:lang w:eastAsia="zh-CN"/>
          </w:rPr>
          <w:t>(二)、土建工程设计年限及安全等级</w:t>
        </w:r>
        <w:r>
          <w:tab/>
        </w:r>
        <w:r>
          <w:fldChar w:fldCharType="begin"/>
        </w:r>
        <w:r>
          <w:instrText xml:space="preserve"> PAGEREF _Toc3432 \h </w:instrText>
        </w:r>
        <w:r>
          <w:fldChar w:fldCharType="separate"/>
        </w:r>
        <w:r>
          <w:t>19</w:t>
        </w:r>
        <w:r>
          <w:fldChar w:fldCharType="end"/>
        </w:r>
      </w:hyperlink>
    </w:p>
    <w:p>
      <w:pPr>
        <w:pStyle w:val="TOC2"/>
        <w:tabs>
          <w:tab w:val="right" w:leader="dot" w:pos="8306"/>
        </w:tabs>
      </w:pPr>
      <w:hyperlink w:anchor="_Toc15545" w:history="1">
        <w:r>
          <w:rPr>
            <w:rFonts w:ascii="仿宋" w:eastAsia="仿宋" w:hAnsi="仿宋" w:cs="仿宋" w:hint="eastAsia"/>
            <w:lang w:eastAsia="zh-CN"/>
          </w:rPr>
          <w:t>(三)、建筑工程设计总体要求</w:t>
        </w:r>
        <w:r>
          <w:tab/>
        </w:r>
        <w:r>
          <w:fldChar w:fldCharType="begin"/>
        </w:r>
        <w:r>
          <w:instrText xml:space="preserve"> PAGEREF _Toc15545 \h </w:instrText>
        </w:r>
        <w:r>
          <w:fldChar w:fldCharType="separate"/>
        </w:r>
        <w:r>
          <w:t>20</w:t>
        </w:r>
        <w:r>
          <w:fldChar w:fldCharType="end"/>
        </w:r>
      </w:hyperlink>
    </w:p>
    <w:p>
      <w:pPr>
        <w:pStyle w:val="TOC2"/>
        <w:tabs>
          <w:tab w:val="right" w:leader="dot" w:pos="8306"/>
        </w:tabs>
      </w:pPr>
      <w:hyperlink w:anchor="_Toc29832" w:history="1">
        <w:r>
          <w:rPr>
            <w:rFonts w:ascii="仿宋" w:eastAsia="仿宋" w:hAnsi="仿宋" w:cs="仿宋" w:hint="eastAsia"/>
            <w:lang w:eastAsia="zh-CN"/>
          </w:rPr>
          <w:t>(四)、土建工程建设指标</w:t>
        </w:r>
        <w:r>
          <w:tab/>
        </w:r>
        <w:r>
          <w:fldChar w:fldCharType="begin"/>
        </w:r>
        <w:r>
          <w:instrText xml:space="preserve"> PAGEREF _Toc29832 \h </w:instrText>
        </w:r>
        <w:r>
          <w:fldChar w:fldCharType="separate"/>
        </w:r>
        <w:r>
          <w:t>21</w:t>
        </w:r>
        <w:r>
          <w:fldChar w:fldCharType="end"/>
        </w:r>
      </w:hyperlink>
    </w:p>
    <w:p>
      <w:pPr>
        <w:pStyle w:val="TOC1"/>
        <w:tabs>
          <w:tab w:val="right" w:leader="dot" w:pos="8306"/>
        </w:tabs>
      </w:pPr>
      <w:hyperlink w:anchor="_Toc31748" w:history="1">
        <w:r>
          <w:rPr>
            <w:rFonts w:ascii="仿宋" w:eastAsia="仿宋" w:hAnsi="仿宋" w:cs="仿宋" w:hint="eastAsia"/>
            <w:lang w:eastAsia="zh-CN"/>
          </w:rPr>
          <w:t>六、市场分析、调研</w:t>
        </w:r>
        <w:r>
          <w:tab/>
        </w:r>
        <w:r>
          <w:fldChar w:fldCharType="begin"/>
        </w:r>
        <w:r>
          <w:instrText xml:space="preserve"> PAGEREF _Toc31748 \h </w:instrText>
        </w:r>
        <w:r>
          <w:fldChar w:fldCharType="separate"/>
        </w:r>
        <w:r>
          <w:t>21</w:t>
        </w:r>
        <w:r>
          <w:fldChar w:fldCharType="end"/>
        </w:r>
      </w:hyperlink>
    </w:p>
    <w:p>
      <w:pPr>
        <w:pStyle w:val="TOC2"/>
        <w:tabs>
          <w:tab w:val="right" w:leader="dot" w:pos="8306"/>
        </w:tabs>
      </w:pPr>
      <w:hyperlink w:anchor="_Toc6213" w:history="1">
        <w:r>
          <w:rPr>
            <w:rFonts w:ascii="仿宋" w:eastAsia="仿宋" w:hAnsi="仿宋" w:cs="仿宋" w:hint="eastAsia"/>
            <w:lang w:eastAsia="zh-CN"/>
          </w:rPr>
          <w:t>(一)、钢包精炼成套设备行业分析</w:t>
        </w:r>
        <w:r>
          <w:tab/>
        </w:r>
        <w:r>
          <w:fldChar w:fldCharType="begin"/>
        </w:r>
        <w:r>
          <w:instrText xml:space="preserve"> PAGEREF _Toc6213 \h </w:instrText>
        </w:r>
        <w:r>
          <w:fldChar w:fldCharType="separate"/>
        </w:r>
        <w:r>
          <w:t>21</w:t>
        </w:r>
        <w:r>
          <w:fldChar w:fldCharType="end"/>
        </w:r>
      </w:hyperlink>
    </w:p>
    <w:p>
      <w:pPr>
        <w:pStyle w:val="TOC2"/>
        <w:tabs>
          <w:tab w:val="right" w:leader="dot" w:pos="8306"/>
        </w:tabs>
      </w:pPr>
      <w:hyperlink w:anchor="_Toc11540" w:history="1">
        <w:r>
          <w:rPr>
            <w:rFonts w:ascii="仿宋" w:eastAsia="仿宋" w:hAnsi="仿宋" w:cs="仿宋" w:hint="eastAsia"/>
            <w:lang w:eastAsia="zh-CN"/>
          </w:rPr>
          <w:t>(二)、钢包精炼成套设备市场分析预测</w:t>
        </w:r>
        <w:r>
          <w:tab/>
        </w:r>
        <w:r>
          <w:fldChar w:fldCharType="begin"/>
        </w:r>
        <w:r>
          <w:instrText xml:space="preserve"> PAGEREF _Toc11540 \h </w:instrText>
        </w:r>
        <w:r>
          <w:fldChar w:fldCharType="separate"/>
        </w:r>
        <w:r>
          <w:t>22</w:t>
        </w:r>
        <w:r>
          <w:fldChar w:fldCharType="end"/>
        </w:r>
      </w:hyperlink>
    </w:p>
    <w:p>
      <w:pPr>
        <w:pStyle w:val="TOC1"/>
        <w:tabs>
          <w:tab w:val="right" w:leader="dot" w:pos="8306"/>
        </w:tabs>
      </w:pPr>
      <w:hyperlink w:anchor="_Toc27872" w:history="1">
        <w:r>
          <w:rPr>
            <w:rFonts w:ascii="仿宋" w:eastAsia="仿宋" w:hAnsi="仿宋" w:cs="仿宋" w:hint="eastAsia"/>
            <w:lang w:eastAsia="zh-CN"/>
          </w:rPr>
          <w:t>七、钢包精炼成套设备项目社会影响</w:t>
        </w:r>
        <w:r>
          <w:tab/>
        </w:r>
        <w:r>
          <w:fldChar w:fldCharType="begin"/>
        </w:r>
        <w:r>
          <w:instrText xml:space="preserve"> PAGEREF _Toc27872 \h </w:instrText>
        </w:r>
        <w:r>
          <w:fldChar w:fldCharType="separate"/>
        </w:r>
        <w:r>
          <w:t>23</w:t>
        </w:r>
        <w:r>
          <w:fldChar w:fldCharType="end"/>
        </w:r>
      </w:hyperlink>
    </w:p>
    <w:p>
      <w:pPr>
        <w:pStyle w:val="TOC2"/>
        <w:tabs>
          <w:tab w:val="right" w:leader="dot" w:pos="8306"/>
        </w:tabs>
      </w:pPr>
      <w:hyperlink w:anchor="_Toc16894" w:history="1">
        <w:r>
          <w:rPr>
            <w:rFonts w:ascii="仿宋" w:eastAsia="仿宋" w:hAnsi="仿宋" w:cs="仿宋" w:hint="eastAsia"/>
            <w:lang w:eastAsia="zh-CN"/>
          </w:rPr>
          <w:t>(一)、社会责任与义务</w:t>
        </w:r>
        <w:r>
          <w:tab/>
        </w:r>
        <w:r>
          <w:fldChar w:fldCharType="begin"/>
        </w:r>
        <w:r>
          <w:instrText xml:space="preserve"> PAGEREF _Toc16894 \h </w:instrText>
        </w:r>
        <w:r>
          <w:fldChar w:fldCharType="separate"/>
        </w:r>
        <w:r>
          <w:t>23</w:t>
        </w:r>
        <w:r>
          <w:fldChar w:fldCharType="end"/>
        </w:r>
      </w:hyperlink>
    </w:p>
    <w:p>
      <w:pPr>
        <w:pStyle w:val="TOC2"/>
        <w:tabs>
          <w:tab w:val="right" w:leader="dot" w:pos="8306"/>
        </w:tabs>
      </w:pPr>
      <w:hyperlink w:anchor="_Toc6032" w:history="1">
        <w:r>
          <w:rPr>
            <w:rFonts w:ascii="仿宋" w:eastAsia="仿宋" w:hAnsi="仿宋" w:cs="仿宋" w:hint="eastAsia"/>
            <w:lang w:eastAsia="zh-CN"/>
          </w:rPr>
          <w:t>(二)、社会参与与沟通</w:t>
        </w:r>
        <w:r>
          <w:tab/>
        </w:r>
        <w:r>
          <w:fldChar w:fldCharType="begin"/>
        </w:r>
        <w:r>
          <w:instrText xml:space="preserve"> PAGEREF _Toc6032 \h </w:instrText>
        </w:r>
        <w:r>
          <w:fldChar w:fldCharType="separate"/>
        </w:r>
        <w:r>
          <w:t>23</w:t>
        </w:r>
        <w:r>
          <w:fldChar w:fldCharType="end"/>
        </w:r>
      </w:hyperlink>
    </w:p>
    <w:p>
      <w:pPr>
        <w:pStyle w:val="TOC1"/>
        <w:tabs>
          <w:tab w:val="right" w:leader="dot" w:pos="8306"/>
        </w:tabs>
      </w:pPr>
      <w:hyperlink w:anchor="_Toc8395" w:history="1">
        <w:r>
          <w:rPr>
            <w:rFonts w:ascii="仿宋" w:eastAsia="仿宋" w:hAnsi="仿宋" w:cs="仿宋" w:hint="eastAsia"/>
            <w:lang w:eastAsia="zh-CN"/>
          </w:rPr>
          <w:t>八、钢包精炼成套设备项目经营效益</w:t>
        </w:r>
        <w:r>
          <w:tab/>
        </w:r>
        <w:r>
          <w:fldChar w:fldCharType="begin"/>
        </w:r>
        <w:r>
          <w:instrText xml:space="preserve"> PAGEREF _Toc8395 \h </w:instrText>
        </w:r>
        <w:r>
          <w:fldChar w:fldCharType="separate"/>
        </w:r>
        <w:r>
          <w:t>24</w:t>
        </w:r>
        <w:r>
          <w:fldChar w:fldCharType="end"/>
        </w:r>
      </w:hyperlink>
    </w:p>
    <w:p>
      <w:pPr>
        <w:pStyle w:val="TOC2"/>
        <w:tabs>
          <w:tab w:val="right" w:leader="dot" w:pos="8306"/>
        </w:tabs>
      </w:pPr>
      <w:hyperlink w:anchor="_Toc3384" w:history="1">
        <w:r>
          <w:rPr>
            <w:rFonts w:ascii="仿宋" w:eastAsia="仿宋" w:hAnsi="仿宋" w:cs="仿宋" w:hint="eastAsia"/>
            <w:lang w:eastAsia="zh-CN"/>
          </w:rPr>
          <w:t>(一)、经济评价财务测算</w:t>
        </w:r>
        <w:r>
          <w:tab/>
        </w:r>
        <w:r>
          <w:fldChar w:fldCharType="begin"/>
        </w:r>
        <w:r>
          <w:instrText xml:space="preserve"> PAGEREF _Toc3384 \h </w:instrText>
        </w:r>
        <w:r>
          <w:fldChar w:fldCharType="separate"/>
        </w:r>
        <w:r>
          <w:t>24</w:t>
        </w:r>
        <w:r>
          <w:fldChar w:fldCharType="end"/>
        </w:r>
      </w:hyperlink>
    </w:p>
    <w:p>
      <w:pPr>
        <w:pStyle w:val="TOC2"/>
        <w:tabs>
          <w:tab w:val="right" w:leader="dot" w:pos="8306"/>
        </w:tabs>
      </w:pPr>
      <w:hyperlink w:anchor="_Toc32200" w:history="1">
        <w:r>
          <w:rPr>
            <w:rFonts w:ascii="仿宋" w:eastAsia="仿宋" w:hAnsi="仿宋" w:cs="仿宋" w:hint="eastAsia"/>
            <w:lang w:eastAsia="zh-CN"/>
          </w:rPr>
          <w:t>(二)、钢包精炼成套设备项目盈利能力分析</w:t>
        </w:r>
        <w:r>
          <w:tab/>
        </w:r>
        <w:r>
          <w:fldChar w:fldCharType="begin"/>
        </w:r>
        <w:r>
          <w:instrText xml:space="preserve"> PAGEREF _Toc32200 \h </w:instrText>
        </w:r>
        <w:r>
          <w:fldChar w:fldCharType="separate"/>
        </w:r>
        <w:r>
          <w:t>26</w:t>
        </w:r>
        <w:r>
          <w:fldChar w:fldCharType="end"/>
        </w:r>
      </w:hyperlink>
    </w:p>
    <w:p>
      <w:pPr>
        <w:pStyle w:val="TOC1"/>
        <w:tabs>
          <w:tab w:val="right" w:leader="dot" w:pos="8306"/>
        </w:tabs>
      </w:pPr>
      <w:hyperlink w:anchor="_Toc24580" w:history="1">
        <w:r>
          <w:rPr>
            <w:rFonts w:ascii="仿宋" w:eastAsia="仿宋" w:hAnsi="仿宋" w:cs="仿宋" w:hint="eastAsia"/>
            <w:lang w:eastAsia="zh-CN"/>
          </w:rPr>
          <w:t>九、生产安全保护</w:t>
        </w:r>
        <w:r>
          <w:tab/>
        </w:r>
        <w:r>
          <w:fldChar w:fldCharType="begin"/>
        </w:r>
        <w:r>
          <w:instrText xml:space="preserve"> PAGEREF _Toc24580 \h </w:instrText>
        </w:r>
        <w:r>
          <w:fldChar w:fldCharType="separate"/>
        </w:r>
        <w:r>
          <w:t>26</w:t>
        </w:r>
        <w:r>
          <w:fldChar w:fldCharType="end"/>
        </w:r>
      </w:hyperlink>
    </w:p>
    <w:p>
      <w:pPr>
        <w:pStyle w:val="TOC2"/>
        <w:tabs>
          <w:tab w:val="right" w:leader="dot" w:pos="8306"/>
        </w:tabs>
      </w:pPr>
      <w:hyperlink w:anchor="_Toc23866" w:history="1">
        <w:r>
          <w:rPr>
            <w:rFonts w:ascii="仿宋" w:eastAsia="仿宋" w:hAnsi="仿宋" w:cs="仿宋" w:hint="eastAsia"/>
            <w:lang w:eastAsia="zh-CN"/>
          </w:rPr>
          <w:t>(一)、消防安全</w:t>
        </w:r>
        <w:r>
          <w:tab/>
        </w:r>
        <w:r>
          <w:fldChar w:fldCharType="begin"/>
        </w:r>
        <w:r>
          <w:instrText xml:space="preserve"> PAGEREF _Toc23866 \h </w:instrText>
        </w:r>
        <w:r>
          <w:fldChar w:fldCharType="separate"/>
        </w:r>
        <w:r>
          <w:t>26</w:t>
        </w:r>
        <w:r>
          <w:fldChar w:fldCharType="end"/>
        </w:r>
      </w:hyperlink>
    </w:p>
    <w:p>
      <w:pPr>
        <w:pStyle w:val="TOC2"/>
        <w:tabs>
          <w:tab w:val="right" w:leader="dot" w:pos="8306"/>
        </w:tabs>
      </w:pPr>
      <w:hyperlink w:anchor="_Toc31431" w:history="1">
        <w:r>
          <w:rPr>
            <w:rFonts w:ascii="仿宋" w:eastAsia="仿宋" w:hAnsi="仿宋" w:cs="仿宋" w:hint="eastAsia"/>
            <w:lang w:eastAsia="zh-CN"/>
          </w:rPr>
          <w:t>(二)、防火防爆总图布置措施</w:t>
        </w:r>
        <w:r>
          <w:tab/>
        </w:r>
        <w:r>
          <w:fldChar w:fldCharType="begin"/>
        </w:r>
        <w:r>
          <w:instrText xml:space="preserve"> PAGEREF _Toc31431 \h </w:instrText>
        </w:r>
        <w:r>
          <w:fldChar w:fldCharType="separate"/>
        </w:r>
        <w:r>
          <w:t>28</w:t>
        </w:r>
        <w:r>
          <w:fldChar w:fldCharType="end"/>
        </w:r>
      </w:hyperlink>
    </w:p>
    <w:p>
      <w:pPr>
        <w:pStyle w:val="TOC2"/>
        <w:tabs>
          <w:tab w:val="right" w:leader="dot" w:pos="8306"/>
        </w:tabs>
      </w:pPr>
      <w:hyperlink w:anchor="_Toc8135" w:history="1">
        <w:r>
          <w:rPr>
            <w:rFonts w:ascii="仿宋" w:eastAsia="仿宋" w:hAnsi="仿宋" w:cs="仿宋" w:hint="eastAsia"/>
            <w:lang w:eastAsia="zh-CN"/>
          </w:rPr>
          <w:t>(三)、自然灾害防范措施</w:t>
        </w:r>
        <w:r>
          <w:tab/>
        </w:r>
        <w:r>
          <w:fldChar w:fldCharType="begin"/>
        </w:r>
        <w:r>
          <w:instrText xml:space="preserve"> PAGEREF _Toc8135 \h </w:instrText>
        </w:r>
        <w:r>
          <w:fldChar w:fldCharType="separate"/>
        </w:r>
        <w:r>
          <w:t>29</w:t>
        </w:r>
        <w:r>
          <w:fldChar w:fldCharType="end"/>
        </w:r>
      </w:hyperlink>
    </w:p>
    <w:p>
      <w:pPr>
        <w:pStyle w:val="TOC2"/>
        <w:tabs>
          <w:tab w:val="right" w:leader="dot" w:pos="8306"/>
        </w:tabs>
      </w:pPr>
      <w:hyperlink w:anchor="_Toc16449" w:history="1">
        <w:r>
          <w:rPr>
            <w:rFonts w:ascii="仿宋" w:eastAsia="仿宋" w:hAnsi="仿宋" w:cs="仿宋" w:hint="eastAsia"/>
            <w:lang w:eastAsia="zh-CN"/>
          </w:rPr>
          <w:t>(四)、安全色及安全标志使用要求</w:t>
        </w:r>
        <w:r>
          <w:tab/>
        </w:r>
        <w:r>
          <w:fldChar w:fldCharType="begin"/>
        </w:r>
        <w:r>
          <w:instrText xml:space="preserve"> PAGEREF _Toc16449 \h </w:instrText>
        </w:r>
        <w:r>
          <w:fldChar w:fldCharType="separate"/>
        </w:r>
        <w:r>
          <w:t>30</w:t>
        </w:r>
        <w:r>
          <w:fldChar w:fldCharType="end"/>
        </w:r>
      </w:hyperlink>
    </w:p>
    <w:p>
      <w:pPr>
        <w:pStyle w:val="TOC2"/>
        <w:tabs>
          <w:tab w:val="right" w:leader="dot" w:pos="8306"/>
        </w:tabs>
      </w:pPr>
      <w:hyperlink w:anchor="_Toc22292" w:history="1">
        <w:r>
          <w:rPr>
            <w:rFonts w:ascii="仿宋" w:eastAsia="仿宋" w:hAnsi="仿宋" w:cs="仿宋" w:hint="eastAsia"/>
            <w:lang w:eastAsia="zh-CN"/>
          </w:rPr>
          <w:t>(五)、防尘防毒措施</w:t>
        </w:r>
        <w:r>
          <w:tab/>
        </w:r>
        <w:r>
          <w:fldChar w:fldCharType="begin"/>
        </w:r>
        <w:r>
          <w:instrText xml:space="preserve"> PAGEREF _Toc22292 \h </w:instrText>
        </w:r>
        <w:r>
          <w:fldChar w:fldCharType="separate"/>
        </w:r>
        <w:r>
          <w:t>31</w:t>
        </w:r>
        <w:r>
          <w:fldChar w:fldCharType="end"/>
        </w:r>
      </w:hyperlink>
    </w:p>
    <w:p>
      <w:pPr>
        <w:pStyle w:val="TOC2"/>
        <w:tabs>
          <w:tab w:val="right" w:leader="dot" w:pos="8306"/>
        </w:tabs>
      </w:pPr>
      <w:hyperlink w:anchor="_Toc30148" w:history="1">
        <w:r>
          <w:rPr>
            <w:rFonts w:ascii="仿宋" w:eastAsia="仿宋" w:hAnsi="仿宋" w:cs="仿宋" w:hint="eastAsia"/>
            <w:lang w:eastAsia="zh-CN"/>
          </w:rPr>
          <w:t>(六)、防静电、触电防护及防雷措施</w:t>
        </w:r>
        <w:r>
          <w:tab/>
        </w:r>
        <w:r>
          <w:fldChar w:fldCharType="begin"/>
        </w:r>
        <w:r>
          <w:instrText xml:space="preserve"> PAGEREF _Toc30148 \h </w:instrText>
        </w:r>
        <w:r>
          <w:fldChar w:fldCharType="separate"/>
        </w:r>
        <w:r>
          <w:t>32</w:t>
        </w:r>
        <w:r>
          <w:fldChar w:fldCharType="end"/>
        </w:r>
      </w:hyperlink>
    </w:p>
    <w:p>
      <w:pPr>
        <w:pStyle w:val="TOC2"/>
        <w:tabs>
          <w:tab w:val="right" w:leader="dot" w:pos="8306"/>
        </w:tabs>
      </w:pPr>
      <w:hyperlink w:anchor="_Toc19561" w:history="1">
        <w:r>
          <w:rPr>
            <w:rFonts w:ascii="仿宋" w:eastAsia="仿宋" w:hAnsi="仿宋" w:cs="仿宋" w:hint="eastAsia"/>
            <w:lang w:eastAsia="zh-CN"/>
          </w:rPr>
          <w:t>(七)、机械设备安全保障措施</w:t>
        </w:r>
        <w:r>
          <w:tab/>
        </w:r>
        <w:r>
          <w:fldChar w:fldCharType="begin"/>
        </w:r>
        <w:r>
          <w:instrText xml:space="preserve"> PAGEREF _Toc19561 \h </w:instrText>
        </w:r>
        <w:r>
          <w:fldChar w:fldCharType="separate"/>
        </w:r>
        <w:r>
          <w:t>33</w:t>
        </w:r>
        <w:r>
          <w:fldChar w:fldCharType="end"/>
        </w:r>
      </w:hyperlink>
    </w:p>
    <w:p>
      <w:pPr>
        <w:pStyle w:val="TOC1"/>
        <w:tabs>
          <w:tab w:val="right" w:leader="dot" w:pos="8306"/>
        </w:tabs>
      </w:pPr>
      <w:hyperlink w:anchor="_Toc23500" w:history="1">
        <w:r>
          <w:rPr>
            <w:rFonts w:ascii="仿宋" w:eastAsia="仿宋" w:hAnsi="仿宋" w:cs="仿宋" w:hint="eastAsia"/>
            <w:lang w:eastAsia="zh-CN"/>
          </w:rPr>
          <w:t>十、钢包精炼成套设备项目风险管理</w:t>
        </w:r>
        <w:r>
          <w:tab/>
        </w:r>
        <w:r>
          <w:fldChar w:fldCharType="begin"/>
        </w:r>
        <w:r>
          <w:instrText xml:space="preserve"> PAGEREF _Toc23500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2" w:history="1">
        <w:r>
          <w:rPr>
            <w:rFonts w:ascii="仿宋" w:eastAsia="仿宋" w:hAnsi="仿宋" w:cs="仿宋" w:hint="eastAsia"/>
            <w:lang w:eastAsia="zh-CN"/>
          </w:rPr>
          <w:t>(一)、风险识别与评估</w:t>
        </w:r>
        <w:r>
          <w:tab/>
        </w:r>
        <w:r>
          <w:fldChar w:fldCharType="begin"/>
        </w:r>
        <w:r>
          <w:instrText xml:space="preserve"> PAGEREF _Toc12632 \h </w:instrText>
        </w:r>
        <w:r>
          <w:fldChar w:fldCharType="separate"/>
        </w:r>
        <w:r>
          <w:t>35</w:t>
        </w:r>
        <w:r>
          <w:fldChar w:fldCharType="end"/>
        </w:r>
      </w:hyperlink>
    </w:p>
    <w:p>
      <w:pPr>
        <w:pStyle w:val="TOC2"/>
        <w:tabs>
          <w:tab w:val="right" w:leader="dot" w:pos="8306"/>
        </w:tabs>
      </w:pPr>
      <w:hyperlink w:anchor="_Toc11398" w:history="1">
        <w:r>
          <w:rPr>
            <w:rFonts w:ascii="仿宋" w:eastAsia="仿宋" w:hAnsi="仿宋" w:cs="仿宋" w:hint="eastAsia"/>
            <w:lang w:eastAsia="zh-CN"/>
          </w:rPr>
          <w:t>(二)、风险应对策略</w:t>
        </w:r>
        <w:r>
          <w:tab/>
        </w:r>
        <w:r>
          <w:fldChar w:fldCharType="begin"/>
        </w:r>
        <w:r>
          <w:instrText xml:space="preserve"> PAGEREF _Toc11398 \h </w:instrText>
        </w:r>
        <w:r>
          <w:fldChar w:fldCharType="separate"/>
        </w:r>
        <w:r>
          <w:t>36</w:t>
        </w:r>
        <w:r>
          <w:fldChar w:fldCharType="end"/>
        </w:r>
      </w:hyperlink>
    </w:p>
    <w:p>
      <w:pPr>
        <w:pStyle w:val="TOC2"/>
        <w:tabs>
          <w:tab w:val="right" w:leader="dot" w:pos="8306"/>
        </w:tabs>
      </w:pPr>
      <w:hyperlink w:anchor="_Toc29370" w:history="1">
        <w:r>
          <w:rPr>
            <w:rFonts w:ascii="仿宋" w:eastAsia="仿宋" w:hAnsi="仿宋" w:cs="仿宋" w:hint="eastAsia"/>
            <w:lang w:eastAsia="zh-CN"/>
          </w:rPr>
          <w:t>(三)、风险监控与控制</w:t>
        </w:r>
        <w:r>
          <w:tab/>
        </w:r>
        <w:r>
          <w:fldChar w:fldCharType="begin"/>
        </w:r>
        <w:r>
          <w:instrText xml:space="preserve"> PAGEREF _Toc29370 \h </w:instrText>
        </w:r>
        <w:r>
          <w:fldChar w:fldCharType="separate"/>
        </w:r>
        <w:r>
          <w:t>38</w:t>
        </w:r>
        <w:r>
          <w:fldChar w:fldCharType="end"/>
        </w:r>
      </w:hyperlink>
    </w:p>
    <w:p>
      <w:pPr>
        <w:pStyle w:val="TOC1"/>
        <w:tabs>
          <w:tab w:val="right" w:leader="dot" w:pos="8306"/>
        </w:tabs>
      </w:pPr>
      <w:hyperlink w:anchor="_Toc14168" w:history="1">
        <w:r>
          <w:rPr>
            <w:rFonts w:ascii="仿宋" w:eastAsia="仿宋" w:hAnsi="仿宋" w:cs="仿宋" w:hint="eastAsia"/>
            <w:lang w:eastAsia="zh-CN"/>
          </w:rPr>
          <w:t>十一、钢包精炼成套设备项目计划安排</w:t>
        </w:r>
        <w:r>
          <w:tab/>
        </w:r>
        <w:r>
          <w:fldChar w:fldCharType="begin"/>
        </w:r>
        <w:r>
          <w:instrText xml:space="preserve"> PAGEREF _Toc14168 \h </w:instrText>
        </w:r>
        <w:r>
          <w:fldChar w:fldCharType="separate"/>
        </w:r>
        <w:r>
          <w:t>39</w:t>
        </w:r>
        <w:r>
          <w:fldChar w:fldCharType="end"/>
        </w:r>
      </w:hyperlink>
    </w:p>
    <w:p>
      <w:pPr>
        <w:pStyle w:val="TOC2"/>
        <w:tabs>
          <w:tab w:val="right" w:leader="dot" w:pos="8306"/>
        </w:tabs>
      </w:pPr>
      <w:hyperlink w:anchor="_Toc10369" w:history="1">
        <w:r>
          <w:rPr>
            <w:rFonts w:ascii="仿宋" w:eastAsia="仿宋" w:hAnsi="仿宋" w:cs="仿宋" w:hint="eastAsia"/>
            <w:lang w:eastAsia="zh-CN"/>
          </w:rPr>
          <w:t>(一)、建设周期</w:t>
        </w:r>
        <w:r>
          <w:tab/>
        </w:r>
        <w:r>
          <w:fldChar w:fldCharType="begin"/>
        </w:r>
        <w:r>
          <w:instrText xml:space="preserve"> PAGEREF _Toc10369 \h </w:instrText>
        </w:r>
        <w:r>
          <w:fldChar w:fldCharType="separate"/>
        </w:r>
        <w:r>
          <w:t>39</w:t>
        </w:r>
        <w:r>
          <w:fldChar w:fldCharType="end"/>
        </w:r>
      </w:hyperlink>
    </w:p>
    <w:p>
      <w:pPr>
        <w:pStyle w:val="TOC2"/>
        <w:tabs>
          <w:tab w:val="right" w:leader="dot" w:pos="8306"/>
        </w:tabs>
      </w:pPr>
      <w:hyperlink w:anchor="_Toc18922" w:history="1">
        <w:r>
          <w:rPr>
            <w:rFonts w:ascii="仿宋" w:eastAsia="仿宋" w:hAnsi="仿宋" w:cs="仿宋" w:hint="eastAsia"/>
            <w:lang w:eastAsia="zh-CN"/>
          </w:rPr>
          <w:t>(二)、建设进度</w:t>
        </w:r>
        <w:r>
          <w:tab/>
        </w:r>
        <w:r>
          <w:fldChar w:fldCharType="begin"/>
        </w:r>
        <w:r>
          <w:instrText xml:space="preserve"> PAGEREF _Toc18922 \h </w:instrText>
        </w:r>
        <w:r>
          <w:fldChar w:fldCharType="separate"/>
        </w:r>
        <w:r>
          <w:t>40</w:t>
        </w:r>
        <w:r>
          <w:fldChar w:fldCharType="end"/>
        </w:r>
      </w:hyperlink>
    </w:p>
    <w:p>
      <w:pPr>
        <w:pStyle w:val="TOC2"/>
        <w:tabs>
          <w:tab w:val="right" w:leader="dot" w:pos="8306"/>
        </w:tabs>
      </w:pPr>
      <w:hyperlink w:anchor="_Toc12594" w:history="1">
        <w:r>
          <w:rPr>
            <w:rFonts w:ascii="仿宋" w:eastAsia="仿宋" w:hAnsi="仿宋" w:cs="仿宋" w:hint="eastAsia"/>
            <w:lang w:eastAsia="zh-CN"/>
          </w:rPr>
          <w:t>(三)、进度安排注意事项</w:t>
        </w:r>
        <w:r>
          <w:tab/>
        </w:r>
        <w:r>
          <w:fldChar w:fldCharType="begin"/>
        </w:r>
        <w:r>
          <w:instrText xml:space="preserve"> PAGEREF _Toc12594 \h </w:instrText>
        </w:r>
        <w:r>
          <w:fldChar w:fldCharType="separate"/>
        </w:r>
        <w:r>
          <w:t>41</w:t>
        </w:r>
        <w:r>
          <w:fldChar w:fldCharType="end"/>
        </w:r>
      </w:hyperlink>
    </w:p>
    <w:p>
      <w:pPr>
        <w:pStyle w:val="TOC2"/>
        <w:tabs>
          <w:tab w:val="right" w:leader="dot" w:pos="8306"/>
        </w:tabs>
      </w:pPr>
      <w:hyperlink w:anchor="_Toc23108" w:history="1">
        <w:r>
          <w:rPr>
            <w:rFonts w:ascii="仿宋" w:eastAsia="仿宋" w:hAnsi="仿宋" w:cs="仿宋" w:hint="eastAsia"/>
            <w:lang w:eastAsia="zh-CN"/>
          </w:rPr>
          <w:t>(四)、人力资源配置</w:t>
        </w:r>
        <w:r>
          <w:tab/>
        </w:r>
        <w:r>
          <w:fldChar w:fldCharType="begin"/>
        </w:r>
        <w:r>
          <w:instrText xml:space="preserve"> PAGEREF _Toc23108 \h </w:instrText>
        </w:r>
        <w:r>
          <w:fldChar w:fldCharType="separate"/>
        </w:r>
        <w:r>
          <w:t>42</w:t>
        </w:r>
        <w:r>
          <w:fldChar w:fldCharType="end"/>
        </w:r>
      </w:hyperlink>
    </w:p>
    <w:p>
      <w:pPr>
        <w:pStyle w:val="TOC1"/>
        <w:tabs>
          <w:tab w:val="right" w:leader="dot" w:pos="8306"/>
        </w:tabs>
      </w:pPr>
      <w:hyperlink w:anchor="_Toc15870" w:history="1">
        <w:r>
          <w:rPr>
            <w:rFonts w:ascii="仿宋" w:eastAsia="仿宋" w:hAnsi="仿宋" w:cs="仿宋" w:hint="eastAsia"/>
            <w:lang w:eastAsia="zh-CN"/>
          </w:rPr>
          <w:t>十二、钢包精炼成套设备项目投资规划</w:t>
        </w:r>
        <w:r>
          <w:tab/>
        </w:r>
        <w:r>
          <w:fldChar w:fldCharType="begin"/>
        </w:r>
        <w:r>
          <w:instrText xml:space="preserve"> PAGEREF _Toc15870 \h </w:instrText>
        </w:r>
        <w:r>
          <w:fldChar w:fldCharType="separate"/>
        </w:r>
        <w:r>
          <w:t>43</w:t>
        </w:r>
        <w:r>
          <w:fldChar w:fldCharType="end"/>
        </w:r>
      </w:hyperlink>
    </w:p>
    <w:p>
      <w:pPr>
        <w:pStyle w:val="TOC2"/>
        <w:tabs>
          <w:tab w:val="right" w:leader="dot" w:pos="8306"/>
        </w:tabs>
      </w:pPr>
      <w:hyperlink w:anchor="_Toc17141" w:history="1">
        <w:r>
          <w:rPr>
            <w:rFonts w:ascii="仿宋" w:eastAsia="仿宋" w:hAnsi="仿宋" w:cs="仿宋" w:hint="eastAsia"/>
            <w:lang w:eastAsia="zh-CN"/>
          </w:rPr>
          <w:t>(一)、钢包精炼成套设备项目总投资估算</w:t>
        </w:r>
        <w:r>
          <w:tab/>
        </w:r>
        <w:r>
          <w:fldChar w:fldCharType="begin"/>
        </w:r>
        <w:r>
          <w:instrText xml:space="preserve"> PAGEREF _Toc17141 \h </w:instrText>
        </w:r>
        <w:r>
          <w:fldChar w:fldCharType="separate"/>
        </w:r>
        <w:r>
          <w:t>43</w:t>
        </w:r>
        <w:r>
          <w:fldChar w:fldCharType="end"/>
        </w:r>
      </w:hyperlink>
    </w:p>
    <w:p>
      <w:pPr>
        <w:pStyle w:val="TOC2"/>
        <w:tabs>
          <w:tab w:val="right" w:leader="dot" w:pos="8306"/>
        </w:tabs>
      </w:pPr>
      <w:hyperlink w:anchor="_Toc31953" w:history="1">
        <w:r>
          <w:rPr>
            <w:rFonts w:ascii="仿宋" w:eastAsia="仿宋" w:hAnsi="仿宋" w:cs="仿宋" w:hint="eastAsia"/>
            <w:lang w:eastAsia="zh-CN"/>
          </w:rPr>
          <w:t>(二)、资金筹措</w:t>
        </w:r>
        <w:r>
          <w:tab/>
        </w:r>
        <w:r>
          <w:fldChar w:fldCharType="begin"/>
        </w:r>
        <w:r>
          <w:instrText xml:space="preserve"> PAGEREF _Toc31953 \h </w:instrText>
        </w:r>
        <w:r>
          <w:fldChar w:fldCharType="separate"/>
        </w:r>
        <w:r>
          <w:t>44</w:t>
        </w:r>
        <w:r>
          <w:fldChar w:fldCharType="end"/>
        </w:r>
      </w:hyperlink>
    </w:p>
    <w:p>
      <w:pPr>
        <w:pStyle w:val="TOC1"/>
        <w:tabs>
          <w:tab w:val="right" w:leader="dot" w:pos="8306"/>
        </w:tabs>
      </w:pPr>
      <w:hyperlink w:anchor="_Toc10596" w:history="1">
        <w:r>
          <w:rPr>
            <w:rFonts w:ascii="仿宋" w:eastAsia="仿宋" w:hAnsi="仿宋" w:cs="仿宋" w:hint="eastAsia"/>
            <w:lang w:eastAsia="zh-CN"/>
          </w:rPr>
          <w:t>十三、利益相关者分析与沟通计划</w:t>
        </w:r>
        <w:r>
          <w:tab/>
        </w:r>
        <w:r>
          <w:fldChar w:fldCharType="begin"/>
        </w:r>
        <w:r>
          <w:instrText xml:space="preserve"> PAGEREF _Toc10596 \h </w:instrText>
        </w:r>
        <w:r>
          <w:fldChar w:fldCharType="separate"/>
        </w:r>
        <w:r>
          <w:t>45</w:t>
        </w:r>
        <w:r>
          <w:fldChar w:fldCharType="end"/>
        </w:r>
      </w:hyperlink>
    </w:p>
    <w:p>
      <w:pPr>
        <w:pStyle w:val="TOC2"/>
        <w:tabs>
          <w:tab w:val="right" w:leader="dot" w:pos="8306"/>
        </w:tabs>
      </w:pPr>
      <w:hyperlink w:anchor="_Toc14305" w:history="1">
        <w:r>
          <w:rPr>
            <w:rFonts w:ascii="仿宋" w:eastAsia="仿宋" w:hAnsi="仿宋" w:cs="仿宋" w:hint="eastAsia"/>
            <w:lang w:eastAsia="zh-CN"/>
          </w:rPr>
          <w:t>(一)、利益相关者分析</w:t>
        </w:r>
        <w:r>
          <w:tab/>
        </w:r>
        <w:r>
          <w:fldChar w:fldCharType="begin"/>
        </w:r>
        <w:r>
          <w:instrText xml:space="preserve"> PAGEREF _Toc14305 \h </w:instrText>
        </w:r>
        <w:r>
          <w:fldChar w:fldCharType="separate"/>
        </w:r>
        <w:r>
          <w:t>45</w:t>
        </w:r>
        <w:r>
          <w:fldChar w:fldCharType="end"/>
        </w:r>
      </w:hyperlink>
    </w:p>
    <w:p>
      <w:pPr>
        <w:pStyle w:val="TOC2"/>
        <w:tabs>
          <w:tab w:val="right" w:leader="dot" w:pos="8306"/>
        </w:tabs>
      </w:pPr>
      <w:hyperlink w:anchor="_Toc10170" w:history="1">
        <w:r>
          <w:rPr>
            <w:rFonts w:ascii="仿宋" w:eastAsia="仿宋" w:hAnsi="仿宋" w:cs="仿宋" w:hint="eastAsia"/>
            <w:lang w:eastAsia="zh-CN"/>
          </w:rPr>
          <w:t>(二)、沟通计划</w:t>
        </w:r>
        <w:r>
          <w:tab/>
        </w:r>
        <w:r>
          <w:fldChar w:fldCharType="begin"/>
        </w:r>
        <w:r>
          <w:instrText xml:space="preserve"> PAGEREF _Toc10170 \h </w:instrText>
        </w:r>
        <w:r>
          <w:fldChar w:fldCharType="separate"/>
        </w:r>
        <w:r>
          <w:t>46</w:t>
        </w:r>
        <w:r>
          <w:fldChar w:fldCharType="end"/>
        </w:r>
      </w:hyperlink>
    </w:p>
    <w:p>
      <w:pPr>
        <w:pStyle w:val="TOC1"/>
        <w:tabs>
          <w:tab w:val="right" w:leader="dot" w:pos="8306"/>
        </w:tabs>
      </w:pPr>
      <w:hyperlink w:anchor="_Toc15983" w:history="1">
        <w:r>
          <w:rPr>
            <w:rFonts w:ascii="仿宋" w:eastAsia="仿宋" w:hAnsi="仿宋" w:cs="仿宋" w:hint="eastAsia"/>
            <w:lang w:eastAsia="zh-CN"/>
          </w:rPr>
          <w:t>十四、钢包精炼成套设备项目实施保障措施</w:t>
        </w:r>
        <w:r>
          <w:tab/>
        </w:r>
        <w:r>
          <w:fldChar w:fldCharType="begin"/>
        </w:r>
        <w:r>
          <w:instrText xml:space="preserve"> PAGEREF _Toc15983 \h </w:instrText>
        </w:r>
        <w:r>
          <w:fldChar w:fldCharType="separate"/>
        </w:r>
        <w:r>
          <w:t>48</w:t>
        </w:r>
        <w:r>
          <w:fldChar w:fldCharType="end"/>
        </w:r>
      </w:hyperlink>
    </w:p>
    <w:p>
      <w:pPr>
        <w:pStyle w:val="TOC2"/>
        <w:tabs>
          <w:tab w:val="right" w:leader="dot" w:pos="8306"/>
        </w:tabs>
      </w:pPr>
      <w:hyperlink w:anchor="_Toc24324" w:history="1">
        <w:r>
          <w:rPr>
            <w:rFonts w:ascii="仿宋" w:eastAsia="仿宋" w:hAnsi="仿宋" w:cs="仿宋" w:hint="eastAsia"/>
            <w:lang w:eastAsia="zh-CN"/>
          </w:rPr>
          <w:t>(一)、钢包精炼成套设备项目实施保障机制</w:t>
        </w:r>
        <w:r>
          <w:tab/>
        </w:r>
        <w:r>
          <w:fldChar w:fldCharType="begin"/>
        </w:r>
        <w:r>
          <w:instrText xml:space="preserve"> PAGEREF _Toc24324 \h </w:instrText>
        </w:r>
        <w:r>
          <w:fldChar w:fldCharType="separate"/>
        </w:r>
        <w:r>
          <w:t>48</w:t>
        </w:r>
        <w:r>
          <w:fldChar w:fldCharType="end"/>
        </w:r>
      </w:hyperlink>
    </w:p>
    <w:p>
      <w:pPr>
        <w:pStyle w:val="TOC2"/>
        <w:tabs>
          <w:tab w:val="right" w:leader="dot" w:pos="8306"/>
        </w:tabs>
      </w:pPr>
      <w:hyperlink w:anchor="_Toc18651" w:history="1">
        <w:r>
          <w:rPr>
            <w:rFonts w:ascii="仿宋" w:eastAsia="仿宋" w:hAnsi="仿宋" w:cs="仿宋" w:hint="eastAsia"/>
            <w:lang w:eastAsia="zh-CN"/>
          </w:rPr>
          <w:t>(二)、钢包精炼成套设备项目法律合规要求</w:t>
        </w:r>
        <w:r>
          <w:tab/>
        </w:r>
        <w:r>
          <w:fldChar w:fldCharType="begin"/>
        </w:r>
        <w:r>
          <w:instrText xml:space="preserve"> PAGEREF _Toc18651 \h </w:instrText>
        </w:r>
        <w:r>
          <w:fldChar w:fldCharType="separate"/>
        </w:r>
        <w:r>
          <w:t>51</w:t>
        </w:r>
        <w:r>
          <w:fldChar w:fldCharType="end"/>
        </w:r>
      </w:hyperlink>
    </w:p>
    <w:p>
      <w:pPr>
        <w:pStyle w:val="TOC2"/>
        <w:tabs>
          <w:tab w:val="right" w:leader="dot" w:pos="8306"/>
        </w:tabs>
      </w:pPr>
      <w:hyperlink w:anchor="_Toc31614" w:history="1">
        <w:r>
          <w:rPr>
            <w:rFonts w:ascii="仿宋" w:eastAsia="仿宋" w:hAnsi="仿宋" w:cs="仿宋" w:hint="eastAsia"/>
            <w:lang w:eastAsia="zh-CN"/>
          </w:rPr>
          <w:t>(三)、钢包精炼成套设备项目合同管理与法律事务</w:t>
        </w:r>
        <w:r>
          <w:tab/>
        </w:r>
        <w:r>
          <w:fldChar w:fldCharType="begin"/>
        </w:r>
        <w:r>
          <w:instrText xml:space="preserve"> PAGEREF _Toc31614 \h </w:instrText>
        </w:r>
        <w:r>
          <w:fldChar w:fldCharType="separate"/>
        </w:r>
        <w:r>
          <w:t>56</w:t>
        </w:r>
        <w:r>
          <w:fldChar w:fldCharType="end"/>
        </w:r>
      </w:hyperlink>
    </w:p>
    <w:p>
      <w:pPr>
        <w:pStyle w:val="TOC2"/>
        <w:tabs>
          <w:tab w:val="right" w:leader="dot" w:pos="8306"/>
        </w:tabs>
      </w:pPr>
      <w:hyperlink w:anchor="_Toc23117" w:history="1">
        <w:r>
          <w:rPr>
            <w:rFonts w:ascii="仿宋" w:eastAsia="仿宋" w:hAnsi="仿宋" w:cs="仿宋" w:hint="eastAsia"/>
            <w:lang w:eastAsia="zh-CN"/>
          </w:rPr>
          <w:t>(四)、钢包精炼成套设备项目知识产权保护策略</w:t>
        </w:r>
        <w:r>
          <w:tab/>
        </w:r>
        <w:r>
          <w:fldChar w:fldCharType="begin"/>
        </w:r>
        <w:r>
          <w:instrText xml:space="preserve"> PAGEREF _Toc23117 \h </w:instrText>
        </w:r>
        <w:r>
          <w:fldChar w:fldCharType="separate"/>
        </w:r>
        <w:r>
          <w:t>62</w:t>
        </w:r>
        <w:r>
          <w:fldChar w:fldCharType="end"/>
        </w:r>
      </w:hyperlink>
    </w:p>
    <w:p>
      <w:pPr>
        <w:pStyle w:val="TOC1"/>
        <w:tabs>
          <w:tab w:val="right" w:leader="dot" w:pos="8306"/>
        </w:tabs>
      </w:pPr>
      <w:hyperlink w:anchor="_Toc17450" w:history="1">
        <w:r>
          <w:rPr>
            <w:rFonts w:ascii="仿宋" w:eastAsia="仿宋" w:hAnsi="仿宋" w:cs="仿宋" w:hint="eastAsia"/>
            <w:lang w:eastAsia="zh-CN"/>
          </w:rPr>
          <w:t>十五、供应链管理</w:t>
        </w:r>
        <w:r>
          <w:tab/>
        </w:r>
        <w:r>
          <w:fldChar w:fldCharType="begin"/>
        </w:r>
        <w:r>
          <w:instrText xml:space="preserve"> PAGEREF _Toc17450 \h </w:instrText>
        </w:r>
        <w:r>
          <w:fldChar w:fldCharType="separate"/>
        </w:r>
        <w:r>
          <w:t>65</w:t>
        </w:r>
        <w:r>
          <w:fldChar w:fldCharType="end"/>
        </w:r>
      </w:hyperlink>
    </w:p>
    <w:p>
      <w:pPr>
        <w:pStyle w:val="TOC2"/>
        <w:tabs>
          <w:tab w:val="right" w:leader="dot" w:pos="8306"/>
        </w:tabs>
      </w:pPr>
      <w:hyperlink w:anchor="_Toc29800" w:history="1">
        <w:r>
          <w:rPr>
            <w:rFonts w:ascii="仿宋" w:eastAsia="仿宋" w:hAnsi="仿宋" w:cs="仿宋" w:hint="eastAsia"/>
            <w:lang w:eastAsia="zh-CN"/>
          </w:rPr>
          <w:t>(一)、供应链战略规划</w:t>
        </w:r>
        <w:r>
          <w:tab/>
        </w:r>
        <w:r>
          <w:fldChar w:fldCharType="begin"/>
        </w:r>
        <w:r>
          <w:instrText xml:space="preserve"> PAGEREF _Toc29800 \h </w:instrText>
        </w:r>
        <w:r>
          <w:fldChar w:fldCharType="separate"/>
        </w:r>
        <w:r>
          <w:t>65</w:t>
        </w:r>
        <w:r>
          <w:fldChar w:fldCharType="end"/>
        </w:r>
      </w:hyperlink>
    </w:p>
    <w:p>
      <w:pPr>
        <w:pStyle w:val="TOC2"/>
        <w:tabs>
          <w:tab w:val="right" w:leader="dot" w:pos="8306"/>
        </w:tabs>
      </w:pPr>
      <w:hyperlink w:anchor="_Toc22555" w:history="1">
        <w:r>
          <w:rPr>
            <w:rFonts w:ascii="仿宋" w:eastAsia="仿宋" w:hAnsi="仿宋" w:cs="仿宋" w:hint="eastAsia"/>
            <w:lang w:eastAsia="zh-CN"/>
          </w:rPr>
          <w:t>(二)、供应商选择与合作</w:t>
        </w:r>
        <w:r>
          <w:tab/>
        </w:r>
        <w:r>
          <w:fldChar w:fldCharType="begin"/>
        </w:r>
        <w:r>
          <w:instrText xml:space="preserve"> PAGEREF _Toc22555 \h </w:instrText>
        </w:r>
        <w:r>
          <w:fldChar w:fldCharType="separate"/>
        </w:r>
        <w:r>
          <w:t>66</w:t>
        </w:r>
        <w:r>
          <w:fldChar w:fldCharType="end"/>
        </w:r>
      </w:hyperlink>
    </w:p>
    <w:p>
      <w:pPr>
        <w:pStyle w:val="TOC2"/>
        <w:tabs>
          <w:tab w:val="right" w:leader="dot" w:pos="8306"/>
        </w:tabs>
      </w:pPr>
      <w:hyperlink w:anchor="_Toc21999" w:history="1">
        <w:r>
          <w:rPr>
            <w:rFonts w:ascii="仿宋" w:eastAsia="仿宋" w:hAnsi="仿宋" w:cs="仿宋" w:hint="eastAsia"/>
            <w:lang w:eastAsia="zh-CN"/>
          </w:rPr>
          <w:t>(三)、物流与库存管理</w:t>
        </w:r>
        <w:r>
          <w:tab/>
        </w:r>
        <w:r>
          <w:fldChar w:fldCharType="begin"/>
        </w:r>
        <w:r>
          <w:instrText xml:space="preserve"> PAGEREF _Toc21999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31"/>
      <w:r>
        <w:rPr>
          <w:rFonts w:ascii="仿宋" w:eastAsia="仿宋" w:hAnsi="仿宋" w:cs="仿宋" w:hint="eastAsia"/>
          <w:sz w:val="28"/>
          <w:lang w:eastAsia="zh-CN"/>
        </w:rPr>
        <w:t>一、钢包精炼成套设备项目文档管理</w:t>
      </w:r>
      <w:bookmarkEnd w:id="2"/>
    </w:p>
    <w:p>
      <w:pPr>
        <w:pStyle w:val="Heading2"/>
        <w:rPr>
          <w:rFonts w:ascii="仿宋" w:eastAsia="仿宋" w:hAnsi="仿宋" w:cs="仿宋" w:hint="eastAsia"/>
          <w:lang w:eastAsia="zh-CN"/>
        </w:rPr>
      </w:pPr>
      <w:bookmarkStart w:id="3" w:name="_Toc10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钢包精炼成套设备项目高度重视文档的质量和准确性，以支持钢包精炼成套设备项目的各项活动和决策。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文档的编制始于钢包精炼成套设备项目计划的初期，我们制定了详细的文档编制计划，明确了每个文档的内容、格式和编写责任人。在钢包精炼成套设备项目启动阶段，我们首先编制了钢包精炼成套设备项目章程，明确定义了钢包精炼成套设备项目的目标、范围、风险等关键要素。随后，钢包精炼成套设备项目团队根据计划陆续编制了需求文档、设计文档、测试文档等各类文档，确保钢包精炼成套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包精炼成套设备项目管理中的重要环节，旨在确保钢包精炼成套设备项目文档符合质量标准和钢包精炼成套设备项目需求。在钢包精炼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包精炼成套设备项目相关利益方和专业领域的专家对文档进行独立审查。这有助于获取更全面、客观的反馈，确保钢包精炼成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在文档编制与审查方面建立了严格的管理机制，通过规范的流程和多维度的审查，确保钢包精炼成套设备项目文档的质量、准确性和可靠性，为钢包精炼成套设备项目的顺利推进提供了有力支持。</w:t>
      </w:r>
    </w:p>
    <w:p>
      <w:pPr>
        <w:pStyle w:val="Heading2"/>
        <w:ind w:firstLine="560" w:firstLineChars="200"/>
        <w:rPr>
          <w:rFonts w:ascii="仿宋" w:eastAsia="仿宋" w:hAnsi="仿宋" w:cs="仿宋" w:hint="eastAsia"/>
          <w:sz w:val="28"/>
          <w:lang w:eastAsia="zh-CN"/>
        </w:rPr>
      </w:pPr>
      <w:bookmarkStart w:id="4" w:name="_Toc116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我们通过多渠道发布文档，包括电子邮件、钢包精炼成套设备项目管理平台、内部网站等，以满足不同团队成员的偏好和需求。多渠道发布确保了信息的全面覆盖。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我们采用了精细的权限控制，确保只有授权人员可以访问敏感信息。这种安全措施保护了钢包精炼成套设备项目文档的机密性，防止了未经授权的信息泄露。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6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包精炼成套设备项目生命周期中一个至关重要的环节，直接关系到钢包精炼成套设备项目信息的长期保存和历史记录的完整性。在钢包精炼成套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47"/>
      <w:r>
        <w:rPr>
          <w:rFonts w:ascii="仿宋" w:eastAsia="仿宋" w:hAnsi="仿宋" w:cs="仿宋" w:hint="eastAsia"/>
          <w:sz w:val="28"/>
          <w:lang w:eastAsia="zh-CN"/>
        </w:rPr>
        <w:t>二、钢包精炼成套设备项目可持续发展</w:t>
      </w:r>
      <w:bookmarkEnd w:id="6"/>
    </w:p>
    <w:p>
      <w:pPr>
        <w:pStyle w:val="Heading2"/>
        <w:rPr>
          <w:rFonts w:ascii="仿宋" w:eastAsia="仿宋" w:hAnsi="仿宋" w:cs="仿宋" w:hint="eastAsia"/>
          <w:lang w:eastAsia="zh-CN"/>
        </w:rPr>
      </w:pPr>
      <w:bookmarkStart w:id="7" w:name="_Toc318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中，钢包精炼成套设备项目团队着眼于未来，明确了可持续发展的战略方向。制定的具体可持续发展目标包括降低资源使用、采用环保技术、最大化社会效益等。这一步骤不仅有助于钢包精炼成套设备项目在环保和社会责任方面达到最高标准，也为未来提供了明确的指引，确保钢包精炼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可持续实践的融入钢包精炼成套设备项目管理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包精炼成套设备项目管理周期。从钢包精炼成套设备项目规划开始，钢包精炼成套设备项目团队就考虑了环境和社会的因素。在执行阶段，钢包精炼成套设备项目团队积极推动绿色技术的应用，优化资源利用。此外，关注员工的社会责任，通过培训和沟通活动提高员工对可持续发展的认知，使他们能够在日常工作中践行可持续实践。这些举措不仅为钢包精炼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68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包精炼成套设备项目的可持续发展理念，我们深信环保与社会责任是钢包精炼成套设备项目成功的关键支柱。在钢包精炼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团队通过引入先进的环保技术、建立高效的废物处理系统以及推动能源节约措施，积极履行环保责任。定期的环保监测和评估确保钢包精炼成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不仅致力于自身可持续发展，还注重对社会的回馈。通过支持社区钢包精炼成套设备项目、参与慈善事业、提供培训机会等方式，钢包精炼成套设备项目积极履行社会责任。与当地社区建立积极互动，关注员工的工作与生活平衡，以及员工的身心健康，是钢包精炼成套设备项目在社会责任层面的关键举措。这样的实践不仅增强了钢包精炼成套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15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9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的技术管理特点体现在其创新导向。通过引入最先进的技术趋势和解决方案，钢包精炼成套设备项目致力于提升科技含量、提高质量和效率水平。这意味着我们将采用最新的工具和方法，确保钢包精炼成套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包精炼成套设备项目技术管理的显著特征。通过整合不同领域的技术资源，我们实现了跨学科的协同工作。这有助于优化技术架构，提高整体效能。此外，整合性策略还促进了不同技术团队之间的紧密沟通和高效合作，确保钢包精炼成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包精炼成套设备项目所采用的技术。通过不断优化技术方案，钢包精炼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包精炼成套设备项目团队将在钢包精炼成套设备项目初期识别可能的技术风险，并采取相应的预防和应对措施。通过建立健全的风险评估机制，钢包精炼成套设备项目能够在实施过程中及时发现并解决潜在的技术问题，保障钢包精炼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包精炼成套设备项目中，技术将成为钢包精炼成套设备项目成功的有力支持。这一深度剖析揭示了技术管理在钢包精炼成套设备项目实施中的关键作用，为钢包精炼成套设备项目的技术基础奠定了坚实的基础。</w:t>
      </w:r>
    </w:p>
    <w:p>
      <w:pPr>
        <w:pStyle w:val="Heading2"/>
        <w:ind w:firstLine="560" w:firstLineChars="200"/>
        <w:rPr>
          <w:rFonts w:ascii="仿宋" w:eastAsia="仿宋" w:hAnsi="仿宋" w:cs="仿宋" w:hint="eastAsia"/>
          <w:sz w:val="28"/>
          <w:lang w:eastAsia="zh-CN"/>
        </w:rPr>
      </w:pPr>
      <w:bookmarkStart w:id="11" w:name="_Toc29989"/>
      <w:r>
        <w:rPr>
          <w:rFonts w:ascii="仿宋" w:eastAsia="仿宋" w:hAnsi="仿宋" w:cs="仿宋" w:hint="eastAsia"/>
          <w:sz w:val="28"/>
          <w:lang w:eastAsia="zh-CN"/>
        </w:rPr>
        <w:t>(二)、钢包精炼成套设备项目工艺技术设计方案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钢包精炼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钢包精炼成套设备项目将严格按照相关行业规范要求进行组织。通过有效控制产品质量，钢包精炼成套设备项目将致力于为顾客提供优质的钢包精炼成套设备项目产品和良好的服务。这体现了钢包精炼成套设备项目对于生产活动合规性和质量标准的高度重视，为钢包精炼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包精炼成套设备项目注重生态效益和清洁生产原则。钢包精炼成套设备项目建设将紧密结合地方特色经济发展，与社会经济发展规划和区域环境保护规划方案相协调一致。通过与当地区域自然生态系统的结合，钢包精炼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包精炼成套设备项目产品具有多样化的客户需求和个性化的特点。因此，钢包精炼成套设备项目产品规格品种多样，且单批生产数量较小。为满足这一特点，钢包精炼成套设备项目承办单位将建设先进的柔性制造生产线。通过广泛应用柔性制造技术，钢包精炼成套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钢包精炼成套设备项目采用的技术具有较高的技术含量和自动化水平，处于国内先进水平。这一技术选用不仅体现了对生产效率、质量和环境友好性的高标准要求，同时为钢包精炼成套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149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为确保钢包精炼成套设备项目的高效生产和技术实施，我们制定了一套精心设计的设备选型方案，以满足钢包精炼成套设备项目生产、质量和环保的要求。该方案的主要特点如下：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包精炼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针对钢包精炼成套设备项目产品的多样性和小批量生产的特点，我们将建设柔性制造生产线。通过在设备选型中考虑柔性制造技术，可以灵活应对不同产品规格和生产需求，实现生产线的高度灵活性和适应性。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881"/>
      <w:r>
        <w:rPr>
          <w:rFonts w:ascii="仿宋" w:eastAsia="仿宋" w:hAnsi="仿宋" w:cs="仿宋" w:hint="eastAsia"/>
          <w:sz w:val="28"/>
          <w:lang w:eastAsia="zh-CN"/>
        </w:rPr>
        <w:t>四、钢包精炼成套设备项目选址可行性分析</w:t>
      </w:r>
      <w:bookmarkEnd w:id="13"/>
    </w:p>
    <w:p>
      <w:pPr>
        <w:pStyle w:val="Heading2"/>
        <w:rPr>
          <w:rFonts w:ascii="仿宋" w:eastAsia="仿宋" w:hAnsi="仿宋" w:cs="仿宋" w:hint="eastAsia"/>
          <w:lang w:eastAsia="zh-CN"/>
        </w:rPr>
      </w:pPr>
      <w:bookmarkStart w:id="14" w:name="_Toc22872"/>
      <w:r>
        <w:rPr>
          <w:rFonts w:ascii="仿宋" w:eastAsia="仿宋" w:hAnsi="仿宋" w:cs="仿宋" w:hint="eastAsia"/>
          <w:lang w:eastAsia="zh-CN"/>
        </w:rPr>
        <w:t>(一)、钢包精炼成套设备项目选址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该钢包精炼成套设备项目选址位于XX省XX市XX区XXX街道</w:t>
      </w:r>
    </w:p>
    <w:p>
      <w:pPr>
        <w:pStyle w:val="Heading2"/>
        <w:ind w:firstLine="560" w:firstLineChars="200"/>
        <w:rPr>
          <w:rFonts w:ascii="仿宋" w:eastAsia="仿宋" w:hAnsi="仿宋" w:cs="仿宋" w:hint="eastAsia"/>
          <w:sz w:val="28"/>
          <w:lang w:eastAsia="zh-CN"/>
        </w:rPr>
      </w:pPr>
      <w:bookmarkStart w:id="15" w:name="_Toc1479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包精炼成套设备项目的征地面积将根据钢包精炼成套设备项目的实际规模和需求进行精确规划。具体面积XXX平方米，旨在确保钢包精炼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净用地面积是在征地面积基础上去除不可利用面积后的实际可开发用地。具体面积XXX平方米，考虑到环保、交通、安全等多方面因素，以确保钢包精炼成套设备项目在整体利用效率上达到最优。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钢包精炼成套设备项目计划建设的建筑总规模具体面积XXX平方米。这一规模的确定综合考虑了钢包精炼成套设备项目的性质、规模，以及城市规划的相关要求，确保建筑布局与周边环境协调一致。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绿地率是钢包精炼成套设备项目用地中被规划为绿地的比例。具体面积XXX平方米，旨在通过合理规划绿地，改善钢包精炼成套设备项目周边环境，提升居民生活质量，并符合城市整体绿化规划。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容积率是用地上可以建设的建筑总体积与用地面积之比。具体面积XXX，通过合理的容积率规划，确保钢包精炼成套设备项目建筑规模与周边环境和谐共生。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包精炼成套设备项目选址与当地城市规划相一致，具体面积XXX平方米。通过与城市规划部门深入沟通，确保钢包精炼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包精炼成套设备项目选址符合当地产业政策，具体面积XXX平方米。这包括钢包精炼成套设备项目对当地经济的促进作用，以及对相关产业的带动效应，确保钢包精炼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用地总体要求必须符合环保和可持续发展的原则，具体面积XXX平方米。通过采用绿色建筑设计、节能减排等措施，确保钢包精炼成套设备项目在建设和运营过程中对环境的影响最小化，达到可持续发展的要求。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确保钢包精炼成套设备项目选址具备必要的公共设施配套，具体面积XXX平方米。这包括交通便利性、教育、医疗等基础设施，以提高居民生活品质，使得钢包精炼成套设备项目选址更具吸引力。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考虑用地总体要求对当地社会稳定性的影响，具体面积XXX平方米。通过深入了解当地社区反馈，确保钢包精炼成套设备项目的选址和建设过程对当地社会和谐稳定产生积极作用。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包精炼成套设备项目选址不仅符合法规和规划，还在实际操作中具有可行性。这一全面规划将为钢包精炼成套设备项目的成功实施提供坚实的基础，确保钢包精炼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57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包精炼成套设备项目的设备规划和空间设计中，我们将采取灵活设备布局的措施。设备布局将根据实际需求进行灵活设计，避免不必要的浪费。通过合理规划设备摆放位置，我们将提高设备的利用率，减少设备间距，以确保钢包精炼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包精炼成套设备项目内部引入共享设施的概念，例如共享会议室、办公区等。通过这种方式，我们可以减少对资源的重复建设，提高资源共享效率，从而减小钢包精炼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06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包精炼成套设备项目的总图布置中，我们将不同功能区域进行明确的规划，以最大程度满足钢包精炼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48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包精炼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https://d.book118.com/985302314133011113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8755F"/>
    <w:rsid w:val="63487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0231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2024-02-21T14:59:00Z</dcterms:created>
  <dcterms:modified xsi:type="dcterms:W3CDTF">2024-02-21T15:00:05Z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5D2381537AFA4101BF6CD39AF4056A35_11</vt:lpwstr>
  </property>
  <property fmtid="{D5CDD505-2E9C-101B-9397-08002B2CF9AE}" pid="3" name="KSOProductBuildVer">
    <vt:lpwstr>2052-12.1.0.16250</vt:lpwstr>
  </property>
</Properties>
</file>