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异形钢项目规划设计方案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7" w:history="1">
        <w:r>
          <w:rPr>
            <w:rFonts w:ascii="仿宋" w:eastAsia="仿宋" w:hAnsi="仿宋" w:cs="仿宋" w:hint="eastAsia"/>
            <w:lang w:eastAsia="zh-CN"/>
          </w:rPr>
          <w:t>概论</w:t>
        </w:r>
        <w:r>
          <w:tab/>
        </w:r>
        <w:r>
          <w:fldChar w:fldCharType="begin"/>
        </w:r>
        <w:r>
          <w:instrText xml:space="preserve"> PAGEREF _Toc14217 \h </w:instrText>
        </w:r>
        <w:r>
          <w:fldChar w:fldCharType="separate"/>
        </w:r>
        <w:r>
          <w:t>3</w:t>
        </w:r>
        <w:r>
          <w:fldChar w:fldCharType="end"/>
        </w:r>
      </w:hyperlink>
    </w:p>
    <w:p>
      <w:pPr>
        <w:pStyle w:val="TOC1"/>
        <w:tabs>
          <w:tab w:val="right" w:leader="dot" w:pos="8306"/>
        </w:tabs>
      </w:pPr>
      <w:hyperlink w:anchor="_Toc11940" w:history="1">
        <w:r>
          <w:rPr>
            <w:rFonts w:ascii="仿宋" w:eastAsia="仿宋" w:hAnsi="仿宋" w:cs="仿宋" w:hint="eastAsia"/>
            <w:lang w:eastAsia="zh-CN"/>
          </w:rPr>
          <w:t>一、异形钢项目可持续发展</w:t>
        </w:r>
        <w:r>
          <w:tab/>
        </w:r>
        <w:r>
          <w:fldChar w:fldCharType="begin"/>
        </w:r>
        <w:r>
          <w:instrText xml:space="preserve"> PAGEREF _Toc11940 \h </w:instrText>
        </w:r>
        <w:r>
          <w:fldChar w:fldCharType="separate"/>
        </w:r>
        <w:r>
          <w:t>3</w:t>
        </w:r>
        <w:r>
          <w:fldChar w:fldCharType="end"/>
        </w:r>
      </w:hyperlink>
    </w:p>
    <w:p>
      <w:pPr>
        <w:pStyle w:val="TOC2"/>
        <w:tabs>
          <w:tab w:val="right" w:leader="dot" w:pos="8306"/>
        </w:tabs>
      </w:pPr>
      <w:hyperlink w:anchor="_Toc26936" w:history="1">
        <w:r>
          <w:rPr>
            <w:rFonts w:ascii="仿宋" w:eastAsia="仿宋" w:hAnsi="仿宋" w:cs="仿宋" w:hint="eastAsia"/>
            <w:lang w:eastAsia="zh-CN"/>
          </w:rPr>
          <w:t>(一)、可持续战略与实践</w:t>
        </w:r>
        <w:r>
          <w:tab/>
        </w:r>
        <w:r>
          <w:fldChar w:fldCharType="begin"/>
        </w:r>
        <w:r>
          <w:instrText xml:space="preserve"> PAGEREF _Toc26936 \h </w:instrText>
        </w:r>
        <w:r>
          <w:fldChar w:fldCharType="separate"/>
        </w:r>
        <w:r>
          <w:t>3</w:t>
        </w:r>
        <w:r>
          <w:fldChar w:fldCharType="end"/>
        </w:r>
      </w:hyperlink>
    </w:p>
    <w:p>
      <w:pPr>
        <w:pStyle w:val="TOC2"/>
        <w:tabs>
          <w:tab w:val="right" w:leader="dot" w:pos="8306"/>
        </w:tabs>
      </w:pPr>
      <w:hyperlink w:anchor="_Toc27774" w:history="1">
        <w:r>
          <w:rPr>
            <w:rFonts w:ascii="仿宋" w:eastAsia="仿宋" w:hAnsi="仿宋" w:cs="仿宋" w:hint="eastAsia"/>
            <w:lang w:eastAsia="zh-CN"/>
          </w:rPr>
          <w:t>(二)、环保与社会责任</w:t>
        </w:r>
        <w:r>
          <w:tab/>
        </w:r>
        <w:r>
          <w:fldChar w:fldCharType="begin"/>
        </w:r>
        <w:r>
          <w:instrText xml:space="preserve"> PAGEREF _Toc27774 \h </w:instrText>
        </w:r>
        <w:r>
          <w:fldChar w:fldCharType="separate"/>
        </w:r>
        <w:r>
          <w:t>4</w:t>
        </w:r>
        <w:r>
          <w:fldChar w:fldCharType="end"/>
        </w:r>
      </w:hyperlink>
    </w:p>
    <w:p>
      <w:pPr>
        <w:pStyle w:val="TOC1"/>
        <w:tabs>
          <w:tab w:val="right" w:leader="dot" w:pos="8306"/>
        </w:tabs>
      </w:pPr>
      <w:hyperlink w:anchor="_Toc20890" w:history="1">
        <w:r>
          <w:rPr>
            <w:rFonts w:ascii="仿宋" w:eastAsia="仿宋" w:hAnsi="仿宋" w:cs="仿宋" w:hint="eastAsia"/>
            <w:lang w:eastAsia="zh-CN"/>
          </w:rPr>
          <w:t>二、异形钢项目建设背景及必要性分析</w:t>
        </w:r>
        <w:r>
          <w:tab/>
        </w:r>
        <w:r>
          <w:fldChar w:fldCharType="begin"/>
        </w:r>
        <w:r>
          <w:instrText xml:space="preserve"> PAGEREF _Toc20890 \h </w:instrText>
        </w:r>
        <w:r>
          <w:fldChar w:fldCharType="separate"/>
        </w:r>
        <w:r>
          <w:t>5</w:t>
        </w:r>
        <w:r>
          <w:fldChar w:fldCharType="end"/>
        </w:r>
      </w:hyperlink>
    </w:p>
    <w:p>
      <w:pPr>
        <w:pStyle w:val="TOC2"/>
        <w:tabs>
          <w:tab w:val="right" w:leader="dot" w:pos="8306"/>
        </w:tabs>
      </w:pPr>
      <w:hyperlink w:anchor="_Toc32176" w:history="1">
        <w:r>
          <w:rPr>
            <w:rFonts w:ascii="仿宋" w:eastAsia="仿宋" w:hAnsi="仿宋" w:cs="仿宋" w:hint="eastAsia"/>
            <w:lang w:eastAsia="zh-CN"/>
          </w:rPr>
          <w:t>(一)、异形钢项目背景分析</w:t>
        </w:r>
        <w:r>
          <w:tab/>
        </w:r>
        <w:r>
          <w:fldChar w:fldCharType="begin"/>
        </w:r>
        <w:r>
          <w:instrText xml:space="preserve"> PAGEREF _Toc32176 \h </w:instrText>
        </w:r>
        <w:r>
          <w:fldChar w:fldCharType="separate"/>
        </w:r>
        <w:r>
          <w:t>5</w:t>
        </w:r>
        <w:r>
          <w:fldChar w:fldCharType="end"/>
        </w:r>
      </w:hyperlink>
    </w:p>
    <w:p>
      <w:pPr>
        <w:pStyle w:val="TOC2"/>
        <w:tabs>
          <w:tab w:val="right" w:leader="dot" w:pos="8306"/>
        </w:tabs>
      </w:pPr>
      <w:hyperlink w:anchor="_Toc11932" w:history="1">
        <w:r>
          <w:rPr>
            <w:rFonts w:ascii="仿宋" w:eastAsia="仿宋" w:hAnsi="仿宋" w:cs="仿宋" w:hint="eastAsia"/>
            <w:lang w:eastAsia="zh-CN"/>
          </w:rPr>
          <w:t>(二)、异形钢项目建设必要性分析</w:t>
        </w:r>
        <w:r>
          <w:tab/>
        </w:r>
        <w:r>
          <w:fldChar w:fldCharType="begin"/>
        </w:r>
        <w:r>
          <w:instrText xml:space="preserve"> PAGEREF _Toc11932 \h </w:instrText>
        </w:r>
        <w:r>
          <w:fldChar w:fldCharType="separate"/>
        </w:r>
        <w:r>
          <w:t>6</w:t>
        </w:r>
        <w:r>
          <w:fldChar w:fldCharType="end"/>
        </w:r>
      </w:hyperlink>
    </w:p>
    <w:p>
      <w:pPr>
        <w:pStyle w:val="TOC1"/>
        <w:tabs>
          <w:tab w:val="right" w:leader="dot" w:pos="8306"/>
        </w:tabs>
      </w:pPr>
      <w:hyperlink w:anchor="_Toc26108" w:history="1">
        <w:r>
          <w:rPr>
            <w:rFonts w:ascii="仿宋" w:eastAsia="仿宋" w:hAnsi="仿宋" w:cs="仿宋" w:hint="eastAsia"/>
            <w:lang w:eastAsia="zh-CN"/>
          </w:rPr>
          <w:t>三、异形钢项目危机管理</w:t>
        </w:r>
        <w:r>
          <w:tab/>
        </w:r>
        <w:r>
          <w:fldChar w:fldCharType="begin"/>
        </w:r>
        <w:r>
          <w:instrText xml:space="preserve"> PAGEREF _Toc26108 \h </w:instrText>
        </w:r>
        <w:r>
          <w:fldChar w:fldCharType="separate"/>
        </w:r>
        <w:r>
          <w:t>8</w:t>
        </w:r>
        <w:r>
          <w:fldChar w:fldCharType="end"/>
        </w:r>
      </w:hyperlink>
    </w:p>
    <w:p>
      <w:pPr>
        <w:pStyle w:val="TOC2"/>
        <w:tabs>
          <w:tab w:val="right" w:leader="dot" w:pos="8306"/>
        </w:tabs>
      </w:pPr>
      <w:hyperlink w:anchor="_Toc25695" w:history="1">
        <w:r>
          <w:rPr>
            <w:rFonts w:ascii="仿宋" w:eastAsia="仿宋" w:hAnsi="仿宋" w:cs="仿宋" w:hint="eastAsia"/>
            <w:lang w:eastAsia="zh-CN"/>
          </w:rPr>
          <w:t>(一)、危机预警与识别</w:t>
        </w:r>
        <w:r>
          <w:tab/>
        </w:r>
        <w:r>
          <w:fldChar w:fldCharType="begin"/>
        </w:r>
        <w:r>
          <w:instrText xml:space="preserve"> PAGEREF _Toc25695 \h </w:instrText>
        </w:r>
        <w:r>
          <w:fldChar w:fldCharType="separate"/>
        </w:r>
        <w:r>
          <w:t>8</w:t>
        </w:r>
        <w:r>
          <w:fldChar w:fldCharType="end"/>
        </w:r>
      </w:hyperlink>
    </w:p>
    <w:p>
      <w:pPr>
        <w:pStyle w:val="TOC2"/>
        <w:tabs>
          <w:tab w:val="right" w:leader="dot" w:pos="8306"/>
        </w:tabs>
      </w:pPr>
      <w:hyperlink w:anchor="_Toc13018" w:history="1">
        <w:r>
          <w:rPr>
            <w:rFonts w:ascii="仿宋" w:eastAsia="仿宋" w:hAnsi="仿宋" w:cs="仿宋" w:hint="eastAsia"/>
            <w:lang w:eastAsia="zh-CN"/>
          </w:rPr>
          <w:t>(二)、危机应对与恢复</w:t>
        </w:r>
        <w:r>
          <w:tab/>
        </w:r>
        <w:r>
          <w:fldChar w:fldCharType="begin"/>
        </w:r>
        <w:r>
          <w:instrText xml:space="preserve"> PAGEREF _Toc13018 \h </w:instrText>
        </w:r>
        <w:r>
          <w:fldChar w:fldCharType="separate"/>
        </w:r>
        <w:r>
          <w:t>9</w:t>
        </w:r>
        <w:r>
          <w:fldChar w:fldCharType="end"/>
        </w:r>
      </w:hyperlink>
    </w:p>
    <w:p>
      <w:pPr>
        <w:pStyle w:val="TOC1"/>
        <w:tabs>
          <w:tab w:val="right" w:leader="dot" w:pos="8306"/>
        </w:tabs>
      </w:pPr>
      <w:hyperlink w:anchor="_Toc1262" w:history="1">
        <w:r>
          <w:rPr>
            <w:rFonts w:ascii="仿宋" w:eastAsia="仿宋" w:hAnsi="仿宋" w:cs="仿宋" w:hint="eastAsia"/>
            <w:lang w:eastAsia="zh-CN"/>
          </w:rPr>
          <w:t>四、异形钢项目文档管理</w:t>
        </w:r>
        <w:r>
          <w:tab/>
        </w:r>
        <w:r>
          <w:fldChar w:fldCharType="begin"/>
        </w:r>
        <w:r>
          <w:instrText xml:space="preserve"> PAGEREF _Toc1262 \h </w:instrText>
        </w:r>
        <w:r>
          <w:fldChar w:fldCharType="separate"/>
        </w:r>
        <w:r>
          <w:t>10</w:t>
        </w:r>
        <w:r>
          <w:fldChar w:fldCharType="end"/>
        </w:r>
      </w:hyperlink>
    </w:p>
    <w:p>
      <w:pPr>
        <w:pStyle w:val="TOC2"/>
        <w:tabs>
          <w:tab w:val="right" w:leader="dot" w:pos="8306"/>
        </w:tabs>
      </w:pPr>
      <w:hyperlink w:anchor="_Toc18133" w:history="1">
        <w:r>
          <w:rPr>
            <w:rFonts w:ascii="仿宋" w:eastAsia="仿宋" w:hAnsi="仿宋" w:cs="仿宋" w:hint="eastAsia"/>
            <w:lang w:eastAsia="zh-CN"/>
          </w:rPr>
          <w:t>(一)、文档编制与审查</w:t>
        </w:r>
        <w:r>
          <w:tab/>
        </w:r>
        <w:r>
          <w:fldChar w:fldCharType="begin"/>
        </w:r>
        <w:r>
          <w:instrText xml:space="preserve"> PAGEREF _Toc18133 \h </w:instrText>
        </w:r>
        <w:r>
          <w:fldChar w:fldCharType="separate"/>
        </w:r>
        <w:r>
          <w:t>10</w:t>
        </w:r>
        <w:r>
          <w:fldChar w:fldCharType="end"/>
        </w:r>
      </w:hyperlink>
    </w:p>
    <w:p>
      <w:pPr>
        <w:pStyle w:val="TOC2"/>
        <w:tabs>
          <w:tab w:val="right" w:leader="dot" w:pos="8306"/>
        </w:tabs>
      </w:pPr>
      <w:hyperlink w:anchor="_Toc18087" w:history="1">
        <w:r>
          <w:rPr>
            <w:rFonts w:ascii="仿宋" w:eastAsia="仿宋" w:hAnsi="仿宋" w:cs="仿宋" w:hint="eastAsia"/>
            <w:lang w:eastAsia="zh-CN"/>
          </w:rPr>
          <w:t>(二)、文档发布与分发</w:t>
        </w:r>
        <w:r>
          <w:tab/>
        </w:r>
        <w:r>
          <w:fldChar w:fldCharType="begin"/>
        </w:r>
        <w:r>
          <w:instrText xml:space="preserve"> PAGEREF _Toc18087 \h </w:instrText>
        </w:r>
        <w:r>
          <w:fldChar w:fldCharType="separate"/>
        </w:r>
        <w:r>
          <w:t>11</w:t>
        </w:r>
        <w:r>
          <w:fldChar w:fldCharType="end"/>
        </w:r>
      </w:hyperlink>
    </w:p>
    <w:p>
      <w:pPr>
        <w:pStyle w:val="TOC2"/>
        <w:tabs>
          <w:tab w:val="right" w:leader="dot" w:pos="8306"/>
        </w:tabs>
      </w:pPr>
      <w:hyperlink w:anchor="_Toc27850" w:history="1">
        <w:r>
          <w:rPr>
            <w:rFonts w:ascii="仿宋" w:eastAsia="仿宋" w:hAnsi="仿宋" w:cs="仿宋" w:hint="eastAsia"/>
            <w:lang w:eastAsia="zh-CN"/>
          </w:rPr>
          <w:t>(三)、文档存档与归档</w:t>
        </w:r>
        <w:r>
          <w:tab/>
        </w:r>
        <w:r>
          <w:fldChar w:fldCharType="begin"/>
        </w:r>
        <w:r>
          <w:instrText xml:space="preserve"> PAGEREF _Toc27850 \h </w:instrText>
        </w:r>
        <w:r>
          <w:fldChar w:fldCharType="separate"/>
        </w:r>
        <w:r>
          <w:t>12</w:t>
        </w:r>
        <w:r>
          <w:fldChar w:fldCharType="end"/>
        </w:r>
      </w:hyperlink>
    </w:p>
    <w:p>
      <w:pPr>
        <w:pStyle w:val="TOC1"/>
        <w:tabs>
          <w:tab w:val="right" w:leader="dot" w:pos="8306"/>
        </w:tabs>
      </w:pPr>
      <w:hyperlink w:anchor="_Toc26376" w:history="1">
        <w:r>
          <w:rPr>
            <w:rFonts w:ascii="仿宋" w:eastAsia="仿宋" w:hAnsi="仿宋" w:cs="仿宋" w:hint="eastAsia"/>
            <w:lang w:eastAsia="zh-CN"/>
          </w:rPr>
          <w:t>五、异形钢项目绩效评估</w:t>
        </w:r>
        <w:r>
          <w:tab/>
        </w:r>
        <w:r>
          <w:fldChar w:fldCharType="begin"/>
        </w:r>
        <w:r>
          <w:instrText xml:space="preserve"> PAGEREF _Toc26376 \h </w:instrText>
        </w:r>
        <w:r>
          <w:fldChar w:fldCharType="separate"/>
        </w:r>
        <w:r>
          <w:t>13</w:t>
        </w:r>
        <w:r>
          <w:fldChar w:fldCharType="end"/>
        </w:r>
      </w:hyperlink>
    </w:p>
    <w:p>
      <w:pPr>
        <w:pStyle w:val="TOC2"/>
        <w:tabs>
          <w:tab w:val="right" w:leader="dot" w:pos="8306"/>
        </w:tabs>
      </w:pPr>
      <w:hyperlink w:anchor="_Toc23052" w:history="1">
        <w:r>
          <w:rPr>
            <w:rFonts w:ascii="仿宋" w:eastAsia="仿宋" w:hAnsi="仿宋" w:cs="仿宋" w:hint="eastAsia"/>
            <w:lang w:eastAsia="zh-CN"/>
          </w:rPr>
          <w:t>(一)、绩效评估指标</w:t>
        </w:r>
        <w:r>
          <w:tab/>
        </w:r>
        <w:r>
          <w:fldChar w:fldCharType="begin"/>
        </w:r>
        <w:r>
          <w:instrText xml:space="preserve"> PAGEREF _Toc23052 \h </w:instrText>
        </w:r>
        <w:r>
          <w:fldChar w:fldCharType="separate"/>
        </w:r>
        <w:r>
          <w:t>13</w:t>
        </w:r>
        <w:r>
          <w:fldChar w:fldCharType="end"/>
        </w:r>
      </w:hyperlink>
    </w:p>
    <w:p>
      <w:pPr>
        <w:pStyle w:val="TOC2"/>
        <w:tabs>
          <w:tab w:val="right" w:leader="dot" w:pos="8306"/>
        </w:tabs>
      </w:pPr>
      <w:hyperlink w:anchor="_Toc9401" w:history="1">
        <w:r>
          <w:rPr>
            <w:rFonts w:ascii="仿宋" w:eastAsia="仿宋" w:hAnsi="仿宋" w:cs="仿宋" w:hint="eastAsia"/>
            <w:lang w:eastAsia="zh-CN"/>
          </w:rPr>
          <w:t>(二)、绩效评估方法</w:t>
        </w:r>
        <w:r>
          <w:tab/>
        </w:r>
        <w:r>
          <w:fldChar w:fldCharType="begin"/>
        </w:r>
        <w:r>
          <w:instrText xml:space="preserve"> PAGEREF _Toc9401 \h </w:instrText>
        </w:r>
        <w:r>
          <w:fldChar w:fldCharType="separate"/>
        </w:r>
        <w:r>
          <w:t>14</w:t>
        </w:r>
        <w:r>
          <w:fldChar w:fldCharType="end"/>
        </w:r>
      </w:hyperlink>
    </w:p>
    <w:p>
      <w:pPr>
        <w:pStyle w:val="TOC2"/>
        <w:tabs>
          <w:tab w:val="right" w:leader="dot" w:pos="8306"/>
        </w:tabs>
      </w:pPr>
      <w:hyperlink w:anchor="_Toc16059" w:history="1">
        <w:r>
          <w:rPr>
            <w:rFonts w:ascii="仿宋" w:eastAsia="仿宋" w:hAnsi="仿宋" w:cs="仿宋" w:hint="eastAsia"/>
            <w:lang w:eastAsia="zh-CN"/>
          </w:rPr>
          <w:t>(三)、绩效评估周期</w:t>
        </w:r>
        <w:r>
          <w:tab/>
        </w:r>
        <w:r>
          <w:fldChar w:fldCharType="begin"/>
        </w:r>
        <w:r>
          <w:instrText xml:space="preserve"> PAGEREF _Toc16059 \h </w:instrText>
        </w:r>
        <w:r>
          <w:fldChar w:fldCharType="separate"/>
        </w:r>
        <w:r>
          <w:t>15</w:t>
        </w:r>
        <w:r>
          <w:fldChar w:fldCharType="end"/>
        </w:r>
      </w:hyperlink>
    </w:p>
    <w:p>
      <w:pPr>
        <w:pStyle w:val="TOC1"/>
        <w:tabs>
          <w:tab w:val="right" w:leader="dot" w:pos="8306"/>
        </w:tabs>
      </w:pPr>
      <w:hyperlink w:anchor="_Toc4871" w:history="1">
        <w:r>
          <w:rPr>
            <w:rFonts w:ascii="仿宋" w:eastAsia="仿宋" w:hAnsi="仿宋" w:cs="仿宋" w:hint="eastAsia"/>
            <w:lang w:eastAsia="zh-CN"/>
          </w:rPr>
          <w:t>六、异形钢项目概论</w:t>
        </w:r>
        <w:r>
          <w:tab/>
        </w:r>
        <w:r>
          <w:fldChar w:fldCharType="begin"/>
        </w:r>
        <w:r>
          <w:instrText xml:space="preserve"> PAGEREF _Toc4871 \h </w:instrText>
        </w:r>
        <w:r>
          <w:fldChar w:fldCharType="separate"/>
        </w:r>
        <w:r>
          <w:t>16</w:t>
        </w:r>
        <w:r>
          <w:fldChar w:fldCharType="end"/>
        </w:r>
      </w:hyperlink>
    </w:p>
    <w:p>
      <w:pPr>
        <w:pStyle w:val="TOC2"/>
        <w:tabs>
          <w:tab w:val="right" w:leader="dot" w:pos="8306"/>
        </w:tabs>
      </w:pPr>
      <w:hyperlink w:anchor="_Toc15832" w:history="1">
        <w:r>
          <w:rPr>
            <w:rFonts w:ascii="仿宋" w:eastAsia="仿宋" w:hAnsi="仿宋" w:cs="仿宋" w:hint="eastAsia"/>
            <w:lang w:eastAsia="zh-CN"/>
          </w:rPr>
          <w:t>(一)、异形钢项目概况</w:t>
        </w:r>
        <w:r>
          <w:tab/>
        </w:r>
        <w:r>
          <w:fldChar w:fldCharType="begin"/>
        </w:r>
        <w:r>
          <w:instrText xml:space="preserve"> PAGEREF _Toc15832 \h </w:instrText>
        </w:r>
        <w:r>
          <w:fldChar w:fldCharType="separate"/>
        </w:r>
        <w:r>
          <w:t>16</w:t>
        </w:r>
        <w:r>
          <w:fldChar w:fldCharType="end"/>
        </w:r>
      </w:hyperlink>
    </w:p>
    <w:p>
      <w:pPr>
        <w:pStyle w:val="TOC2"/>
        <w:tabs>
          <w:tab w:val="right" w:leader="dot" w:pos="8306"/>
        </w:tabs>
      </w:pPr>
      <w:hyperlink w:anchor="_Toc23095" w:history="1">
        <w:r>
          <w:rPr>
            <w:rFonts w:ascii="仿宋" w:eastAsia="仿宋" w:hAnsi="仿宋" w:cs="仿宋" w:hint="eastAsia"/>
            <w:lang w:eastAsia="zh-CN"/>
          </w:rPr>
          <w:t>(二)、异形钢项目目标</w:t>
        </w:r>
        <w:r>
          <w:tab/>
        </w:r>
        <w:r>
          <w:fldChar w:fldCharType="begin"/>
        </w:r>
        <w:r>
          <w:instrText xml:space="preserve"> PAGEREF _Toc23095 \h </w:instrText>
        </w:r>
        <w:r>
          <w:fldChar w:fldCharType="separate"/>
        </w:r>
        <w:r>
          <w:t>19</w:t>
        </w:r>
        <w:r>
          <w:fldChar w:fldCharType="end"/>
        </w:r>
      </w:hyperlink>
    </w:p>
    <w:p>
      <w:pPr>
        <w:pStyle w:val="TOC2"/>
        <w:tabs>
          <w:tab w:val="right" w:leader="dot" w:pos="8306"/>
        </w:tabs>
      </w:pPr>
      <w:hyperlink w:anchor="_Toc13010" w:history="1">
        <w:r>
          <w:rPr>
            <w:rFonts w:ascii="仿宋" w:eastAsia="仿宋" w:hAnsi="仿宋" w:cs="仿宋" w:hint="eastAsia"/>
            <w:lang w:eastAsia="zh-CN"/>
          </w:rPr>
          <w:t>(三)、异形钢项目提出的理由</w:t>
        </w:r>
        <w:r>
          <w:tab/>
        </w:r>
        <w:r>
          <w:fldChar w:fldCharType="begin"/>
        </w:r>
        <w:r>
          <w:instrText xml:space="preserve"> PAGEREF _Toc13010 \h </w:instrText>
        </w:r>
        <w:r>
          <w:fldChar w:fldCharType="separate"/>
        </w:r>
        <w:r>
          <w:t>19</w:t>
        </w:r>
        <w:r>
          <w:fldChar w:fldCharType="end"/>
        </w:r>
      </w:hyperlink>
    </w:p>
    <w:p>
      <w:pPr>
        <w:pStyle w:val="TOC2"/>
        <w:tabs>
          <w:tab w:val="right" w:leader="dot" w:pos="8306"/>
        </w:tabs>
      </w:pPr>
      <w:hyperlink w:anchor="_Toc21327" w:history="1">
        <w:r>
          <w:rPr>
            <w:rFonts w:ascii="仿宋" w:eastAsia="仿宋" w:hAnsi="仿宋" w:cs="仿宋" w:hint="eastAsia"/>
            <w:lang w:eastAsia="zh-CN"/>
          </w:rPr>
          <w:t>(四)、异形钢项目意义</w:t>
        </w:r>
        <w:r>
          <w:tab/>
        </w:r>
        <w:r>
          <w:fldChar w:fldCharType="begin"/>
        </w:r>
        <w:r>
          <w:instrText xml:space="preserve"> PAGEREF _Toc21327 \h </w:instrText>
        </w:r>
        <w:r>
          <w:fldChar w:fldCharType="separate"/>
        </w:r>
        <w:r>
          <w:t>21</w:t>
        </w:r>
        <w:r>
          <w:fldChar w:fldCharType="end"/>
        </w:r>
      </w:hyperlink>
    </w:p>
    <w:p>
      <w:pPr>
        <w:pStyle w:val="TOC2"/>
        <w:tabs>
          <w:tab w:val="right" w:leader="dot" w:pos="8306"/>
        </w:tabs>
      </w:pPr>
      <w:hyperlink w:anchor="_Toc6303" w:history="1">
        <w:r>
          <w:rPr>
            <w:rFonts w:ascii="仿宋" w:eastAsia="仿宋" w:hAnsi="仿宋" w:cs="仿宋" w:hint="eastAsia"/>
            <w:lang w:eastAsia="zh-CN"/>
          </w:rPr>
          <w:t>(五)、异形钢项目背景</w:t>
        </w:r>
        <w:r>
          <w:tab/>
        </w:r>
        <w:r>
          <w:fldChar w:fldCharType="begin"/>
        </w:r>
        <w:r>
          <w:instrText xml:space="preserve"> PAGEREF _Toc6303 \h </w:instrText>
        </w:r>
        <w:r>
          <w:fldChar w:fldCharType="separate"/>
        </w:r>
        <w:r>
          <w:t>22</w:t>
        </w:r>
        <w:r>
          <w:fldChar w:fldCharType="end"/>
        </w:r>
      </w:hyperlink>
    </w:p>
    <w:p>
      <w:pPr>
        <w:pStyle w:val="TOC1"/>
        <w:tabs>
          <w:tab w:val="right" w:leader="dot" w:pos="8306"/>
        </w:tabs>
      </w:pPr>
      <w:hyperlink w:anchor="_Toc9032" w:history="1">
        <w:r>
          <w:rPr>
            <w:rFonts w:ascii="仿宋" w:eastAsia="仿宋" w:hAnsi="仿宋" w:cs="仿宋" w:hint="eastAsia"/>
            <w:lang w:eastAsia="zh-CN"/>
          </w:rPr>
          <w:t>七、异形钢项目环境影响分析</w:t>
        </w:r>
        <w:r>
          <w:tab/>
        </w:r>
        <w:r>
          <w:fldChar w:fldCharType="begin"/>
        </w:r>
        <w:r>
          <w:instrText xml:space="preserve"> PAGEREF _Toc9032 \h </w:instrText>
        </w:r>
        <w:r>
          <w:fldChar w:fldCharType="separate"/>
        </w:r>
        <w:r>
          <w:t>23</w:t>
        </w:r>
        <w:r>
          <w:fldChar w:fldCharType="end"/>
        </w:r>
      </w:hyperlink>
    </w:p>
    <w:p>
      <w:pPr>
        <w:pStyle w:val="TOC2"/>
        <w:tabs>
          <w:tab w:val="right" w:leader="dot" w:pos="8306"/>
        </w:tabs>
      </w:pPr>
      <w:hyperlink w:anchor="_Toc18094" w:history="1">
        <w:r>
          <w:rPr>
            <w:rFonts w:ascii="仿宋" w:eastAsia="仿宋" w:hAnsi="仿宋" w:cs="仿宋" w:hint="eastAsia"/>
            <w:lang w:eastAsia="zh-CN"/>
          </w:rPr>
          <w:t>(一)、建设区域环境质量现状</w:t>
        </w:r>
        <w:r>
          <w:tab/>
        </w:r>
        <w:r>
          <w:fldChar w:fldCharType="begin"/>
        </w:r>
        <w:r>
          <w:instrText xml:space="preserve"> PAGEREF _Toc18094 \h </w:instrText>
        </w:r>
        <w:r>
          <w:fldChar w:fldCharType="separate"/>
        </w:r>
        <w:r>
          <w:t>23</w:t>
        </w:r>
        <w:r>
          <w:fldChar w:fldCharType="end"/>
        </w:r>
      </w:hyperlink>
    </w:p>
    <w:p>
      <w:pPr>
        <w:pStyle w:val="TOC2"/>
        <w:tabs>
          <w:tab w:val="right" w:leader="dot" w:pos="8306"/>
        </w:tabs>
      </w:pPr>
      <w:hyperlink w:anchor="_Toc22735" w:history="1">
        <w:r>
          <w:rPr>
            <w:rFonts w:ascii="仿宋" w:eastAsia="仿宋" w:hAnsi="仿宋" w:cs="仿宋" w:hint="eastAsia"/>
            <w:lang w:eastAsia="zh-CN"/>
          </w:rPr>
          <w:t>(二)、建设期环境保护</w:t>
        </w:r>
        <w:r>
          <w:tab/>
        </w:r>
        <w:r>
          <w:fldChar w:fldCharType="begin"/>
        </w:r>
        <w:r>
          <w:instrText xml:space="preserve"> PAGEREF _Toc22735 \h </w:instrText>
        </w:r>
        <w:r>
          <w:fldChar w:fldCharType="separate"/>
        </w:r>
        <w:r>
          <w:t>24</w:t>
        </w:r>
        <w:r>
          <w:fldChar w:fldCharType="end"/>
        </w:r>
      </w:hyperlink>
    </w:p>
    <w:p>
      <w:pPr>
        <w:pStyle w:val="TOC2"/>
        <w:tabs>
          <w:tab w:val="right" w:leader="dot" w:pos="8306"/>
        </w:tabs>
      </w:pPr>
      <w:hyperlink w:anchor="_Toc6690" w:history="1">
        <w:r>
          <w:rPr>
            <w:rFonts w:ascii="仿宋" w:eastAsia="仿宋" w:hAnsi="仿宋" w:cs="仿宋" w:hint="eastAsia"/>
            <w:lang w:eastAsia="zh-CN"/>
          </w:rPr>
          <w:t>(三)、运营期环境保护</w:t>
        </w:r>
        <w:r>
          <w:tab/>
        </w:r>
        <w:r>
          <w:fldChar w:fldCharType="begin"/>
        </w:r>
        <w:r>
          <w:instrText xml:space="preserve"> PAGEREF _Toc6690 \h </w:instrText>
        </w:r>
        <w:r>
          <w:fldChar w:fldCharType="separate"/>
        </w:r>
        <w:r>
          <w:t>26</w:t>
        </w:r>
        <w:r>
          <w:fldChar w:fldCharType="end"/>
        </w:r>
      </w:hyperlink>
    </w:p>
    <w:p>
      <w:pPr>
        <w:pStyle w:val="TOC2"/>
        <w:tabs>
          <w:tab w:val="right" w:leader="dot" w:pos="8306"/>
        </w:tabs>
      </w:pPr>
      <w:hyperlink w:anchor="_Toc26869" w:history="1">
        <w:r>
          <w:rPr>
            <w:rFonts w:ascii="仿宋" w:eastAsia="仿宋" w:hAnsi="仿宋" w:cs="仿宋" w:hint="eastAsia"/>
            <w:lang w:eastAsia="zh-CN"/>
          </w:rPr>
          <w:t>(四)、异形钢项目建设对区域经济的影响</w:t>
        </w:r>
        <w:r>
          <w:tab/>
        </w:r>
        <w:r>
          <w:fldChar w:fldCharType="begin"/>
        </w:r>
        <w:r>
          <w:instrText xml:space="preserve"> PAGEREF _Toc26869 \h </w:instrText>
        </w:r>
        <w:r>
          <w:fldChar w:fldCharType="separate"/>
        </w:r>
        <w:r>
          <w:t>27</w:t>
        </w:r>
        <w:r>
          <w:fldChar w:fldCharType="end"/>
        </w:r>
      </w:hyperlink>
    </w:p>
    <w:p>
      <w:pPr>
        <w:pStyle w:val="TOC2"/>
        <w:tabs>
          <w:tab w:val="right" w:leader="dot" w:pos="8306"/>
        </w:tabs>
      </w:pPr>
      <w:hyperlink w:anchor="_Toc5696" w:history="1">
        <w:r>
          <w:rPr>
            <w:rFonts w:ascii="仿宋" w:eastAsia="仿宋" w:hAnsi="仿宋" w:cs="仿宋" w:hint="eastAsia"/>
            <w:lang w:eastAsia="zh-CN"/>
          </w:rPr>
          <w:t>(五)、废弃物处理</w:t>
        </w:r>
        <w:r>
          <w:tab/>
        </w:r>
        <w:r>
          <w:fldChar w:fldCharType="begin"/>
        </w:r>
        <w:r>
          <w:instrText xml:space="preserve"> PAGEREF _Toc5696 \h </w:instrText>
        </w:r>
        <w:r>
          <w:fldChar w:fldCharType="separate"/>
        </w:r>
        <w:r>
          <w:t>29</w:t>
        </w:r>
        <w:r>
          <w:fldChar w:fldCharType="end"/>
        </w:r>
      </w:hyperlink>
    </w:p>
    <w:p>
      <w:pPr>
        <w:pStyle w:val="TOC2"/>
        <w:tabs>
          <w:tab w:val="right" w:leader="dot" w:pos="8306"/>
        </w:tabs>
      </w:pPr>
      <w:hyperlink w:anchor="_Toc2694" w:history="1">
        <w:r>
          <w:rPr>
            <w:rFonts w:ascii="仿宋" w:eastAsia="仿宋" w:hAnsi="仿宋" w:cs="仿宋" w:hint="eastAsia"/>
            <w:lang w:eastAsia="zh-CN"/>
          </w:rPr>
          <w:t>(六)、特殊环境影响分析</w:t>
        </w:r>
        <w:r>
          <w:tab/>
        </w:r>
        <w:r>
          <w:fldChar w:fldCharType="begin"/>
        </w:r>
        <w:r>
          <w:instrText xml:space="preserve"> PAGEREF _Toc2694 \h </w:instrText>
        </w:r>
        <w:r>
          <w:fldChar w:fldCharType="separate"/>
        </w:r>
        <w:r>
          <w:t>30</w:t>
        </w:r>
        <w:r>
          <w:fldChar w:fldCharType="end"/>
        </w:r>
      </w:hyperlink>
    </w:p>
    <w:p>
      <w:pPr>
        <w:pStyle w:val="TOC2"/>
        <w:tabs>
          <w:tab w:val="right" w:leader="dot" w:pos="8306"/>
        </w:tabs>
      </w:pPr>
      <w:hyperlink w:anchor="_Toc7414" w:history="1">
        <w:r>
          <w:rPr>
            <w:rFonts w:ascii="仿宋" w:eastAsia="仿宋" w:hAnsi="仿宋" w:cs="仿宋" w:hint="eastAsia"/>
            <w:lang w:eastAsia="zh-CN"/>
          </w:rPr>
          <w:t>(七)、清洁生产</w:t>
        </w:r>
        <w:r>
          <w:tab/>
        </w:r>
        <w:r>
          <w:fldChar w:fldCharType="begin"/>
        </w:r>
        <w:r>
          <w:instrText xml:space="preserve"> PAGEREF _Toc7414 \h </w:instrText>
        </w:r>
        <w:r>
          <w:fldChar w:fldCharType="separate"/>
        </w:r>
        <w:r>
          <w:t>31</w:t>
        </w:r>
        <w:r>
          <w:fldChar w:fldCharType="end"/>
        </w:r>
      </w:hyperlink>
    </w:p>
    <w:p>
      <w:pPr>
        <w:pStyle w:val="TOC2"/>
        <w:tabs>
          <w:tab w:val="right" w:leader="dot" w:pos="8306"/>
        </w:tabs>
      </w:pPr>
      <w:hyperlink w:anchor="_Toc11476" w:history="1">
        <w:r>
          <w:rPr>
            <w:rFonts w:ascii="仿宋" w:eastAsia="仿宋" w:hAnsi="仿宋" w:cs="仿宋" w:hint="eastAsia"/>
            <w:lang w:eastAsia="zh-CN"/>
          </w:rPr>
          <w:t>(八)、环境保护综合评价</w:t>
        </w:r>
        <w:r>
          <w:tab/>
        </w:r>
        <w:r>
          <w:fldChar w:fldCharType="begin"/>
        </w:r>
        <w:r>
          <w:instrText xml:space="preserve"> PAGEREF _Toc11476 \h </w:instrText>
        </w:r>
        <w:r>
          <w:fldChar w:fldCharType="separate"/>
        </w:r>
        <w:r>
          <w:t>32</w:t>
        </w:r>
        <w:r>
          <w:fldChar w:fldCharType="end"/>
        </w:r>
      </w:hyperlink>
    </w:p>
    <w:p>
      <w:pPr>
        <w:pStyle w:val="TOC1"/>
        <w:tabs>
          <w:tab w:val="right" w:leader="dot" w:pos="8306"/>
        </w:tabs>
      </w:pPr>
      <w:hyperlink w:anchor="_Toc10461" w:history="1">
        <w:r>
          <w:rPr>
            <w:rFonts w:ascii="仿宋" w:eastAsia="仿宋" w:hAnsi="仿宋" w:cs="仿宋" w:hint="eastAsia"/>
            <w:lang w:eastAsia="zh-CN"/>
          </w:rPr>
          <w:t>八、异形钢项目经营效益</w:t>
        </w:r>
        <w:r>
          <w:tab/>
        </w:r>
        <w:r>
          <w:fldChar w:fldCharType="begin"/>
        </w:r>
        <w:r>
          <w:instrText xml:space="preserve"> PAGEREF _Toc10461 \h </w:instrText>
        </w:r>
        <w:r>
          <w:fldChar w:fldCharType="separate"/>
        </w:r>
        <w:r>
          <w:t>33</w:t>
        </w:r>
        <w:r>
          <w:fldChar w:fldCharType="end"/>
        </w:r>
      </w:hyperlink>
    </w:p>
    <w:p>
      <w:pPr>
        <w:pStyle w:val="TOC2"/>
        <w:tabs>
          <w:tab w:val="right" w:leader="dot" w:pos="8306"/>
        </w:tabs>
      </w:pPr>
      <w:hyperlink w:anchor="_Toc28229" w:history="1">
        <w:r>
          <w:rPr>
            <w:rFonts w:ascii="仿宋" w:eastAsia="仿宋" w:hAnsi="仿宋" w:cs="仿宋" w:hint="eastAsia"/>
            <w:lang w:eastAsia="zh-CN"/>
          </w:rPr>
          <w:t>(一)、经济评价财务测算</w:t>
        </w:r>
        <w:r>
          <w:tab/>
        </w:r>
        <w:r>
          <w:fldChar w:fldCharType="begin"/>
        </w:r>
        <w:r>
          <w:instrText xml:space="preserve"> PAGEREF _Toc28229 \h </w:instrText>
        </w:r>
        <w:r>
          <w:fldChar w:fldCharType="separate"/>
        </w:r>
        <w:r>
          <w:t>33</w:t>
        </w:r>
        <w:r>
          <w:fldChar w:fldCharType="end"/>
        </w:r>
      </w:hyperlink>
    </w:p>
    <w:p>
      <w:pPr>
        <w:pStyle w:val="TOC2"/>
        <w:tabs>
          <w:tab w:val="right" w:leader="dot" w:pos="8306"/>
        </w:tabs>
      </w:pPr>
      <w:hyperlink w:anchor="_Toc31795" w:history="1">
        <w:r>
          <w:rPr>
            <w:rFonts w:ascii="仿宋" w:eastAsia="仿宋" w:hAnsi="仿宋" w:cs="仿宋" w:hint="eastAsia"/>
            <w:lang w:eastAsia="zh-CN"/>
          </w:rPr>
          <w:t>(二)、异形钢项目盈利能力分析</w:t>
        </w:r>
        <w:r>
          <w:tab/>
        </w:r>
        <w:r>
          <w:fldChar w:fldCharType="begin"/>
        </w:r>
        <w:r>
          <w:instrText xml:space="preserve"> PAGEREF _Toc31795 \h </w:instrText>
        </w:r>
        <w:r>
          <w:fldChar w:fldCharType="separate"/>
        </w:r>
        <w:r>
          <w:t>35</w:t>
        </w:r>
        <w:r>
          <w:fldChar w:fldCharType="end"/>
        </w:r>
      </w:hyperlink>
    </w:p>
    <w:p>
      <w:pPr>
        <w:pStyle w:val="TOC1"/>
        <w:tabs>
          <w:tab w:val="right" w:leader="dot" w:pos="8306"/>
        </w:tabs>
      </w:pPr>
      <w:hyperlink w:anchor="_Toc22500" w:history="1">
        <w:r>
          <w:rPr>
            <w:rFonts w:ascii="仿宋" w:eastAsia="仿宋" w:hAnsi="仿宋" w:cs="仿宋" w:hint="eastAsia"/>
            <w:lang w:eastAsia="zh-CN"/>
          </w:rPr>
          <w:t>九、异形钢项目创新与研发</w:t>
        </w:r>
        <w:r>
          <w:tab/>
        </w:r>
        <w:r>
          <w:fldChar w:fldCharType="begin"/>
        </w:r>
        <w:r>
          <w:instrText xml:space="preserve"> PAGEREF _Toc22500 \h </w:instrText>
        </w:r>
        <w:r>
          <w:fldChar w:fldCharType="separate"/>
        </w:r>
        <w:r>
          <w:t>35</w:t>
        </w:r>
        <w:r>
          <w:fldChar w:fldCharType="end"/>
        </w:r>
      </w:hyperlink>
    </w:p>
    <w:p>
      <w:pPr>
        <w:pStyle w:val="TOC2"/>
        <w:tabs>
          <w:tab w:val="right" w:leader="dot" w:pos="8306"/>
        </w:tabs>
      </w:pPr>
      <w:hyperlink w:anchor="_Toc5265" w:history="1">
        <w:r>
          <w:rPr>
            <w:rFonts w:ascii="仿宋" w:eastAsia="仿宋" w:hAnsi="仿宋" w:cs="仿宋" w:hint="eastAsia"/>
            <w:lang w:eastAsia="zh-CN"/>
          </w:rPr>
          <w:t>(一)、创新策略与方向</w:t>
        </w:r>
        <w:r>
          <w:tab/>
        </w:r>
        <w:r>
          <w:fldChar w:fldCharType="begin"/>
        </w:r>
        <w:r>
          <w:instrText xml:space="preserve"> PAGEREF _Toc5265 \h </w:instrText>
        </w:r>
        <w:r>
          <w:fldChar w:fldCharType="separate"/>
        </w:r>
        <w:r>
          <w:t>35</w:t>
        </w:r>
        <w:r>
          <w:fldChar w:fldCharType="end"/>
        </w:r>
      </w:hyperlink>
    </w:p>
    <w:p>
      <w:pPr>
        <w:pStyle w:val="TOC2"/>
        <w:tabs>
          <w:tab w:val="right" w:leader="dot" w:pos="8306"/>
        </w:tabs>
      </w:pPr>
      <w:hyperlink w:anchor="_Toc3767" w:history="1">
        <w:r>
          <w:rPr>
            <w:rFonts w:ascii="仿宋" w:eastAsia="仿宋" w:hAnsi="仿宋" w:cs="仿宋" w:hint="eastAsia"/>
            <w:lang w:eastAsia="zh-CN"/>
          </w:rPr>
          <w:t>(二)、研发规划与投入</w:t>
        </w:r>
        <w:r>
          <w:tab/>
        </w:r>
        <w:r>
          <w:fldChar w:fldCharType="begin"/>
        </w:r>
        <w:r>
          <w:instrText xml:space="preserve"> PAGEREF _Toc3767 \h </w:instrText>
        </w:r>
        <w:r>
          <w:fldChar w:fldCharType="separate"/>
        </w:r>
        <w:r>
          <w:t>37</w:t>
        </w:r>
        <w:r>
          <w:fldChar w:fldCharType="end"/>
        </w:r>
      </w:hyperlink>
    </w:p>
    <w:p>
      <w:pPr>
        <w:pStyle w:val="TOC1"/>
        <w:tabs>
          <w:tab w:val="right" w:leader="dot" w:pos="8306"/>
        </w:tabs>
      </w:pPr>
      <w:hyperlink w:anchor="_Toc29040" w:history="1">
        <w:r>
          <w:rPr>
            <w:rFonts w:ascii="仿宋" w:eastAsia="仿宋" w:hAnsi="仿宋" w:cs="仿宋" w:hint="eastAsia"/>
            <w:lang w:eastAsia="zh-CN"/>
          </w:rPr>
          <w:t>十、异形钢项目人力资源管理</w:t>
        </w:r>
        <w:r>
          <w:tab/>
        </w:r>
        <w:r>
          <w:fldChar w:fldCharType="begin"/>
        </w:r>
        <w:r>
          <w:instrText xml:space="preserve"> PAGEREF _Toc29040 \h </w:instrText>
        </w:r>
        <w:r>
          <w:fldChar w:fldCharType="separate"/>
        </w:r>
        <w:r>
          <w:t>38</w:t>
        </w:r>
        <w:r>
          <w:fldChar w:fldCharType="end"/>
        </w:r>
      </w:hyperlink>
    </w:p>
    <w:p>
      <w:pPr>
        <w:pStyle w:val="TOC2"/>
        <w:tabs>
          <w:tab w:val="right" w:leader="dot" w:pos="8306"/>
        </w:tabs>
      </w:pPr>
      <w:hyperlink w:anchor="_Toc28857" w:history="1">
        <w:r>
          <w:rPr>
            <w:rFonts w:ascii="仿宋" w:eastAsia="仿宋" w:hAnsi="仿宋" w:cs="仿宋" w:hint="eastAsia"/>
            <w:lang w:eastAsia="zh-CN"/>
          </w:rPr>
          <w:t>(一)、建立健全的预算管理制度</w:t>
        </w:r>
        <w:r>
          <w:tab/>
        </w:r>
        <w:r>
          <w:fldChar w:fldCharType="begin"/>
        </w:r>
        <w:r>
          <w:instrText xml:space="preserve"> PAGEREF _Toc28857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75" w:history="1">
        <w:r>
          <w:rPr>
            <w:rFonts w:ascii="仿宋" w:eastAsia="仿宋" w:hAnsi="仿宋" w:cs="仿宋" w:hint="eastAsia"/>
            <w:lang w:eastAsia="zh-CN"/>
          </w:rPr>
          <w:t>(二)、加强资金流动监控</w:t>
        </w:r>
        <w:r>
          <w:tab/>
        </w:r>
        <w:r>
          <w:fldChar w:fldCharType="begin"/>
        </w:r>
        <w:r>
          <w:instrText xml:space="preserve"> PAGEREF _Toc27575 \h </w:instrText>
        </w:r>
        <w:r>
          <w:fldChar w:fldCharType="separate"/>
        </w:r>
        <w:r>
          <w:t>40</w:t>
        </w:r>
        <w:r>
          <w:fldChar w:fldCharType="end"/>
        </w:r>
      </w:hyperlink>
    </w:p>
    <w:p>
      <w:pPr>
        <w:pStyle w:val="TOC2"/>
        <w:tabs>
          <w:tab w:val="right" w:leader="dot" w:pos="8306"/>
        </w:tabs>
      </w:pPr>
      <w:hyperlink w:anchor="_Toc672" w:history="1">
        <w:r>
          <w:rPr>
            <w:rFonts w:ascii="仿宋" w:eastAsia="仿宋" w:hAnsi="仿宋" w:cs="仿宋" w:hint="eastAsia"/>
            <w:lang w:eastAsia="zh-CN"/>
          </w:rPr>
          <w:t>(三)、制定完善的风险控制机制</w:t>
        </w:r>
        <w:r>
          <w:tab/>
        </w:r>
        <w:r>
          <w:fldChar w:fldCharType="begin"/>
        </w:r>
        <w:r>
          <w:instrText xml:space="preserve"> PAGEREF _Toc672 \h </w:instrText>
        </w:r>
        <w:r>
          <w:fldChar w:fldCharType="separate"/>
        </w:r>
        <w:r>
          <w:t>41</w:t>
        </w:r>
        <w:r>
          <w:fldChar w:fldCharType="end"/>
        </w:r>
      </w:hyperlink>
    </w:p>
    <w:p>
      <w:pPr>
        <w:pStyle w:val="TOC2"/>
        <w:tabs>
          <w:tab w:val="right" w:leader="dot" w:pos="8306"/>
        </w:tabs>
      </w:pPr>
      <w:hyperlink w:anchor="_Toc3822" w:history="1">
        <w:r>
          <w:rPr>
            <w:rFonts w:ascii="仿宋" w:eastAsia="仿宋" w:hAnsi="仿宋" w:cs="仿宋" w:hint="eastAsia"/>
            <w:lang w:eastAsia="zh-CN"/>
          </w:rPr>
          <w:t>(四)、优化成本管理</w:t>
        </w:r>
        <w:r>
          <w:tab/>
        </w:r>
        <w:r>
          <w:fldChar w:fldCharType="begin"/>
        </w:r>
        <w:r>
          <w:instrText xml:space="preserve"> PAGEREF _Toc3822 \h </w:instrText>
        </w:r>
        <w:r>
          <w:fldChar w:fldCharType="separate"/>
        </w:r>
        <w:r>
          <w:t>42</w:t>
        </w:r>
        <w:r>
          <w:fldChar w:fldCharType="end"/>
        </w:r>
      </w:hyperlink>
    </w:p>
    <w:p>
      <w:pPr>
        <w:pStyle w:val="TOC1"/>
        <w:tabs>
          <w:tab w:val="right" w:leader="dot" w:pos="8306"/>
        </w:tabs>
      </w:pPr>
      <w:hyperlink w:anchor="_Toc31961" w:history="1">
        <w:r>
          <w:rPr>
            <w:rFonts w:ascii="仿宋" w:eastAsia="仿宋" w:hAnsi="仿宋" w:cs="仿宋" w:hint="eastAsia"/>
            <w:lang w:eastAsia="zh-CN"/>
          </w:rPr>
          <w:t>十一、异形钢项目投资规划</w:t>
        </w:r>
        <w:r>
          <w:tab/>
        </w:r>
        <w:r>
          <w:fldChar w:fldCharType="begin"/>
        </w:r>
        <w:r>
          <w:instrText xml:space="preserve"> PAGEREF _Toc31961 \h </w:instrText>
        </w:r>
        <w:r>
          <w:fldChar w:fldCharType="separate"/>
        </w:r>
        <w:r>
          <w:t>44</w:t>
        </w:r>
        <w:r>
          <w:fldChar w:fldCharType="end"/>
        </w:r>
      </w:hyperlink>
    </w:p>
    <w:p>
      <w:pPr>
        <w:pStyle w:val="TOC2"/>
        <w:tabs>
          <w:tab w:val="right" w:leader="dot" w:pos="8306"/>
        </w:tabs>
      </w:pPr>
      <w:hyperlink w:anchor="_Toc10438" w:history="1">
        <w:r>
          <w:rPr>
            <w:rFonts w:ascii="仿宋" w:eastAsia="仿宋" w:hAnsi="仿宋" w:cs="仿宋" w:hint="eastAsia"/>
            <w:lang w:eastAsia="zh-CN"/>
          </w:rPr>
          <w:t>(一)、异形钢项目总投资估算</w:t>
        </w:r>
        <w:r>
          <w:tab/>
        </w:r>
        <w:r>
          <w:fldChar w:fldCharType="begin"/>
        </w:r>
        <w:r>
          <w:instrText xml:space="preserve"> PAGEREF _Toc10438 \h </w:instrText>
        </w:r>
        <w:r>
          <w:fldChar w:fldCharType="separate"/>
        </w:r>
        <w:r>
          <w:t>44</w:t>
        </w:r>
        <w:r>
          <w:fldChar w:fldCharType="end"/>
        </w:r>
      </w:hyperlink>
    </w:p>
    <w:p>
      <w:pPr>
        <w:pStyle w:val="TOC2"/>
        <w:tabs>
          <w:tab w:val="right" w:leader="dot" w:pos="8306"/>
        </w:tabs>
      </w:pPr>
      <w:hyperlink w:anchor="_Toc31074" w:history="1">
        <w:r>
          <w:rPr>
            <w:rFonts w:ascii="仿宋" w:eastAsia="仿宋" w:hAnsi="仿宋" w:cs="仿宋" w:hint="eastAsia"/>
            <w:lang w:eastAsia="zh-CN"/>
          </w:rPr>
          <w:t>(二)、资金筹措</w:t>
        </w:r>
        <w:r>
          <w:tab/>
        </w:r>
        <w:r>
          <w:fldChar w:fldCharType="begin"/>
        </w:r>
        <w:r>
          <w:instrText xml:space="preserve"> PAGEREF _Toc31074 \h </w:instrText>
        </w:r>
        <w:r>
          <w:fldChar w:fldCharType="separate"/>
        </w:r>
        <w:r>
          <w:t>45</w:t>
        </w:r>
        <w:r>
          <w:fldChar w:fldCharType="end"/>
        </w:r>
      </w:hyperlink>
    </w:p>
    <w:p>
      <w:pPr>
        <w:pStyle w:val="TOC1"/>
        <w:tabs>
          <w:tab w:val="right" w:leader="dot" w:pos="8306"/>
        </w:tabs>
      </w:pPr>
      <w:hyperlink w:anchor="_Toc10771" w:history="1">
        <w:r>
          <w:rPr>
            <w:rFonts w:ascii="仿宋" w:eastAsia="仿宋" w:hAnsi="仿宋" w:cs="仿宋" w:hint="eastAsia"/>
            <w:lang w:eastAsia="zh-CN"/>
          </w:rPr>
          <w:t>十二、异形钢项目技术管理</w:t>
        </w:r>
        <w:r>
          <w:tab/>
        </w:r>
        <w:r>
          <w:fldChar w:fldCharType="begin"/>
        </w:r>
        <w:r>
          <w:instrText xml:space="preserve"> PAGEREF _Toc10771 \h </w:instrText>
        </w:r>
        <w:r>
          <w:fldChar w:fldCharType="separate"/>
        </w:r>
        <w:r>
          <w:t>46</w:t>
        </w:r>
        <w:r>
          <w:fldChar w:fldCharType="end"/>
        </w:r>
      </w:hyperlink>
    </w:p>
    <w:p>
      <w:pPr>
        <w:pStyle w:val="TOC2"/>
        <w:tabs>
          <w:tab w:val="right" w:leader="dot" w:pos="8306"/>
        </w:tabs>
      </w:pPr>
      <w:hyperlink w:anchor="_Toc4453" w:history="1">
        <w:r>
          <w:rPr>
            <w:rFonts w:ascii="仿宋" w:eastAsia="仿宋" w:hAnsi="仿宋" w:cs="仿宋" w:hint="eastAsia"/>
            <w:lang w:eastAsia="zh-CN"/>
          </w:rPr>
          <w:t>(一)、技术方案选用方向</w:t>
        </w:r>
        <w:r>
          <w:tab/>
        </w:r>
        <w:r>
          <w:fldChar w:fldCharType="begin"/>
        </w:r>
        <w:r>
          <w:instrText xml:space="preserve"> PAGEREF _Toc4453 \h </w:instrText>
        </w:r>
        <w:r>
          <w:fldChar w:fldCharType="separate"/>
        </w:r>
        <w:r>
          <w:t>46</w:t>
        </w:r>
        <w:r>
          <w:fldChar w:fldCharType="end"/>
        </w:r>
      </w:hyperlink>
    </w:p>
    <w:p>
      <w:pPr>
        <w:pStyle w:val="TOC2"/>
        <w:tabs>
          <w:tab w:val="right" w:leader="dot" w:pos="8306"/>
        </w:tabs>
      </w:pPr>
      <w:hyperlink w:anchor="_Toc3182" w:history="1">
        <w:r>
          <w:rPr>
            <w:rFonts w:ascii="仿宋" w:eastAsia="仿宋" w:hAnsi="仿宋" w:cs="仿宋" w:hint="eastAsia"/>
            <w:lang w:eastAsia="zh-CN"/>
          </w:rPr>
          <w:t>(二)、工艺技术方案选用原则</w:t>
        </w:r>
        <w:r>
          <w:tab/>
        </w:r>
        <w:r>
          <w:fldChar w:fldCharType="begin"/>
        </w:r>
        <w:r>
          <w:instrText xml:space="preserve"> PAGEREF _Toc3182 \h </w:instrText>
        </w:r>
        <w:r>
          <w:fldChar w:fldCharType="separate"/>
        </w:r>
        <w:r>
          <w:t>47</w:t>
        </w:r>
        <w:r>
          <w:fldChar w:fldCharType="end"/>
        </w:r>
      </w:hyperlink>
    </w:p>
    <w:p>
      <w:pPr>
        <w:pStyle w:val="TOC2"/>
        <w:tabs>
          <w:tab w:val="right" w:leader="dot" w:pos="8306"/>
        </w:tabs>
      </w:pPr>
      <w:hyperlink w:anchor="_Toc28869" w:history="1">
        <w:r>
          <w:rPr>
            <w:rFonts w:ascii="仿宋" w:eastAsia="仿宋" w:hAnsi="仿宋" w:cs="仿宋" w:hint="eastAsia"/>
            <w:lang w:eastAsia="zh-CN"/>
          </w:rPr>
          <w:t>(三)、工艺技术方案要求</w:t>
        </w:r>
        <w:r>
          <w:tab/>
        </w:r>
        <w:r>
          <w:fldChar w:fldCharType="begin"/>
        </w:r>
        <w:r>
          <w:instrText xml:space="preserve"> PAGEREF _Toc28869 \h </w:instrText>
        </w:r>
        <w:r>
          <w:fldChar w:fldCharType="separate"/>
        </w:r>
        <w:r>
          <w:t>49</w:t>
        </w:r>
        <w:r>
          <w:fldChar w:fldCharType="end"/>
        </w:r>
      </w:hyperlink>
    </w:p>
    <w:p>
      <w:pPr>
        <w:pStyle w:val="TOC1"/>
        <w:tabs>
          <w:tab w:val="right" w:leader="dot" w:pos="8306"/>
        </w:tabs>
      </w:pPr>
      <w:hyperlink w:anchor="_Toc18970" w:history="1">
        <w:r>
          <w:rPr>
            <w:rFonts w:ascii="仿宋" w:eastAsia="仿宋" w:hAnsi="仿宋" w:cs="仿宋" w:hint="eastAsia"/>
            <w:lang w:eastAsia="zh-CN"/>
          </w:rPr>
          <w:t>十三、营销与推广策略</w:t>
        </w:r>
        <w:r>
          <w:tab/>
        </w:r>
        <w:r>
          <w:fldChar w:fldCharType="begin"/>
        </w:r>
        <w:r>
          <w:instrText xml:space="preserve"> PAGEREF _Toc18970 \h </w:instrText>
        </w:r>
        <w:r>
          <w:fldChar w:fldCharType="separate"/>
        </w:r>
        <w:r>
          <w:t>52</w:t>
        </w:r>
        <w:r>
          <w:fldChar w:fldCharType="end"/>
        </w:r>
      </w:hyperlink>
    </w:p>
    <w:p>
      <w:pPr>
        <w:pStyle w:val="TOC2"/>
        <w:tabs>
          <w:tab w:val="right" w:leader="dot" w:pos="8306"/>
        </w:tabs>
      </w:pPr>
      <w:hyperlink w:anchor="_Toc22268" w:history="1">
        <w:r>
          <w:rPr>
            <w:rFonts w:ascii="仿宋" w:eastAsia="仿宋" w:hAnsi="仿宋" w:cs="仿宋" w:hint="eastAsia"/>
            <w:lang w:eastAsia="zh-CN"/>
          </w:rPr>
          <w:t>(一)、产品/服务定位与特点</w:t>
        </w:r>
        <w:r>
          <w:tab/>
        </w:r>
        <w:r>
          <w:fldChar w:fldCharType="begin"/>
        </w:r>
        <w:r>
          <w:instrText xml:space="preserve"> PAGEREF _Toc22268 \h </w:instrText>
        </w:r>
        <w:r>
          <w:fldChar w:fldCharType="separate"/>
        </w:r>
        <w:r>
          <w:t>52</w:t>
        </w:r>
        <w:r>
          <w:fldChar w:fldCharType="end"/>
        </w:r>
      </w:hyperlink>
    </w:p>
    <w:p>
      <w:pPr>
        <w:pStyle w:val="TOC2"/>
        <w:tabs>
          <w:tab w:val="right" w:leader="dot" w:pos="8306"/>
        </w:tabs>
      </w:pPr>
      <w:hyperlink w:anchor="_Toc8676" w:history="1">
        <w:r>
          <w:rPr>
            <w:rFonts w:ascii="仿宋" w:eastAsia="仿宋" w:hAnsi="仿宋" w:cs="仿宋" w:hint="eastAsia"/>
            <w:lang w:eastAsia="zh-CN"/>
          </w:rPr>
          <w:t>(二)、市场定位与竞争分析</w:t>
        </w:r>
        <w:r>
          <w:tab/>
        </w:r>
        <w:r>
          <w:fldChar w:fldCharType="begin"/>
        </w:r>
        <w:r>
          <w:instrText xml:space="preserve"> PAGEREF _Toc8676 \h </w:instrText>
        </w:r>
        <w:r>
          <w:fldChar w:fldCharType="separate"/>
        </w:r>
        <w:r>
          <w:t>53</w:t>
        </w:r>
        <w:r>
          <w:fldChar w:fldCharType="end"/>
        </w:r>
      </w:hyperlink>
    </w:p>
    <w:p>
      <w:pPr>
        <w:pStyle w:val="TOC2"/>
        <w:tabs>
          <w:tab w:val="right" w:leader="dot" w:pos="8306"/>
        </w:tabs>
      </w:pPr>
      <w:hyperlink w:anchor="_Toc30711" w:history="1">
        <w:r>
          <w:rPr>
            <w:rFonts w:ascii="仿宋" w:eastAsia="仿宋" w:hAnsi="仿宋" w:cs="仿宋" w:hint="eastAsia"/>
            <w:lang w:eastAsia="zh-CN"/>
          </w:rPr>
          <w:t>(三)、营销渠道与策略</w:t>
        </w:r>
        <w:r>
          <w:tab/>
        </w:r>
        <w:r>
          <w:fldChar w:fldCharType="begin"/>
        </w:r>
        <w:r>
          <w:instrText xml:space="preserve"> PAGEREF _Toc30711 \h </w:instrText>
        </w:r>
        <w:r>
          <w:fldChar w:fldCharType="separate"/>
        </w:r>
        <w:r>
          <w:t>54</w:t>
        </w:r>
        <w:r>
          <w:fldChar w:fldCharType="end"/>
        </w:r>
      </w:hyperlink>
    </w:p>
    <w:p>
      <w:pPr>
        <w:pStyle w:val="TOC2"/>
        <w:tabs>
          <w:tab w:val="right" w:leader="dot" w:pos="8306"/>
        </w:tabs>
      </w:pPr>
      <w:hyperlink w:anchor="_Toc28426" w:history="1">
        <w:r>
          <w:rPr>
            <w:rFonts w:ascii="仿宋" w:eastAsia="仿宋" w:hAnsi="仿宋" w:cs="仿宋" w:hint="eastAsia"/>
            <w:lang w:eastAsia="zh-CN"/>
          </w:rPr>
          <w:t>(四)、推广与宣传活动</w:t>
        </w:r>
        <w:r>
          <w:tab/>
        </w:r>
        <w:r>
          <w:fldChar w:fldCharType="begin"/>
        </w:r>
        <w:r>
          <w:instrText xml:space="preserve"> PAGEREF _Toc28426 \h </w:instrText>
        </w:r>
        <w:r>
          <w:fldChar w:fldCharType="separate"/>
        </w:r>
        <w:r>
          <w:t>55</w:t>
        </w:r>
        <w:r>
          <w:fldChar w:fldCharType="end"/>
        </w:r>
      </w:hyperlink>
    </w:p>
    <w:p>
      <w:pPr>
        <w:pStyle w:val="TOC1"/>
        <w:tabs>
          <w:tab w:val="right" w:leader="dot" w:pos="8306"/>
        </w:tabs>
      </w:pPr>
      <w:hyperlink w:anchor="_Toc1244" w:history="1">
        <w:r>
          <w:rPr>
            <w:rFonts w:ascii="仿宋" w:eastAsia="仿宋" w:hAnsi="仿宋" w:cs="仿宋" w:hint="eastAsia"/>
            <w:lang w:eastAsia="zh-CN"/>
          </w:rPr>
          <w:t>十四、利益相关者分析与沟通计划</w:t>
        </w:r>
        <w:r>
          <w:tab/>
        </w:r>
        <w:r>
          <w:fldChar w:fldCharType="begin"/>
        </w:r>
        <w:r>
          <w:instrText xml:space="preserve"> PAGEREF _Toc1244 \h </w:instrText>
        </w:r>
        <w:r>
          <w:fldChar w:fldCharType="separate"/>
        </w:r>
        <w:r>
          <w:t>61</w:t>
        </w:r>
        <w:r>
          <w:fldChar w:fldCharType="end"/>
        </w:r>
      </w:hyperlink>
    </w:p>
    <w:p>
      <w:pPr>
        <w:pStyle w:val="TOC2"/>
        <w:tabs>
          <w:tab w:val="right" w:leader="dot" w:pos="8306"/>
        </w:tabs>
      </w:pPr>
      <w:hyperlink w:anchor="_Toc23930" w:history="1">
        <w:r>
          <w:rPr>
            <w:rFonts w:ascii="仿宋" w:eastAsia="仿宋" w:hAnsi="仿宋" w:cs="仿宋" w:hint="eastAsia"/>
            <w:lang w:eastAsia="zh-CN"/>
          </w:rPr>
          <w:t>(一)、利益相关者分析</w:t>
        </w:r>
        <w:r>
          <w:tab/>
        </w:r>
        <w:r>
          <w:fldChar w:fldCharType="begin"/>
        </w:r>
        <w:r>
          <w:instrText xml:space="preserve"> PAGEREF _Toc23930 \h </w:instrText>
        </w:r>
        <w:r>
          <w:fldChar w:fldCharType="separate"/>
        </w:r>
        <w:r>
          <w:t>61</w:t>
        </w:r>
        <w:r>
          <w:fldChar w:fldCharType="end"/>
        </w:r>
      </w:hyperlink>
    </w:p>
    <w:p>
      <w:pPr>
        <w:pStyle w:val="TOC2"/>
        <w:tabs>
          <w:tab w:val="right" w:leader="dot" w:pos="8306"/>
        </w:tabs>
      </w:pPr>
      <w:hyperlink w:anchor="_Toc9170" w:history="1">
        <w:r>
          <w:rPr>
            <w:rFonts w:ascii="仿宋" w:eastAsia="仿宋" w:hAnsi="仿宋" w:cs="仿宋" w:hint="eastAsia"/>
            <w:lang w:eastAsia="zh-CN"/>
          </w:rPr>
          <w:t>(二)、沟通计划</w:t>
        </w:r>
        <w:r>
          <w:tab/>
        </w:r>
        <w:r>
          <w:fldChar w:fldCharType="begin"/>
        </w:r>
        <w:r>
          <w:instrText xml:space="preserve"> PAGEREF _Toc9170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40"/>
      <w:r>
        <w:rPr>
          <w:rFonts w:ascii="仿宋" w:eastAsia="仿宋" w:hAnsi="仿宋" w:cs="仿宋" w:hint="eastAsia"/>
          <w:sz w:val="28"/>
          <w:lang w:eastAsia="zh-CN"/>
        </w:rPr>
        <w:t>一、异形钢项目可持续发展</w:t>
      </w:r>
      <w:bookmarkEnd w:id="2"/>
    </w:p>
    <w:p>
      <w:pPr>
        <w:pStyle w:val="Heading2"/>
        <w:rPr>
          <w:rFonts w:ascii="仿宋" w:eastAsia="仿宋" w:hAnsi="仿宋" w:cs="仿宋" w:hint="eastAsia"/>
          <w:lang w:eastAsia="zh-CN"/>
        </w:rPr>
      </w:pPr>
      <w:bookmarkStart w:id="3" w:name="_Toc269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中，异形钢项目团队着眼于未来，明确了可持续发展的战略方向。制定的具体可持续发展目标包括降低资源使用、采用环保技术、最大化社会效益等。这一步骤不仅有助于异形钢项目在环保和社会责任方面达到最高标准，也为未来提供了明确的指引，确保异形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可持续实践的融入异形钢项目管理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异形钢项目管理周期。从异形钢项目规划开始，异形钢项目团队就考虑了环境和社会的因素。在执行阶段，异形钢项目团队积极推动绿色技术的应用，优化资源利用。此外，关注员工的社会责任，通过培训和沟通活动提高员工对可持续发展的认知，使他们能够在日常工作中践行可持续实践。这些举措不仅为异形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7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扎根于异形钢项目的可持续发展理念，我们深信环保与社会责任是异形钢项目成功的关键支柱。在异形钢项目的每一步，我们都致力于通过创新和实践，履行对环境和社会的坚定责任。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团队通过引入先进的环保技术、建立高效的废物处理系统以及推动能源节约措施，积极履行环保责任。定期的环保监测和评估确保异形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不仅致力于自身可持续发展，还注重对社会的回馈。通过支持社区异形钢项目、参与慈善事业、提供培训机会等方式，异形钢项目积极履行社会责任。与当地社区建立积极互动，关注员工的工作与生活平衡，以及员工的身心健康，是异形钢项目在社会责任层面的关键举措。这样的实践不仅增强了异形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890"/>
      <w:r>
        <w:rPr>
          <w:rFonts w:ascii="仿宋" w:eastAsia="仿宋" w:hAnsi="仿宋" w:cs="仿宋" w:hint="eastAsia"/>
          <w:sz w:val="28"/>
          <w:lang w:eastAsia="zh-CN"/>
        </w:rPr>
        <w:t>二、异形钢项目建设背景及必要性分析</w:t>
      </w:r>
      <w:bookmarkEnd w:id="5"/>
    </w:p>
    <w:p>
      <w:pPr>
        <w:pStyle w:val="Heading2"/>
        <w:rPr>
          <w:rFonts w:ascii="仿宋" w:eastAsia="仿宋" w:hAnsi="仿宋" w:cs="仿宋" w:hint="eastAsia"/>
          <w:lang w:eastAsia="zh-CN"/>
        </w:rPr>
      </w:pPr>
      <w:bookmarkStart w:id="6" w:name="_Toc32176"/>
      <w:r>
        <w:rPr>
          <w:rFonts w:ascii="仿宋" w:eastAsia="仿宋" w:hAnsi="仿宋" w:cs="仿宋" w:hint="eastAsia"/>
          <w:lang w:eastAsia="zh-CN"/>
        </w:rPr>
        <w:t>(一)、异形钢项目背景分析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形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我们的背景分析将深入挖掘当前行业的发展趋势，通过对竞争态势的全面审视，找到异形钢项目在这个潮流中的定位。同时，我们将关注行业内涌现的新兴机遇，以便异形钢项目更好地融入行业发展的潮流中。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形钢项目提供了强大的发展动力。我们将聚焦于行业内最新的技术发展趋势，包括但不限于人工智能、大数据分析、物联网等领域。通过深度的技术研究，我们将确保异形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形钢项目发展的源泉。我们将投入更多的精力对市场需求进行深入剖析，超越表面的需求，深入挖掘潜在的市场痛点和机遇。通过对市场需求的细致了解，异形钢项目将更有针对性地设计解决方案，满足市场的多样化需求，从而更好地促进异形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形钢项目战略至关重要。我们将对竞争态势进行更为深入的分析，包括但不限于市场份额、产品特点、客户满意度等多个维度。通过深度的竞争分析，异形钢项目将能够更准确地把握市场脉搏，制定具有竞争力的异形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异形钢项目的发展具有直接的影响。我们将进行更为全面的法规和政策分析，了解行业发展中的潜在法律风险和合规挑战。通过充分了解和遵守相关法规，异形钢项目将确保在法律框架内合法合规运营，为异形钢项目的稳健发展提供有力支持。</w:t>
      </w:r>
    </w:p>
    <w:p>
      <w:pPr>
        <w:pStyle w:val="Heading2"/>
        <w:ind w:firstLine="560" w:firstLineChars="200"/>
        <w:rPr>
          <w:rFonts w:ascii="仿宋" w:eastAsia="仿宋" w:hAnsi="仿宋" w:cs="仿宋" w:hint="eastAsia"/>
          <w:sz w:val="28"/>
          <w:lang w:eastAsia="zh-CN"/>
        </w:rPr>
      </w:pPr>
      <w:bookmarkStart w:id="7" w:name="_Toc11932"/>
      <w:r>
        <w:rPr>
          <w:rFonts w:ascii="仿宋" w:eastAsia="仿宋" w:hAnsi="仿宋" w:cs="仿宋" w:hint="eastAsia"/>
          <w:sz w:val="28"/>
          <w:lang w:eastAsia="zh-CN"/>
        </w:rPr>
        <w:t>(二)、异形钢项目建设必要性分析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的迫切性源于对行业发展趋势的深刻洞察。我们正处于一个行业变革的时代，科技创新、数字化转型成为企业发展的关键动力。异形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不仅仅是为了跟上潮流，更是为了通过技术创新推动企业的持续发展。通过引入先进的技术和解决方案，异形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形钢项目的建设成为必然选择，通过提高产品质量、拓展服务领域，从而在竞争中获得更多的机会。异形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异形钢项目建设的必要性体现在对客户需求更精准的满足。通过异形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异形钢项目建设的背后是对企业持续创新的追求。只有通过不断创新，企业才能在竞争中立于不败之地。异形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108"/>
      <w:r>
        <w:rPr>
          <w:rFonts w:ascii="仿宋" w:eastAsia="仿宋" w:hAnsi="仿宋" w:cs="仿宋" w:hint="eastAsia"/>
          <w:sz w:val="28"/>
          <w:lang w:eastAsia="zh-CN"/>
        </w:rPr>
        <w:t>三、异形钢项目危机管理</w:t>
      </w:r>
      <w:bookmarkEnd w:id="8"/>
    </w:p>
    <w:p>
      <w:pPr>
        <w:pStyle w:val="Heading2"/>
        <w:rPr>
          <w:rFonts w:ascii="仿宋" w:eastAsia="仿宋" w:hAnsi="仿宋" w:cs="仿宋" w:hint="eastAsia"/>
          <w:lang w:eastAsia="zh-CN"/>
        </w:rPr>
      </w:pPr>
      <w:bookmarkStart w:id="9" w:name="_Toc2569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危机管理中，危机预警与识别是确保异形钢项目稳健运行的核心步骤。通过建立全面的监测机制，异形钢项目团队旨在及时发现和理解潜在的风险和危机因素，以便采取及时的预防和应对措施，确保异形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首先，通过深入的风险评估，异形钢项目团队全面分析了整个异形钢项目和各个阶段可能存在的威胁。这包括准确评估每个潜在风险的发生概率和可能影响的程度，为后续危机预警提供了有力支持。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异形钢项目团队着重于明确定义异形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形钢项目进展的持续监控，团队能够及时发现潜在问题并作出迅速反应。异形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在这一阶段，团队的专业素养和反应速度将发挥至关重要的作用，以确保潜在危机能够在初期得到有效的处理，最大程度地减轻负面影响。通过危机预警与识别，异形钢项目得以更有序、可控地推进。</w:t>
      </w:r>
    </w:p>
    <w:p>
      <w:pPr>
        <w:pStyle w:val="Heading2"/>
        <w:ind w:firstLine="560" w:firstLineChars="200"/>
        <w:rPr>
          <w:rFonts w:ascii="仿宋" w:eastAsia="仿宋" w:hAnsi="仿宋" w:cs="仿宋" w:hint="eastAsia"/>
          <w:sz w:val="28"/>
          <w:lang w:eastAsia="zh-CN"/>
        </w:rPr>
      </w:pPr>
      <w:bookmarkStart w:id="10" w:name="_Toc1301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在危机发生时，异形钢项目团队立即行动，成立了应急小组。该小组的任务是迅速制定并实施紧急应对措施，以最小化潜在损失。以下是采取的主要措施：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暂停异形钢项目进度：为遏制危机蔓延，异形钢项目暂时停止进行，以便全面评估当前状况。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资源重新分配：重新评估异形钢项目资源的分配，确保最大限度地减小损失。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实时沟通：与关键利益相关者建立实时沟通机制，向他们传递异形钢项目危机的实际状况，保障异形钢项目核心利益。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在紧急应对的同时，异形钢项目团队强调了团队协作和有效沟通的重要性。以下是团队协作的关键举措：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信息共享机制：建立了信息共享平台，确保团队成员能够及时获取异形钢项目危机的实时信息。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领导者沟通：异形钢项目领导者通过定期会议和即时沟通工具，指导团队应对危机，保持团队稳定运行。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随着危机得到初步控制，异形钢项目团队转向制定恢复计划，以确保异形钢项目能够从中迅速恢复。主要恢复计划包括：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修复受损的进度计划：重新评估异形钢项目进度，制定修复计划，确保异形钢项目尽快回归正常进程。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重新调整资源分配：优化资源分配，确保异形钢项目在有限资源下高效运转。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风险管理机制加强：对异形钢项目风险进行全面评估，制定更强化的风险管理策略，以预防未来可能的危机。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62"/>
      <w:r>
        <w:rPr>
          <w:rFonts w:ascii="仿宋" w:eastAsia="仿宋" w:hAnsi="仿宋" w:cs="仿宋" w:hint="eastAsia"/>
          <w:sz w:val="28"/>
          <w:lang w:eastAsia="zh-CN"/>
        </w:rPr>
        <w:t>四、异形钢项目文档管理</w:t>
      </w:r>
      <w:bookmarkEnd w:id="11"/>
    </w:p>
    <w:p>
      <w:pPr>
        <w:pStyle w:val="Heading2"/>
        <w:rPr>
          <w:rFonts w:ascii="仿宋" w:eastAsia="仿宋" w:hAnsi="仿宋" w:cs="仿宋" w:hint="eastAsia"/>
          <w:lang w:eastAsia="zh-CN"/>
        </w:rPr>
      </w:pPr>
      <w:bookmarkStart w:id="12" w:name="_Toc1813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异形钢项目高度重视文档的质量和准确性，以支持异形钢项目的各项活动和决策。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文档的编制始于异形钢项目计划的初期，我们制定了详细的文档编制计划，明确了每个文档的内容、格式和编写责任人。在异形钢项目启动阶段，我们首先编制了异形钢项目章程，明确定义了异形钢项目的目标、范围、风险等关键要素。随后，异形钢项目团队根据计划陆续编制了需求文档、设计文档、测试文档等各类文档，确保异形钢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异形钢项目管理中的重要环节，旨在确保异形钢项目文档符合质量标准和异形钢项目需求。在异形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除了内部审查，我们还进行了外部审查，邀请异形钢项目相关利益方和专业领域的专家对文档进行独立审查。这有助于获取更全面、客观的反馈，确保异形钢项目文档不仅符合内部标准，也满足外部需求。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异形钢项目在文档编制与审查方面建立了严格的管理机制，通过规范的流程和多维度的审查，确保异形钢项目文档的质量、准确性和可靠性，为异形钢项目的顺利推进提供了有力支持。</w:t>
      </w:r>
    </w:p>
    <w:p>
      <w:pPr>
        <w:pStyle w:val="Heading2"/>
        <w:ind w:firstLine="560" w:firstLineChars="200"/>
        <w:rPr>
          <w:rFonts w:ascii="仿宋" w:eastAsia="仿宋" w:hAnsi="仿宋" w:cs="仿宋" w:hint="eastAsia"/>
          <w:sz w:val="28"/>
          <w:lang w:eastAsia="zh-CN"/>
        </w:rPr>
      </w:pPr>
      <w:bookmarkStart w:id="13" w:name="_Toc1808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我们通过多渠道发布文档，包括电子邮件、异形钢项目管理平台、内部网站等，以满足不同团队成员的偏好和需求。多渠道发布确保了信息的全面覆盖。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我们采用了精细的权限控制，确保只有授权人员可以访问敏感信息。这种安全措施保护了异形钢项目文档的机密性，防止了未经授权的信息泄露。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85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文档存档与归档是异形钢项目生命周期中一个至关重要的环节，直接关系到异形钢项目信息的长期保存和历史记录的完整性。在异形钢项目中，我们实施了一系列有效的文档存档与归档管理策略：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376"/>
      <w:r>
        <w:rPr>
          <w:rFonts w:ascii="仿宋" w:eastAsia="仿宋" w:hAnsi="仿宋" w:cs="仿宋" w:hint="eastAsia"/>
          <w:sz w:val="28"/>
          <w:lang w:eastAsia="zh-CN"/>
        </w:rPr>
        <w:t>五、异形钢项目绩效评估</w:t>
      </w:r>
      <w:bookmarkEnd w:id="15"/>
    </w:p>
    <w:p>
      <w:pPr>
        <w:pStyle w:val="Heading2"/>
        <w:rPr>
          <w:rFonts w:ascii="仿宋" w:eastAsia="仿宋" w:hAnsi="仿宋" w:cs="仿宋" w:hint="eastAsia"/>
          <w:lang w:eastAsia="zh-CN"/>
        </w:rPr>
      </w:pPr>
      <w:bookmarkStart w:id="16" w:name="_Toc2305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在异形钢项目中，我们设计了一套全面的绩效评估指标，以确保异形钢项目的可控和成功交付。这些指标跨足异形钢项目目标、成本、进度和质量等多个维度，为我们提供了全面洞察异形钢项目的健康状况。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目标达成率是我们关注的首要指标。我们设定了明确的目标，并通过定期监测和评估，迅速发现并应对潜在的目标偏差。这为异形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成本绩效是另一个核心关注点。通过实际成本与预算成本的对比分析，我们深入了解成本差异的原因，及时调整资源分配，保持异形钢项目在经济效益方面的合理水平。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进度作为关键的绩效指标之一，得到了精心的关注。我们制定了详细的异形钢项目进度计划，并设立了进度符合度指标，确保实际进度与计划进度保持一致。这使我们能够快速发现和解决潜在的进度问题，保持异形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形钢项目绩效的不可或缺的一环。我们引入了一系列的质量标准和客户满意度指标，以确保异形钢项目交付的成果在质量上达到或超越预期水平。通过持续监测这些指标，我们努力提升异形钢项目整体质量水平，为异形钢项目的成功交付提供有力保障。通过这些科学且全面的绩效评估，我们能够更好地引导异形钢项目的持续改进，确保异形钢项目目标的顺利达成。</w:t>
      </w:r>
    </w:p>
    <w:p>
      <w:pPr>
        <w:pStyle w:val="Heading2"/>
        <w:ind w:firstLine="560" w:firstLineChars="200"/>
        <w:rPr>
          <w:rFonts w:ascii="仿宋" w:eastAsia="仿宋" w:hAnsi="仿宋" w:cs="仿宋" w:hint="eastAsia"/>
          <w:sz w:val="28"/>
          <w:lang w:eastAsia="zh-CN"/>
        </w:rPr>
      </w:pPr>
      <w:bookmarkStart w:id="17" w:name="_Toc940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绩效评估是异形钢项目中的关键环节，为确保异形钢项目达到预期目标，我们采用了多层次、多维度的绩效评估方法。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形钢项目的战略目标对齐，确保每个决策和行动都与异形钢项目整体目标保持一致。团队会定期召开战略对齐会议，审视当前工作与异形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形钢项目进度、质量、成本和风险等方面。这些指标通过数据收集和分析，为异形钢项目管理团队提供了客观的评估依据。例如，我们通过异形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绩效评估不仅仅停留在异形钢项目内部，还考虑了异形钢项目对外部环境的影响。我们定期进行干系人满意度调查，以了解各利益相关方对异形钢项目的期望和满意度，并及时做出调整。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这种多层次、多角度的绩效评估方法，使得我们能够全面了解异形钢项目的运行状态，及时做出调整，确保异形钢项目在不断变化的环境中保持稳健前行。</w:t>
      </w:r>
    </w:p>
    <w:p>
      <w:pPr>
        <w:pStyle w:val="Heading2"/>
        <w:ind w:firstLine="560" w:firstLineChars="200"/>
        <w:rPr>
          <w:rFonts w:ascii="仿宋" w:eastAsia="仿宋" w:hAnsi="仿宋" w:cs="仿宋" w:hint="eastAsia"/>
          <w:sz w:val="28"/>
          <w:lang w:eastAsia="zh-CN"/>
        </w:rPr>
      </w:pPr>
      <w:bookmarkStart w:id="18" w:name="_Toc1605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为了确保异形钢项目的有效管理和不断优化，我们采用了精心设计的绩效评估周期。这个周期旨在实现灵活、实时和全面的评估，以适应异形钢项目执行中的各种挑战。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形钢项目的不同需求，分为短期、中期和长期。短期评估关注每个迭代或工作周期，以及时发现和解决当前任务中的问题。中期评估涵盖几个迭代，深入了解整体异形钢项目的趋势和性能。长期评估则着眼于整个异形钢项目阶段，确保异形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形钢项目管理工具和协作平台，团队成员能够随时更新和分享异形钢项目数据。这种实时性的反馈机制使我们能够及时察觉潜在问题，快速调整，保持异形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形钢项目的决策制定密不可分。每个周期的异形钢项目回顾会议成为集体总结经验、识别问题深层次原因并找到创新解决方案的平台。这种定期的反思与调整机制使异形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4871"/>
      <w:r>
        <w:rPr>
          <w:rFonts w:ascii="仿宋" w:eastAsia="仿宋" w:hAnsi="仿宋" w:cs="仿宋" w:hint="eastAsia"/>
          <w:sz w:val="28"/>
          <w:lang w:eastAsia="zh-CN"/>
        </w:rPr>
        <w:t>六、异形钢项目概论</w:t>
      </w:r>
      <w:bookmarkEnd w:id="19"/>
    </w:p>
    <w:p>
      <w:pPr>
        <w:pStyle w:val="Heading2"/>
        <w:rPr>
          <w:rFonts w:ascii="仿宋" w:eastAsia="仿宋" w:hAnsi="仿宋" w:cs="仿宋" w:hint="eastAsia"/>
          <w:lang w:eastAsia="zh-CN"/>
        </w:rPr>
      </w:pPr>
      <w:bookmarkStart w:id="20" w:name="_Toc15832"/>
      <w:r>
        <w:rPr>
          <w:rFonts w:ascii="仿宋" w:eastAsia="仿宋" w:hAnsi="仿宋" w:cs="仿宋" w:hint="eastAsia"/>
          <w:lang w:eastAsia="zh-CN"/>
        </w:rPr>
        <w:t>(一)、异形钢项目概况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https://d.book118.com/985302324133011113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F250D"/>
    <w:rsid w:val="71BF25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30232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2024-02-23T16:24:00Z</dcterms:created>
  <dcterms:modified xsi:type="dcterms:W3CDTF">2024-02-23T16:24:42Z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145017E902124C5A823D237633D93B4F_11</vt:lpwstr>
  </property>
  <property fmtid="{D5CDD505-2E9C-101B-9397-08002B2CF9AE}" pid="3" name="KSOProductBuildVer">
    <vt:lpwstr>2052-12.1.0.16388</vt:lpwstr>
  </property>
</Properties>
</file>