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造纸黑液碱回收成套装置项目规划设计蓝图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02" w:history="1">
        <w:r>
          <w:rPr>
            <w:rFonts w:ascii="仿宋" w:eastAsia="仿宋" w:hAnsi="仿宋" w:cs="仿宋" w:hint="eastAsia"/>
            <w:lang w:eastAsia="zh-CN"/>
          </w:rPr>
          <w:t>序言</w:t>
        </w:r>
        <w:r>
          <w:tab/>
        </w:r>
        <w:r>
          <w:fldChar w:fldCharType="begin"/>
        </w:r>
        <w:r>
          <w:instrText xml:space="preserve"> PAGEREF _Toc28902 \h </w:instrText>
        </w:r>
        <w:r>
          <w:fldChar w:fldCharType="separate"/>
        </w:r>
        <w:r>
          <w:t>3</w:t>
        </w:r>
        <w:r>
          <w:fldChar w:fldCharType="end"/>
        </w:r>
      </w:hyperlink>
    </w:p>
    <w:p>
      <w:pPr>
        <w:pStyle w:val="TOC1"/>
        <w:tabs>
          <w:tab w:val="right" w:leader="dot" w:pos="8306"/>
        </w:tabs>
      </w:pPr>
      <w:hyperlink w:anchor="_Toc23128" w:history="1">
        <w:r>
          <w:rPr>
            <w:rFonts w:ascii="仿宋" w:eastAsia="仿宋" w:hAnsi="仿宋" w:cs="仿宋" w:hint="eastAsia"/>
            <w:lang w:eastAsia="zh-CN"/>
          </w:rPr>
          <w:t>一、造纸黑液碱回收成套装置项目概论</w:t>
        </w:r>
        <w:r>
          <w:tab/>
        </w:r>
        <w:r>
          <w:fldChar w:fldCharType="begin"/>
        </w:r>
        <w:r>
          <w:instrText xml:space="preserve"> PAGEREF _Toc23128 \h </w:instrText>
        </w:r>
        <w:r>
          <w:fldChar w:fldCharType="separate"/>
        </w:r>
        <w:r>
          <w:t>3</w:t>
        </w:r>
        <w:r>
          <w:fldChar w:fldCharType="end"/>
        </w:r>
      </w:hyperlink>
    </w:p>
    <w:p>
      <w:pPr>
        <w:pStyle w:val="TOC2"/>
        <w:tabs>
          <w:tab w:val="right" w:leader="dot" w:pos="8306"/>
        </w:tabs>
      </w:pPr>
      <w:hyperlink w:anchor="_Toc21092" w:history="1">
        <w:r>
          <w:rPr>
            <w:rFonts w:ascii="仿宋" w:eastAsia="仿宋" w:hAnsi="仿宋" w:cs="仿宋" w:hint="eastAsia"/>
            <w:lang w:eastAsia="zh-CN"/>
          </w:rPr>
          <w:t>(一)、造纸黑液碱回收成套装置项目概况</w:t>
        </w:r>
        <w:r>
          <w:tab/>
        </w:r>
        <w:r>
          <w:fldChar w:fldCharType="begin"/>
        </w:r>
        <w:r>
          <w:instrText xml:space="preserve"> PAGEREF _Toc21092 \h </w:instrText>
        </w:r>
        <w:r>
          <w:fldChar w:fldCharType="separate"/>
        </w:r>
        <w:r>
          <w:t>3</w:t>
        </w:r>
        <w:r>
          <w:fldChar w:fldCharType="end"/>
        </w:r>
      </w:hyperlink>
    </w:p>
    <w:p>
      <w:pPr>
        <w:pStyle w:val="TOC2"/>
        <w:tabs>
          <w:tab w:val="right" w:leader="dot" w:pos="8306"/>
        </w:tabs>
      </w:pPr>
      <w:hyperlink w:anchor="_Toc4421" w:history="1">
        <w:r>
          <w:rPr>
            <w:rFonts w:ascii="仿宋" w:eastAsia="仿宋" w:hAnsi="仿宋" w:cs="仿宋" w:hint="eastAsia"/>
            <w:lang w:eastAsia="zh-CN"/>
          </w:rPr>
          <w:t>(二)、造纸黑液碱回收成套装置项目目标</w:t>
        </w:r>
        <w:r>
          <w:tab/>
        </w:r>
        <w:r>
          <w:fldChar w:fldCharType="begin"/>
        </w:r>
        <w:r>
          <w:instrText xml:space="preserve"> PAGEREF _Toc4421 \h </w:instrText>
        </w:r>
        <w:r>
          <w:fldChar w:fldCharType="separate"/>
        </w:r>
        <w:r>
          <w:t>5</w:t>
        </w:r>
        <w:r>
          <w:fldChar w:fldCharType="end"/>
        </w:r>
      </w:hyperlink>
    </w:p>
    <w:p>
      <w:pPr>
        <w:pStyle w:val="TOC2"/>
        <w:tabs>
          <w:tab w:val="right" w:leader="dot" w:pos="8306"/>
        </w:tabs>
      </w:pPr>
      <w:hyperlink w:anchor="_Toc21249" w:history="1">
        <w:r>
          <w:rPr>
            <w:rFonts w:ascii="仿宋" w:eastAsia="仿宋" w:hAnsi="仿宋" w:cs="仿宋" w:hint="eastAsia"/>
            <w:lang w:eastAsia="zh-CN"/>
          </w:rPr>
          <w:t>(三)、造纸黑液碱回收成套装置项目提出的理由</w:t>
        </w:r>
        <w:r>
          <w:tab/>
        </w:r>
        <w:r>
          <w:fldChar w:fldCharType="begin"/>
        </w:r>
        <w:r>
          <w:instrText xml:space="preserve"> PAGEREF _Toc21249 \h </w:instrText>
        </w:r>
        <w:r>
          <w:fldChar w:fldCharType="separate"/>
        </w:r>
        <w:r>
          <w:t>6</w:t>
        </w:r>
        <w:r>
          <w:fldChar w:fldCharType="end"/>
        </w:r>
      </w:hyperlink>
    </w:p>
    <w:p>
      <w:pPr>
        <w:pStyle w:val="TOC2"/>
        <w:tabs>
          <w:tab w:val="right" w:leader="dot" w:pos="8306"/>
        </w:tabs>
      </w:pPr>
      <w:hyperlink w:anchor="_Toc30821" w:history="1">
        <w:r>
          <w:rPr>
            <w:rFonts w:ascii="仿宋" w:eastAsia="仿宋" w:hAnsi="仿宋" w:cs="仿宋" w:hint="eastAsia"/>
            <w:lang w:eastAsia="zh-CN"/>
          </w:rPr>
          <w:t>(四)、造纸黑液碱回收成套装置项目意义</w:t>
        </w:r>
        <w:r>
          <w:tab/>
        </w:r>
        <w:r>
          <w:fldChar w:fldCharType="begin"/>
        </w:r>
        <w:r>
          <w:instrText xml:space="preserve"> PAGEREF _Toc30821 \h </w:instrText>
        </w:r>
        <w:r>
          <w:fldChar w:fldCharType="separate"/>
        </w:r>
        <w:r>
          <w:t>8</w:t>
        </w:r>
        <w:r>
          <w:fldChar w:fldCharType="end"/>
        </w:r>
      </w:hyperlink>
    </w:p>
    <w:p>
      <w:pPr>
        <w:pStyle w:val="TOC2"/>
        <w:tabs>
          <w:tab w:val="right" w:leader="dot" w:pos="8306"/>
        </w:tabs>
      </w:pPr>
      <w:hyperlink w:anchor="_Toc22370" w:history="1">
        <w:r>
          <w:rPr>
            <w:rFonts w:ascii="仿宋" w:eastAsia="仿宋" w:hAnsi="仿宋" w:cs="仿宋" w:hint="eastAsia"/>
            <w:lang w:eastAsia="zh-CN"/>
          </w:rPr>
          <w:t>(五)、造纸黑液碱回收成套装置项目背景</w:t>
        </w:r>
        <w:r>
          <w:tab/>
        </w:r>
        <w:r>
          <w:fldChar w:fldCharType="begin"/>
        </w:r>
        <w:r>
          <w:instrText xml:space="preserve"> PAGEREF _Toc22370 \h </w:instrText>
        </w:r>
        <w:r>
          <w:fldChar w:fldCharType="separate"/>
        </w:r>
        <w:r>
          <w:t>9</w:t>
        </w:r>
        <w:r>
          <w:fldChar w:fldCharType="end"/>
        </w:r>
      </w:hyperlink>
    </w:p>
    <w:p>
      <w:pPr>
        <w:pStyle w:val="TOC1"/>
        <w:tabs>
          <w:tab w:val="right" w:leader="dot" w:pos="8306"/>
        </w:tabs>
      </w:pPr>
      <w:hyperlink w:anchor="_Toc24603" w:history="1">
        <w:r>
          <w:rPr>
            <w:rFonts w:ascii="仿宋" w:eastAsia="仿宋" w:hAnsi="仿宋" w:cs="仿宋" w:hint="eastAsia"/>
            <w:lang w:eastAsia="zh-CN"/>
          </w:rPr>
          <w:t>二、造纸黑液碱回收成套装置项目建设背景及必要性分析</w:t>
        </w:r>
        <w:r>
          <w:tab/>
        </w:r>
        <w:r>
          <w:fldChar w:fldCharType="begin"/>
        </w:r>
        <w:r>
          <w:instrText xml:space="preserve"> PAGEREF _Toc24603 \h </w:instrText>
        </w:r>
        <w:r>
          <w:fldChar w:fldCharType="separate"/>
        </w:r>
        <w:r>
          <w:t>10</w:t>
        </w:r>
        <w:r>
          <w:fldChar w:fldCharType="end"/>
        </w:r>
      </w:hyperlink>
    </w:p>
    <w:p>
      <w:pPr>
        <w:pStyle w:val="TOC2"/>
        <w:tabs>
          <w:tab w:val="right" w:leader="dot" w:pos="8306"/>
        </w:tabs>
      </w:pPr>
      <w:hyperlink w:anchor="_Toc23379" w:history="1">
        <w:r>
          <w:rPr>
            <w:rFonts w:ascii="仿宋" w:eastAsia="仿宋" w:hAnsi="仿宋" w:cs="仿宋" w:hint="eastAsia"/>
            <w:lang w:eastAsia="zh-CN"/>
          </w:rPr>
          <w:t>(一)、造纸黑液碱回收成套装置项目背景分析</w:t>
        </w:r>
        <w:r>
          <w:tab/>
        </w:r>
        <w:r>
          <w:fldChar w:fldCharType="begin"/>
        </w:r>
        <w:r>
          <w:instrText xml:space="preserve"> PAGEREF _Toc23379 \h </w:instrText>
        </w:r>
        <w:r>
          <w:fldChar w:fldCharType="separate"/>
        </w:r>
        <w:r>
          <w:t>10</w:t>
        </w:r>
        <w:r>
          <w:fldChar w:fldCharType="end"/>
        </w:r>
      </w:hyperlink>
    </w:p>
    <w:p>
      <w:pPr>
        <w:pStyle w:val="TOC2"/>
        <w:tabs>
          <w:tab w:val="right" w:leader="dot" w:pos="8306"/>
        </w:tabs>
      </w:pPr>
      <w:hyperlink w:anchor="_Toc22066" w:history="1">
        <w:r>
          <w:rPr>
            <w:rFonts w:ascii="仿宋" w:eastAsia="仿宋" w:hAnsi="仿宋" w:cs="仿宋" w:hint="eastAsia"/>
            <w:lang w:eastAsia="zh-CN"/>
          </w:rPr>
          <w:t>(二)、造纸黑液碱回收成套装置项目建设必要性分析</w:t>
        </w:r>
        <w:r>
          <w:tab/>
        </w:r>
        <w:r>
          <w:fldChar w:fldCharType="begin"/>
        </w:r>
        <w:r>
          <w:instrText xml:space="preserve"> PAGEREF _Toc22066 \h </w:instrText>
        </w:r>
        <w:r>
          <w:fldChar w:fldCharType="separate"/>
        </w:r>
        <w:r>
          <w:t>12</w:t>
        </w:r>
        <w:r>
          <w:fldChar w:fldCharType="end"/>
        </w:r>
      </w:hyperlink>
    </w:p>
    <w:p>
      <w:pPr>
        <w:pStyle w:val="TOC1"/>
        <w:tabs>
          <w:tab w:val="right" w:leader="dot" w:pos="8306"/>
        </w:tabs>
      </w:pPr>
      <w:hyperlink w:anchor="_Toc23027" w:history="1">
        <w:r>
          <w:rPr>
            <w:rFonts w:ascii="仿宋" w:eastAsia="仿宋" w:hAnsi="仿宋" w:cs="仿宋" w:hint="eastAsia"/>
            <w:lang w:eastAsia="zh-CN"/>
          </w:rPr>
          <w:t>三、造纸黑液碱回收成套装置项目选址可行性分析</w:t>
        </w:r>
        <w:r>
          <w:tab/>
        </w:r>
        <w:r>
          <w:fldChar w:fldCharType="begin"/>
        </w:r>
        <w:r>
          <w:instrText xml:space="preserve"> PAGEREF _Toc23027 \h </w:instrText>
        </w:r>
        <w:r>
          <w:fldChar w:fldCharType="separate"/>
        </w:r>
        <w:r>
          <w:t>13</w:t>
        </w:r>
        <w:r>
          <w:fldChar w:fldCharType="end"/>
        </w:r>
      </w:hyperlink>
    </w:p>
    <w:p>
      <w:pPr>
        <w:pStyle w:val="TOC2"/>
        <w:tabs>
          <w:tab w:val="right" w:leader="dot" w:pos="8306"/>
        </w:tabs>
      </w:pPr>
      <w:hyperlink w:anchor="_Toc962" w:history="1">
        <w:r>
          <w:rPr>
            <w:rFonts w:ascii="仿宋" w:eastAsia="仿宋" w:hAnsi="仿宋" w:cs="仿宋" w:hint="eastAsia"/>
            <w:lang w:eastAsia="zh-CN"/>
          </w:rPr>
          <w:t>(一)、造纸黑液碱回收成套装置项目选址</w:t>
        </w:r>
        <w:r>
          <w:tab/>
        </w:r>
        <w:r>
          <w:fldChar w:fldCharType="begin"/>
        </w:r>
        <w:r>
          <w:instrText xml:space="preserve"> PAGEREF _Toc962 \h </w:instrText>
        </w:r>
        <w:r>
          <w:fldChar w:fldCharType="separate"/>
        </w:r>
        <w:r>
          <w:t>13</w:t>
        </w:r>
        <w:r>
          <w:fldChar w:fldCharType="end"/>
        </w:r>
      </w:hyperlink>
    </w:p>
    <w:p>
      <w:pPr>
        <w:pStyle w:val="TOC2"/>
        <w:tabs>
          <w:tab w:val="right" w:leader="dot" w:pos="8306"/>
        </w:tabs>
      </w:pPr>
      <w:hyperlink w:anchor="_Toc28811" w:history="1">
        <w:r>
          <w:rPr>
            <w:rFonts w:ascii="仿宋" w:eastAsia="仿宋" w:hAnsi="仿宋" w:cs="仿宋" w:hint="eastAsia"/>
            <w:lang w:eastAsia="zh-CN"/>
          </w:rPr>
          <w:t>(二)、用地控制指标</w:t>
        </w:r>
        <w:r>
          <w:tab/>
        </w:r>
        <w:r>
          <w:fldChar w:fldCharType="begin"/>
        </w:r>
        <w:r>
          <w:instrText xml:space="preserve"> PAGEREF _Toc28811 \h </w:instrText>
        </w:r>
        <w:r>
          <w:fldChar w:fldCharType="separate"/>
        </w:r>
        <w:r>
          <w:t>14</w:t>
        </w:r>
        <w:r>
          <w:fldChar w:fldCharType="end"/>
        </w:r>
      </w:hyperlink>
    </w:p>
    <w:p>
      <w:pPr>
        <w:pStyle w:val="TOC2"/>
        <w:tabs>
          <w:tab w:val="right" w:leader="dot" w:pos="8306"/>
        </w:tabs>
      </w:pPr>
      <w:hyperlink w:anchor="_Toc3905" w:history="1">
        <w:r>
          <w:rPr>
            <w:rFonts w:ascii="仿宋" w:eastAsia="仿宋" w:hAnsi="仿宋" w:cs="仿宋" w:hint="eastAsia"/>
            <w:lang w:eastAsia="zh-CN"/>
          </w:rPr>
          <w:t>(三)、节约用地措施</w:t>
        </w:r>
        <w:r>
          <w:tab/>
        </w:r>
        <w:r>
          <w:fldChar w:fldCharType="begin"/>
        </w:r>
        <w:r>
          <w:instrText xml:space="preserve"> PAGEREF _Toc3905 \h </w:instrText>
        </w:r>
        <w:r>
          <w:fldChar w:fldCharType="separate"/>
        </w:r>
        <w:r>
          <w:t>16</w:t>
        </w:r>
        <w:r>
          <w:fldChar w:fldCharType="end"/>
        </w:r>
      </w:hyperlink>
    </w:p>
    <w:p>
      <w:pPr>
        <w:pStyle w:val="TOC2"/>
        <w:tabs>
          <w:tab w:val="right" w:leader="dot" w:pos="8306"/>
        </w:tabs>
      </w:pPr>
      <w:hyperlink w:anchor="_Toc22749" w:history="1">
        <w:r>
          <w:rPr>
            <w:rFonts w:ascii="仿宋" w:eastAsia="仿宋" w:hAnsi="仿宋" w:cs="仿宋" w:hint="eastAsia"/>
            <w:lang w:eastAsia="zh-CN"/>
          </w:rPr>
          <w:t>(四)、总图布置方案</w:t>
        </w:r>
        <w:r>
          <w:tab/>
        </w:r>
        <w:r>
          <w:fldChar w:fldCharType="begin"/>
        </w:r>
        <w:r>
          <w:instrText xml:space="preserve"> PAGEREF _Toc22749 \h </w:instrText>
        </w:r>
        <w:r>
          <w:fldChar w:fldCharType="separate"/>
        </w:r>
        <w:r>
          <w:t>17</w:t>
        </w:r>
        <w:r>
          <w:fldChar w:fldCharType="end"/>
        </w:r>
      </w:hyperlink>
    </w:p>
    <w:p>
      <w:pPr>
        <w:pStyle w:val="TOC2"/>
        <w:tabs>
          <w:tab w:val="right" w:leader="dot" w:pos="8306"/>
        </w:tabs>
      </w:pPr>
      <w:hyperlink w:anchor="_Toc19455" w:history="1">
        <w:r>
          <w:rPr>
            <w:rFonts w:ascii="仿宋" w:eastAsia="仿宋" w:hAnsi="仿宋" w:cs="仿宋" w:hint="eastAsia"/>
            <w:lang w:eastAsia="zh-CN"/>
          </w:rPr>
          <w:t>(五)、选址综合评价</w:t>
        </w:r>
        <w:r>
          <w:tab/>
        </w:r>
        <w:r>
          <w:fldChar w:fldCharType="begin"/>
        </w:r>
        <w:r>
          <w:instrText xml:space="preserve"> PAGEREF _Toc19455 \h </w:instrText>
        </w:r>
        <w:r>
          <w:fldChar w:fldCharType="separate"/>
        </w:r>
        <w:r>
          <w:t>18</w:t>
        </w:r>
        <w:r>
          <w:fldChar w:fldCharType="end"/>
        </w:r>
      </w:hyperlink>
    </w:p>
    <w:p>
      <w:pPr>
        <w:pStyle w:val="TOC1"/>
        <w:tabs>
          <w:tab w:val="right" w:leader="dot" w:pos="8306"/>
        </w:tabs>
      </w:pPr>
      <w:hyperlink w:anchor="_Toc32555" w:history="1">
        <w:r>
          <w:rPr>
            <w:rFonts w:ascii="仿宋" w:eastAsia="仿宋" w:hAnsi="仿宋" w:cs="仿宋" w:hint="eastAsia"/>
            <w:lang w:eastAsia="zh-CN"/>
          </w:rPr>
          <w:t>四、造纸黑液碱回收成套装置项目建设单位说明</w:t>
        </w:r>
        <w:r>
          <w:tab/>
        </w:r>
        <w:r>
          <w:fldChar w:fldCharType="begin"/>
        </w:r>
        <w:r>
          <w:instrText xml:space="preserve"> PAGEREF _Toc32555 \h </w:instrText>
        </w:r>
        <w:r>
          <w:fldChar w:fldCharType="separate"/>
        </w:r>
        <w:r>
          <w:t>19</w:t>
        </w:r>
        <w:r>
          <w:fldChar w:fldCharType="end"/>
        </w:r>
      </w:hyperlink>
    </w:p>
    <w:p>
      <w:pPr>
        <w:pStyle w:val="TOC2"/>
        <w:tabs>
          <w:tab w:val="right" w:leader="dot" w:pos="8306"/>
        </w:tabs>
      </w:pPr>
      <w:hyperlink w:anchor="_Toc2718" w:history="1">
        <w:r>
          <w:rPr>
            <w:rFonts w:ascii="仿宋" w:eastAsia="仿宋" w:hAnsi="仿宋" w:cs="仿宋" w:hint="eastAsia"/>
            <w:lang w:eastAsia="zh-CN"/>
          </w:rPr>
          <w:t>(一)、造纸黑液碱回收成套装置项目承办单位基本情况</w:t>
        </w:r>
        <w:r>
          <w:tab/>
        </w:r>
        <w:r>
          <w:fldChar w:fldCharType="begin"/>
        </w:r>
        <w:r>
          <w:instrText xml:space="preserve"> PAGEREF _Toc2718 \h </w:instrText>
        </w:r>
        <w:r>
          <w:fldChar w:fldCharType="separate"/>
        </w:r>
        <w:r>
          <w:t>19</w:t>
        </w:r>
        <w:r>
          <w:fldChar w:fldCharType="end"/>
        </w:r>
      </w:hyperlink>
    </w:p>
    <w:p>
      <w:pPr>
        <w:pStyle w:val="TOC2"/>
        <w:tabs>
          <w:tab w:val="right" w:leader="dot" w:pos="8306"/>
        </w:tabs>
      </w:pPr>
      <w:hyperlink w:anchor="_Toc22863" w:history="1">
        <w:r>
          <w:rPr>
            <w:rFonts w:ascii="仿宋" w:eastAsia="仿宋" w:hAnsi="仿宋" w:cs="仿宋" w:hint="eastAsia"/>
            <w:lang w:eastAsia="zh-CN"/>
          </w:rPr>
          <w:t>(二)、公司经济效益分析</w:t>
        </w:r>
        <w:r>
          <w:tab/>
        </w:r>
        <w:r>
          <w:fldChar w:fldCharType="begin"/>
        </w:r>
        <w:r>
          <w:instrText xml:space="preserve"> PAGEREF _Toc22863 \h </w:instrText>
        </w:r>
        <w:r>
          <w:fldChar w:fldCharType="separate"/>
        </w:r>
        <w:r>
          <w:t>20</w:t>
        </w:r>
        <w:r>
          <w:fldChar w:fldCharType="end"/>
        </w:r>
      </w:hyperlink>
    </w:p>
    <w:p>
      <w:pPr>
        <w:pStyle w:val="TOC1"/>
        <w:tabs>
          <w:tab w:val="right" w:leader="dot" w:pos="8306"/>
        </w:tabs>
      </w:pPr>
      <w:hyperlink w:anchor="_Toc14926" w:history="1">
        <w:r>
          <w:rPr>
            <w:rFonts w:ascii="仿宋" w:eastAsia="仿宋" w:hAnsi="仿宋" w:cs="仿宋" w:hint="eastAsia"/>
            <w:lang w:eastAsia="zh-CN"/>
          </w:rPr>
          <w:t>五、产品规划分析</w:t>
        </w:r>
        <w:r>
          <w:tab/>
        </w:r>
        <w:r>
          <w:fldChar w:fldCharType="begin"/>
        </w:r>
        <w:r>
          <w:instrText xml:space="preserve"> PAGEREF _Toc14926 \h </w:instrText>
        </w:r>
        <w:r>
          <w:fldChar w:fldCharType="separate"/>
        </w:r>
        <w:r>
          <w:t>21</w:t>
        </w:r>
        <w:r>
          <w:fldChar w:fldCharType="end"/>
        </w:r>
      </w:hyperlink>
    </w:p>
    <w:p>
      <w:pPr>
        <w:pStyle w:val="TOC2"/>
        <w:tabs>
          <w:tab w:val="right" w:leader="dot" w:pos="8306"/>
        </w:tabs>
      </w:pPr>
      <w:hyperlink w:anchor="_Toc3980" w:history="1">
        <w:r>
          <w:rPr>
            <w:rFonts w:ascii="仿宋" w:eastAsia="仿宋" w:hAnsi="仿宋" w:cs="仿宋" w:hint="eastAsia"/>
            <w:lang w:eastAsia="zh-CN"/>
          </w:rPr>
          <w:t>(一)、产品规划</w:t>
        </w:r>
        <w:r>
          <w:tab/>
        </w:r>
        <w:r>
          <w:fldChar w:fldCharType="begin"/>
        </w:r>
        <w:r>
          <w:instrText xml:space="preserve"> PAGEREF _Toc3980 \h </w:instrText>
        </w:r>
        <w:r>
          <w:fldChar w:fldCharType="separate"/>
        </w:r>
        <w:r>
          <w:t>21</w:t>
        </w:r>
        <w:r>
          <w:fldChar w:fldCharType="end"/>
        </w:r>
      </w:hyperlink>
    </w:p>
    <w:p>
      <w:pPr>
        <w:pStyle w:val="TOC2"/>
        <w:tabs>
          <w:tab w:val="right" w:leader="dot" w:pos="8306"/>
        </w:tabs>
      </w:pPr>
      <w:hyperlink w:anchor="_Toc18637" w:history="1">
        <w:r>
          <w:rPr>
            <w:rFonts w:ascii="仿宋" w:eastAsia="仿宋" w:hAnsi="仿宋" w:cs="仿宋" w:hint="eastAsia"/>
            <w:lang w:eastAsia="zh-CN"/>
          </w:rPr>
          <w:t>(二)、建设规模</w:t>
        </w:r>
        <w:r>
          <w:tab/>
        </w:r>
        <w:r>
          <w:fldChar w:fldCharType="begin"/>
        </w:r>
        <w:r>
          <w:instrText xml:space="preserve"> PAGEREF _Toc18637 \h </w:instrText>
        </w:r>
        <w:r>
          <w:fldChar w:fldCharType="separate"/>
        </w:r>
        <w:r>
          <w:t>22</w:t>
        </w:r>
        <w:r>
          <w:fldChar w:fldCharType="end"/>
        </w:r>
      </w:hyperlink>
    </w:p>
    <w:p>
      <w:pPr>
        <w:pStyle w:val="TOC1"/>
        <w:tabs>
          <w:tab w:val="right" w:leader="dot" w:pos="8306"/>
        </w:tabs>
      </w:pPr>
      <w:hyperlink w:anchor="_Toc19724" w:history="1">
        <w:r>
          <w:rPr>
            <w:rFonts w:ascii="仿宋" w:eastAsia="仿宋" w:hAnsi="仿宋" w:cs="仿宋" w:hint="eastAsia"/>
            <w:lang w:eastAsia="zh-CN"/>
          </w:rPr>
          <w:t>六、造纸黑液碱回收成套装置项目土建工程</w:t>
        </w:r>
        <w:r>
          <w:tab/>
        </w:r>
        <w:r>
          <w:fldChar w:fldCharType="begin"/>
        </w:r>
        <w:r>
          <w:instrText xml:space="preserve"> PAGEREF _Toc19724 \h </w:instrText>
        </w:r>
        <w:r>
          <w:fldChar w:fldCharType="separate"/>
        </w:r>
        <w:r>
          <w:t>23</w:t>
        </w:r>
        <w:r>
          <w:fldChar w:fldCharType="end"/>
        </w:r>
      </w:hyperlink>
    </w:p>
    <w:p>
      <w:pPr>
        <w:pStyle w:val="TOC2"/>
        <w:tabs>
          <w:tab w:val="right" w:leader="dot" w:pos="8306"/>
        </w:tabs>
      </w:pPr>
      <w:hyperlink w:anchor="_Toc24442" w:history="1">
        <w:r>
          <w:rPr>
            <w:rFonts w:ascii="仿宋" w:eastAsia="仿宋" w:hAnsi="仿宋" w:cs="仿宋" w:hint="eastAsia"/>
            <w:lang w:eastAsia="zh-CN"/>
          </w:rPr>
          <w:t>(一)、建筑工程设计原则</w:t>
        </w:r>
        <w:r>
          <w:tab/>
        </w:r>
        <w:r>
          <w:fldChar w:fldCharType="begin"/>
        </w:r>
        <w:r>
          <w:instrText xml:space="preserve"> PAGEREF _Toc24442 \h </w:instrText>
        </w:r>
        <w:r>
          <w:fldChar w:fldCharType="separate"/>
        </w:r>
        <w:r>
          <w:t>23</w:t>
        </w:r>
        <w:r>
          <w:fldChar w:fldCharType="end"/>
        </w:r>
      </w:hyperlink>
    </w:p>
    <w:p>
      <w:pPr>
        <w:pStyle w:val="TOC2"/>
        <w:tabs>
          <w:tab w:val="right" w:leader="dot" w:pos="8306"/>
        </w:tabs>
      </w:pPr>
      <w:hyperlink w:anchor="_Toc32034" w:history="1">
        <w:r>
          <w:rPr>
            <w:rFonts w:ascii="仿宋" w:eastAsia="仿宋" w:hAnsi="仿宋" w:cs="仿宋" w:hint="eastAsia"/>
            <w:lang w:eastAsia="zh-CN"/>
          </w:rPr>
          <w:t>(二)、土建工程设计年限及安全等级</w:t>
        </w:r>
        <w:r>
          <w:tab/>
        </w:r>
        <w:r>
          <w:fldChar w:fldCharType="begin"/>
        </w:r>
        <w:r>
          <w:instrText xml:space="preserve"> PAGEREF _Toc32034 \h </w:instrText>
        </w:r>
        <w:r>
          <w:fldChar w:fldCharType="separate"/>
        </w:r>
        <w:r>
          <w:t>24</w:t>
        </w:r>
        <w:r>
          <w:fldChar w:fldCharType="end"/>
        </w:r>
      </w:hyperlink>
    </w:p>
    <w:p>
      <w:pPr>
        <w:pStyle w:val="TOC2"/>
        <w:tabs>
          <w:tab w:val="right" w:leader="dot" w:pos="8306"/>
        </w:tabs>
      </w:pPr>
      <w:hyperlink w:anchor="_Toc19969" w:history="1">
        <w:r>
          <w:rPr>
            <w:rFonts w:ascii="仿宋" w:eastAsia="仿宋" w:hAnsi="仿宋" w:cs="仿宋" w:hint="eastAsia"/>
            <w:lang w:eastAsia="zh-CN"/>
          </w:rPr>
          <w:t>(三)、建筑工程设计总体要求</w:t>
        </w:r>
        <w:r>
          <w:tab/>
        </w:r>
        <w:r>
          <w:fldChar w:fldCharType="begin"/>
        </w:r>
        <w:r>
          <w:instrText xml:space="preserve"> PAGEREF _Toc19969 \h </w:instrText>
        </w:r>
        <w:r>
          <w:fldChar w:fldCharType="separate"/>
        </w:r>
        <w:r>
          <w:t>25</w:t>
        </w:r>
        <w:r>
          <w:fldChar w:fldCharType="end"/>
        </w:r>
      </w:hyperlink>
    </w:p>
    <w:p>
      <w:pPr>
        <w:pStyle w:val="TOC2"/>
        <w:tabs>
          <w:tab w:val="right" w:leader="dot" w:pos="8306"/>
        </w:tabs>
      </w:pPr>
      <w:hyperlink w:anchor="_Toc9163" w:history="1">
        <w:r>
          <w:rPr>
            <w:rFonts w:ascii="仿宋" w:eastAsia="仿宋" w:hAnsi="仿宋" w:cs="仿宋" w:hint="eastAsia"/>
            <w:lang w:eastAsia="zh-CN"/>
          </w:rPr>
          <w:t>(四)、土建工程建设指标</w:t>
        </w:r>
        <w:r>
          <w:tab/>
        </w:r>
        <w:r>
          <w:fldChar w:fldCharType="begin"/>
        </w:r>
        <w:r>
          <w:instrText xml:space="preserve"> PAGEREF _Toc9163 \h </w:instrText>
        </w:r>
        <w:r>
          <w:fldChar w:fldCharType="separate"/>
        </w:r>
        <w:r>
          <w:t>26</w:t>
        </w:r>
        <w:r>
          <w:fldChar w:fldCharType="end"/>
        </w:r>
      </w:hyperlink>
    </w:p>
    <w:p>
      <w:pPr>
        <w:pStyle w:val="TOC1"/>
        <w:tabs>
          <w:tab w:val="right" w:leader="dot" w:pos="8306"/>
        </w:tabs>
      </w:pPr>
      <w:hyperlink w:anchor="_Toc14186" w:history="1">
        <w:r>
          <w:rPr>
            <w:rFonts w:ascii="仿宋" w:eastAsia="仿宋" w:hAnsi="仿宋" w:cs="仿宋" w:hint="eastAsia"/>
            <w:lang w:eastAsia="zh-CN"/>
          </w:rPr>
          <w:t>七、造纸黑液碱回收成套装置项目人力资源管理</w:t>
        </w:r>
        <w:r>
          <w:tab/>
        </w:r>
        <w:r>
          <w:fldChar w:fldCharType="begin"/>
        </w:r>
        <w:r>
          <w:instrText xml:space="preserve"> PAGEREF _Toc14186 \h </w:instrText>
        </w:r>
        <w:r>
          <w:fldChar w:fldCharType="separate"/>
        </w:r>
        <w:r>
          <w:t>26</w:t>
        </w:r>
        <w:r>
          <w:fldChar w:fldCharType="end"/>
        </w:r>
      </w:hyperlink>
    </w:p>
    <w:p>
      <w:pPr>
        <w:pStyle w:val="TOC2"/>
        <w:tabs>
          <w:tab w:val="right" w:leader="dot" w:pos="8306"/>
        </w:tabs>
      </w:pPr>
      <w:hyperlink w:anchor="_Toc13058" w:history="1">
        <w:r>
          <w:rPr>
            <w:rFonts w:ascii="仿宋" w:eastAsia="仿宋" w:hAnsi="仿宋" w:cs="仿宋" w:hint="eastAsia"/>
            <w:lang w:eastAsia="zh-CN"/>
          </w:rPr>
          <w:t>(一)、建立健全的预算管理制度</w:t>
        </w:r>
        <w:r>
          <w:tab/>
        </w:r>
        <w:r>
          <w:fldChar w:fldCharType="begin"/>
        </w:r>
        <w:r>
          <w:instrText xml:space="preserve"> PAGEREF _Toc13058 \h </w:instrText>
        </w:r>
        <w:r>
          <w:fldChar w:fldCharType="separate"/>
        </w:r>
        <w:r>
          <w:t>26</w:t>
        </w:r>
        <w:r>
          <w:fldChar w:fldCharType="end"/>
        </w:r>
      </w:hyperlink>
    </w:p>
    <w:p>
      <w:pPr>
        <w:pStyle w:val="TOC2"/>
        <w:tabs>
          <w:tab w:val="right" w:leader="dot" w:pos="8306"/>
        </w:tabs>
      </w:pPr>
      <w:hyperlink w:anchor="_Toc31887" w:history="1">
        <w:r>
          <w:rPr>
            <w:rFonts w:ascii="仿宋" w:eastAsia="仿宋" w:hAnsi="仿宋" w:cs="仿宋" w:hint="eastAsia"/>
            <w:lang w:eastAsia="zh-CN"/>
          </w:rPr>
          <w:t>(二)、加强资金流动监控</w:t>
        </w:r>
        <w:r>
          <w:tab/>
        </w:r>
        <w:r>
          <w:fldChar w:fldCharType="begin"/>
        </w:r>
        <w:r>
          <w:instrText xml:space="preserve"> PAGEREF _Toc31887 \h </w:instrText>
        </w:r>
        <w:r>
          <w:fldChar w:fldCharType="separate"/>
        </w:r>
        <w:r>
          <w:t>28</w:t>
        </w:r>
        <w:r>
          <w:fldChar w:fldCharType="end"/>
        </w:r>
      </w:hyperlink>
    </w:p>
    <w:p>
      <w:pPr>
        <w:pStyle w:val="TOC2"/>
        <w:tabs>
          <w:tab w:val="right" w:leader="dot" w:pos="8306"/>
        </w:tabs>
      </w:pPr>
      <w:hyperlink w:anchor="_Toc3038" w:history="1">
        <w:r>
          <w:rPr>
            <w:rFonts w:ascii="仿宋" w:eastAsia="仿宋" w:hAnsi="仿宋" w:cs="仿宋" w:hint="eastAsia"/>
            <w:lang w:eastAsia="zh-CN"/>
          </w:rPr>
          <w:t>(三)、制定完善的风险控制机制</w:t>
        </w:r>
        <w:r>
          <w:tab/>
        </w:r>
        <w:r>
          <w:fldChar w:fldCharType="begin"/>
        </w:r>
        <w:r>
          <w:instrText xml:space="preserve"> PAGEREF _Toc3038 \h </w:instrText>
        </w:r>
        <w:r>
          <w:fldChar w:fldCharType="separate"/>
        </w:r>
        <w:r>
          <w:t>29</w:t>
        </w:r>
        <w:r>
          <w:fldChar w:fldCharType="end"/>
        </w:r>
      </w:hyperlink>
    </w:p>
    <w:p>
      <w:pPr>
        <w:pStyle w:val="TOC2"/>
        <w:tabs>
          <w:tab w:val="right" w:leader="dot" w:pos="8306"/>
        </w:tabs>
      </w:pPr>
      <w:hyperlink w:anchor="_Toc30526" w:history="1">
        <w:r>
          <w:rPr>
            <w:rFonts w:ascii="仿宋" w:eastAsia="仿宋" w:hAnsi="仿宋" w:cs="仿宋" w:hint="eastAsia"/>
            <w:lang w:eastAsia="zh-CN"/>
          </w:rPr>
          <w:t>(四)、优化成本管理</w:t>
        </w:r>
        <w:r>
          <w:tab/>
        </w:r>
        <w:r>
          <w:fldChar w:fldCharType="begin"/>
        </w:r>
        <w:r>
          <w:instrText xml:space="preserve"> PAGEREF _Toc30526 \h </w:instrText>
        </w:r>
        <w:r>
          <w:fldChar w:fldCharType="separate"/>
        </w:r>
        <w:r>
          <w:t>31</w:t>
        </w:r>
        <w:r>
          <w:fldChar w:fldCharType="end"/>
        </w:r>
      </w:hyperlink>
    </w:p>
    <w:p>
      <w:pPr>
        <w:pStyle w:val="TOC1"/>
        <w:tabs>
          <w:tab w:val="right" w:leader="dot" w:pos="8306"/>
        </w:tabs>
      </w:pPr>
      <w:hyperlink w:anchor="_Toc4513" w:history="1">
        <w:r>
          <w:rPr>
            <w:rFonts w:ascii="仿宋" w:eastAsia="仿宋" w:hAnsi="仿宋" w:cs="仿宋" w:hint="eastAsia"/>
            <w:lang w:eastAsia="zh-CN"/>
          </w:rPr>
          <w:t>八、造纸黑液碱回收成套装置项目计划安排</w:t>
        </w:r>
        <w:r>
          <w:tab/>
        </w:r>
        <w:r>
          <w:fldChar w:fldCharType="begin"/>
        </w:r>
        <w:r>
          <w:instrText xml:space="preserve"> PAGEREF _Toc4513 \h </w:instrText>
        </w:r>
        <w:r>
          <w:fldChar w:fldCharType="separate"/>
        </w:r>
        <w:r>
          <w:t>33</w:t>
        </w:r>
        <w:r>
          <w:fldChar w:fldCharType="end"/>
        </w:r>
      </w:hyperlink>
    </w:p>
    <w:p>
      <w:pPr>
        <w:pStyle w:val="TOC2"/>
        <w:tabs>
          <w:tab w:val="right" w:leader="dot" w:pos="8306"/>
        </w:tabs>
      </w:pPr>
      <w:hyperlink w:anchor="_Toc29601" w:history="1">
        <w:r>
          <w:rPr>
            <w:rFonts w:ascii="仿宋" w:eastAsia="仿宋" w:hAnsi="仿宋" w:cs="仿宋" w:hint="eastAsia"/>
            <w:lang w:eastAsia="zh-CN"/>
          </w:rPr>
          <w:t>(一)、建设周期</w:t>
        </w:r>
        <w:r>
          <w:tab/>
        </w:r>
        <w:r>
          <w:fldChar w:fldCharType="begin"/>
        </w:r>
        <w:r>
          <w:instrText xml:space="preserve"> PAGEREF _Toc29601 \h </w:instrText>
        </w:r>
        <w:r>
          <w:fldChar w:fldCharType="separate"/>
        </w:r>
        <w:r>
          <w:t>33</w:t>
        </w:r>
        <w:r>
          <w:fldChar w:fldCharType="end"/>
        </w:r>
      </w:hyperlink>
    </w:p>
    <w:p>
      <w:pPr>
        <w:pStyle w:val="TOC2"/>
        <w:tabs>
          <w:tab w:val="right" w:leader="dot" w:pos="8306"/>
        </w:tabs>
      </w:pPr>
      <w:hyperlink w:anchor="_Toc9747" w:history="1">
        <w:r>
          <w:rPr>
            <w:rFonts w:ascii="仿宋" w:eastAsia="仿宋" w:hAnsi="仿宋" w:cs="仿宋" w:hint="eastAsia"/>
            <w:lang w:eastAsia="zh-CN"/>
          </w:rPr>
          <w:t>(二)、建设进度</w:t>
        </w:r>
        <w:r>
          <w:tab/>
        </w:r>
        <w:r>
          <w:fldChar w:fldCharType="begin"/>
        </w:r>
        <w:r>
          <w:instrText xml:space="preserve"> PAGEREF _Toc9747 \h </w:instrText>
        </w:r>
        <w:r>
          <w:fldChar w:fldCharType="separate"/>
        </w:r>
        <w:r>
          <w:t>34</w:t>
        </w:r>
        <w:r>
          <w:fldChar w:fldCharType="end"/>
        </w:r>
      </w:hyperlink>
    </w:p>
    <w:p>
      <w:pPr>
        <w:pStyle w:val="TOC2"/>
        <w:tabs>
          <w:tab w:val="right" w:leader="dot" w:pos="8306"/>
        </w:tabs>
      </w:pPr>
      <w:hyperlink w:anchor="_Toc411" w:history="1">
        <w:r>
          <w:rPr>
            <w:rFonts w:ascii="仿宋" w:eastAsia="仿宋" w:hAnsi="仿宋" w:cs="仿宋" w:hint="eastAsia"/>
            <w:lang w:eastAsia="zh-CN"/>
          </w:rPr>
          <w:t>(三)、进度安排注意事项</w:t>
        </w:r>
        <w:r>
          <w:tab/>
        </w:r>
        <w:r>
          <w:fldChar w:fldCharType="begin"/>
        </w:r>
        <w:r>
          <w:instrText xml:space="preserve"> PAGEREF _Toc411 \h </w:instrText>
        </w:r>
        <w:r>
          <w:fldChar w:fldCharType="separate"/>
        </w:r>
        <w:r>
          <w:t>35</w:t>
        </w:r>
        <w:r>
          <w:fldChar w:fldCharType="end"/>
        </w:r>
      </w:hyperlink>
    </w:p>
    <w:p>
      <w:pPr>
        <w:pStyle w:val="TOC2"/>
        <w:tabs>
          <w:tab w:val="right" w:leader="dot" w:pos="8306"/>
        </w:tabs>
      </w:pPr>
      <w:hyperlink w:anchor="_Toc25055" w:history="1">
        <w:r>
          <w:rPr>
            <w:rFonts w:ascii="仿宋" w:eastAsia="仿宋" w:hAnsi="仿宋" w:cs="仿宋" w:hint="eastAsia"/>
            <w:lang w:eastAsia="zh-CN"/>
          </w:rPr>
          <w:t>(四)、人力资源配置</w:t>
        </w:r>
        <w:r>
          <w:tab/>
        </w:r>
        <w:r>
          <w:fldChar w:fldCharType="begin"/>
        </w:r>
        <w:r>
          <w:instrText xml:space="preserve"> PAGEREF _Toc25055 \h </w:instrText>
        </w:r>
        <w:r>
          <w:fldChar w:fldCharType="separate"/>
        </w:r>
        <w:r>
          <w:t>36</w:t>
        </w:r>
        <w:r>
          <w:fldChar w:fldCharType="end"/>
        </w:r>
      </w:hyperlink>
    </w:p>
    <w:p>
      <w:pPr>
        <w:pStyle w:val="TOC1"/>
        <w:tabs>
          <w:tab w:val="right" w:leader="dot" w:pos="8306"/>
        </w:tabs>
      </w:pPr>
      <w:hyperlink w:anchor="_Toc17967" w:history="1">
        <w:r>
          <w:rPr>
            <w:rFonts w:ascii="仿宋" w:eastAsia="仿宋" w:hAnsi="仿宋" w:cs="仿宋" w:hint="eastAsia"/>
            <w:lang w:eastAsia="zh-CN"/>
          </w:rPr>
          <w:t>九、造纸黑液碱回收成套装置项目创新与研发</w:t>
        </w:r>
        <w:r>
          <w:tab/>
        </w:r>
        <w:r>
          <w:fldChar w:fldCharType="begin"/>
        </w:r>
        <w:r>
          <w:instrText xml:space="preserve"> PAGEREF _Toc17967 \h </w:instrText>
        </w:r>
        <w:r>
          <w:fldChar w:fldCharType="separate"/>
        </w:r>
        <w:r>
          <w:t>37</w:t>
        </w:r>
        <w:r>
          <w:fldChar w:fldCharType="end"/>
        </w:r>
      </w:hyperlink>
    </w:p>
    <w:p>
      <w:pPr>
        <w:pStyle w:val="TOC2"/>
        <w:tabs>
          <w:tab w:val="right" w:leader="dot" w:pos="8306"/>
        </w:tabs>
      </w:pPr>
      <w:hyperlink w:anchor="_Toc12504" w:history="1">
        <w:r>
          <w:rPr>
            <w:rFonts w:ascii="仿宋" w:eastAsia="仿宋" w:hAnsi="仿宋" w:cs="仿宋" w:hint="eastAsia"/>
            <w:lang w:eastAsia="zh-CN"/>
          </w:rPr>
          <w:t>(一)、创新策略与方向</w:t>
        </w:r>
        <w:r>
          <w:tab/>
        </w:r>
        <w:r>
          <w:fldChar w:fldCharType="begin"/>
        </w:r>
        <w:r>
          <w:instrText xml:space="preserve"> PAGEREF _Toc12504 \h </w:instrText>
        </w:r>
        <w:r>
          <w:fldChar w:fldCharType="separate"/>
        </w:r>
        <w:r>
          <w:t>37</w:t>
        </w:r>
        <w:r>
          <w:fldChar w:fldCharType="end"/>
        </w:r>
      </w:hyperlink>
    </w:p>
    <w:p>
      <w:pPr>
        <w:pStyle w:val="TOC2"/>
        <w:tabs>
          <w:tab w:val="right" w:leader="dot" w:pos="8306"/>
        </w:tabs>
      </w:pPr>
      <w:hyperlink w:anchor="_Toc30018" w:history="1">
        <w:r>
          <w:rPr>
            <w:rFonts w:ascii="仿宋" w:eastAsia="仿宋" w:hAnsi="仿宋" w:cs="仿宋" w:hint="eastAsia"/>
            <w:lang w:eastAsia="zh-CN"/>
          </w:rPr>
          <w:t>(二)、研发规划与投入</w:t>
        </w:r>
        <w:r>
          <w:tab/>
        </w:r>
        <w:r>
          <w:fldChar w:fldCharType="begin"/>
        </w:r>
        <w:r>
          <w:instrText xml:space="preserve"> PAGEREF _Toc30018 \h </w:instrText>
        </w:r>
        <w:r>
          <w:fldChar w:fldCharType="separate"/>
        </w:r>
        <w:r>
          <w:t>39</w:t>
        </w:r>
        <w:r>
          <w:fldChar w:fldCharType="end"/>
        </w:r>
      </w:hyperlink>
    </w:p>
    <w:p>
      <w:pPr>
        <w:pStyle w:val="TOC1"/>
        <w:tabs>
          <w:tab w:val="right" w:leader="dot" w:pos="8306"/>
        </w:tabs>
      </w:pPr>
      <w:hyperlink w:anchor="_Toc31044" w:history="1">
        <w:r>
          <w:rPr>
            <w:rFonts w:ascii="仿宋" w:eastAsia="仿宋" w:hAnsi="仿宋" w:cs="仿宋" w:hint="eastAsia"/>
            <w:lang w:eastAsia="zh-CN"/>
          </w:rPr>
          <w:t>十、生产安全保护</w:t>
        </w:r>
        <w:r>
          <w:tab/>
        </w:r>
        <w:r>
          <w:fldChar w:fldCharType="begin"/>
        </w:r>
        <w:r>
          <w:instrText xml:space="preserve"> PAGEREF _Toc31044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23" w:history="1">
        <w:r>
          <w:rPr>
            <w:rFonts w:ascii="仿宋" w:eastAsia="仿宋" w:hAnsi="仿宋" w:cs="仿宋" w:hint="eastAsia"/>
            <w:lang w:eastAsia="zh-CN"/>
          </w:rPr>
          <w:t>(一)、消防安全</w:t>
        </w:r>
        <w:r>
          <w:tab/>
        </w:r>
        <w:r>
          <w:fldChar w:fldCharType="begin"/>
        </w:r>
        <w:r>
          <w:instrText xml:space="preserve"> PAGEREF _Toc7723 \h </w:instrText>
        </w:r>
        <w:r>
          <w:fldChar w:fldCharType="separate"/>
        </w:r>
        <w:r>
          <w:t>40</w:t>
        </w:r>
        <w:r>
          <w:fldChar w:fldCharType="end"/>
        </w:r>
      </w:hyperlink>
    </w:p>
    <w:p>
      <w:pPr>
        <w:pStyle w:val="TOC2"/>
        <w:tabs>
          <w:tab w:val="right" w:leader="dot" w:pos="8306"/>
        </w:tabs>
      </w:pPr>
      <w:hyperlink w:anchor="_Toc28322" w:history="1">
        <w:r>
          <w:rPr>
            <w:rFonts w:ascii="仿宋" w:eastAsia="仿宋" w:hAnsi="仿宋" w:cs="仿宋" w:hint="eastAsia"/>
            <w:lang w:eastAsia="zh-CN"/>
          </w:rPr>
          <w:t>(二)、防火防爆总图布置措施</w:t>
        </w:r>
        <w:r>
          <w:tab/>
        </w:r>
        <w:r>
          <w:fldChar w:fldCharType="begin"/>
        </w:r>
        <w:r>
          <w:instrText xml:space="preserve"> PAGEREF _Toc28322 \h </w:instrText>
        </w:r>
        <w:r>
          <w:fldChar w:fldCharType="separate"/>
        </w:r>
        <w:r>
          <w:t>42</w:t>
        </w:r>
        <w:r>
          <w:fldChar w:fldCharType="end"/>
        </w:r>
      </w:hyperlink>
    </w:p>
    <w:p>
      <w:pPr>
        <w:pStyle w:val="TOC2"/>
        <w:tabs>
          <w:tab w:val="right" w:leader="dot" w:pos="8306"/>
        </w:tabs>
      </w:pPr>
      <w:hyperlink w:anchor="_Toc2536" w:history="1">
        <w:r>
          <w:rPr>
            <w:rFonts w:ascii="仿宋" w:eastAsia="仿宋" w:hAnsi="仿宋" w:cs="仿宋" w:hint="eastAsia"/>
            <w:lang w:eastAsia="zh-CN"/>
          </w:rPr>
          <w:t>(三)、自然灾害防范措施</w:t>
        </w:r>
        <w:r>
          <w:tab/>
        </w:r>
        <w:r>
          <w:fldChar w:fldCharType="begin"/>
        </w:r>
        <w:r>
          <w:instrText xml:space="preserve"> PAGEREF _Toc2536 \h </w:instrText>
        </w:r>
        <w:r>
          <w:fldChar w:fldCharType="separate"/>
        </w:r>
        <w:r>
          <w:t>43</w:t>
        </w:r>
        <w:r>
          <w:fldChar w:fldCharType="end"/>
        </w:r>
      </w:hyperlink>
    </w:p>
    <w:p>
      <w:pPr>
        <w:pStyle w:val="TOC2"/>
        <w:tabs>
          <w:tab w:val="right" w:leader="dot" w:pos="8306"/>
        </w:tabs>
      </w:pPr>
      <w:hyperlink w:anchor="_Toc29577" w:history="1">
        <w:r>
          <w:rPr>
            <w:rFonts w:ascii="仿宋" w:eastAsia="仿宋" w:hAnsi="仿宋" w:cs="仿宋" w:hint="eastAsia"/>
            <w:lang w:eastAsia="zh-CN"/>
          </w:rPr>
          <w:t>(四)、安全色及安全标志使用要求</w:t>
        </w:r>
        <w:r>
          <w:tab/>
        </w:r>
        <w:r>
          <w:fldChar w:fldCharType="begin"/>
        </w:r>
        <w:r>
          <w:instrText xml:space="preserve"> PAGEREF _Toc29577 \h </w:instrText>
        </w:r>
        <w:r>
          <w:fldChar w:fldCharType="separate"/>
        </w:r>
        <w:r>
          <w:t>44</w:t>
        </w:r>
        <w:r>
          <w:fldChar w:fldCharType="end"/>
        </w:r>
      </w:hyperlink>
    </w:p>
    <w:p>
      <w:pPr>
        <w:pStyle w:val="TOC2"/>
        <w:tabs>
          <w:tab w:val="right" w:leader="dot" w:pos="8306"/>
        </w:tabs>
      </w:pPr>
      <w:hyperlink w:anchor="_Toc8188" w:history="1">
        <w:r>
          <w:rPr>
            <w:rFonts w:ascii="仿宋" w:eastAsia="仿宋" w:hAnsi="仿宋" w:cs="仿宋" w:hint="eastAsia"/>
            <w:lang w:eastAsia="zh-CN"/>
          </w:rPr>
          <w:t>(五)、防尘防毒措施</w:t>
        </w:r>
        <w:r>
          <w:tab/>
        </w:r>
        <w:r>
          <w:fldChar w:fldCharType="begin"/>
        </w:r>
        <w:r>
          <w:instrText xml:space="preserve"> PAGEREF _Toc8188 \h </w:instrText>
        </w:r>
        <w:r>
          <w:fldChar w:fldCharType="separate"/>
        </w:r>
        <w:r>
          <w:t>45</w:t>
        </w:r>
        <w:r>
          <w:fldChar w:fldCharType="end"/>
        </w:r>
      </w:hyperlink>
    </w:p>
    <w:p>
      <w:pPr>
        <w:pStyle w:val="TOC2"/>
        <w:tabs>
          <w:tab w:val="right" w:leader="dot" w:pos="8306"/>
        </w:tabs>
      </w:pPr>
      <w:hyperlink w:anchor="_Toc19343" w:history="1">
        <w:r>
          <w:rPr>
            <w:rFonts w:ascii="仿宋" w:eastAsia="仿宋" w:hAnsi="仿宋" w:cs="仿宋" w:hint="eastAsia"/>
            <w:lang w:eastAsia="zh-CN"/>
          </w:rPr>
          <w:t>(六)、防静电、触电防护及防雷措施</w:t>
        </w:r>
        <w:r>
          <w:tab/>
        </w:r>
        <w:r>
          <w:fldChar w:fldCharType="begin"/>
        </w:r>
        <w:r>
          <w:instrText xml:space="preserve"> PAGEREF _Toc19343 \h </w:instrText>
        </w:r>
        <w:r>
          <w:fldChar w:fldCharType="separate"/>
        </w:r>
        <w:r>
          <w:t>46</w:t>
        </w:r>
        <w:r>
          <w:fldChar w:fldCharType="end"/>
        </w:r>
      </w:hyperlink>
    </w:p>
    <w:p>
      <w:pPr>
        <w:pStyle w:val="TOC2"/>
        <w:tabs>
          <w:tab w:val="right" w:leader="dot" w:pos="8306"/>
        </w:tabs>
      </w:pPr>
      <w:hyperlink w:anchor="_Toc12098" w:history="1">
        <w:r>
          <w:rPr>
            <w:rFonts w:ascii="仿宋" w:eastAsia="仿宋" w:hAnsi="仿宋" w:cs="仿宋" w:hint="eastAsia"/>
            <w:lang w:eastAsia="zh-CN"/>
          </w:rPr>
          <w:t>(七)、机械设备安全保障措施</w:t>
        </w:r>
        <w:r>
          <w:tab/>
        </w:r>
        <w:r>
          <w:fldChar w:fldCharType="begin"/>
        </w:r>
        <w:r>
          <w:instrText xml:space="preserve"> PAGEREF _Toc12098 \h </w:instrText>
        </w:r>
        <w:r>
          <w:fldChar w:fldCharType="separate"/>
        </w:r>
        <w:r>
          <w:t>48</w:t>
        </w:r>
        <w:r>
          <w:fldChar w:fldCharType="end"/>
        </w:r>
      </w:hyperlink>
    </w:p>
    <w:p>
      <w:pPr>
        <w:pStyle w:val="TOC1"/>
        <w:tabs>
          <w:tab w:val="right" w:leader="dot" w:pos="8306"/>
        </w:tabs>
      </w:pPr>
      <w:hyperlink w:anchor="_Toc9562" w:history="1">
        <w:r>
          <w:rPr>
            <w:rFonts w:ascii="仿宋" w:eastAsia="仿宋" w:hAnsi="仿宋" w:cs="仿宋" w:hint="eastAsia"/>
            <w:lang w:eastAsia="zh-CN"/>
          </w:rPr>
          <w:t>十一、造纸黑液碱回收成套装置项目人力资源培养与发展</w:t>
        </w:r>
        <w:r>
          <w:tab/>
        </w:r>
        <w:r>
          <w:fldChar w:fldCharType="begin"/>
        </w:r>
        <w:r>
          <w:instrText xml:space="preserve"> PAGEREF _Toc9562 \h </w:instrText>
        </w:r>
        <w:r>
          <w:fldChar w:fldCharType="separate"/>
        </w:r>
        <w:r>
          <w:t>49</w:t>
        </w:r>
        <w:r>
          <w:fldChar w:fldCharType="end"/>
        </w:r>
      </w:hyperlink>
    </w:p>
    <w:p>
      <w:pPr>
        <w:pStyle w:val="TOC2"/>
        <w:tabs>
          <w:tab w:val="right" w:leader="dot" w:pos="8306"/>
        </w:tabs>
      </w:pPr>
      <w:hyperlink w:anchor="_Toc8750" w:history="1">
        <w:r>
          <w:rPr>
            <w:rFonts w:ascii="仿宋" w:eastAsia="仿宋" w:hAnsi="仿宋" w:cs="仿宋" w:hint="eastAsia"/>
            <w:lang w:eastAsia="zh-CN"/>
          </w:rPr>
          <w:t>(一)、人才需求与规划</w:t>
        </w:r>
        <w:r>
          <w:tab/>
        </w:r>
        <w:r>
          <w:fldChar w:fldCharType="begin"/>
        </w:r>
        <w:r>
          <w:instrText xml:space="preserve"> PAGEREF _Toc8750 \h </w:instrText>
        </w:r>
        <w:r>
          <w:fldChar w:fldCharType="separate"/>
        </w:r>
        <w:r>
          <w:t>49</w:t>
        </w:r>
        <w:r>
          <w:fldChar w:fldCharType="end"/>
        </w:r>
      </w:hyperlink>
    </w:p>
    <w:p>
      <w:pPr>
        <w:pStyle w:val="TOC2"/>
        <w:tabs>
          <w:tab w:val="right" w:leader="dot" w:pos="8306"/>
        </w:tabs>
      </w:pPr>
      <w:hyperlink w:anchor="_Toc1610" w:history="1">
        <w:r>
          <w:rPr>
            <w:rFonts w:ascii="仿宋" w:eastAsia="仿宋" w:hAnsi="仿宋" w:cs="仿宋" w:hint="eastAsia"/>
            <w:lang w:eastAsia="zh-CN"/>
          </w:rPr>
          <w:t>(二)、培训与发展计划</w:t>
        </w:r>
        <w:r>
          <w:tab/>
        </w:r>
        <w:r>
          <w:fldChar w:fldCharType="begin"/>
        </w:r>
        <w:r>
          <w:instrText xml:space="preserve"> PAGEREF _Toc1610 \h </w:instrText>
        </w:r>
        <w:r>
          <w:fldChar w:fldCharType="separate"/>
        </w:r>
        <w:r>
          <w:t>50</w:t>
        </w:r>
        <w:r>
          <w:fldChar w:fldCharType="end"/>
        </w:r>
      </w:hyperlink>
    </w:p>
    <w:p>
      <w:pPr>
        <w:pStyle w:val="TOC1"/>
        <w:tabs>
          <w:tab w:val="right" w:leader="dot" w:pos="8306"/>
        </w:tabs>
      </w:pPr>
      <w:hyperlink w:anchor="_Toc8799" w:history="1">
        <w:r>
          <w:rPr>
            <w:rFonts w:ascii="仿宋" w:eastAsia="仿宋" w:hAnsi="仿宋" w:cs="仿宋" w:hint="eastAsia"/>
            <w:lang w:eastAsia="zh-CN"/>
          </w:rPr>
          <w:t>十二、造纸黑液碱回收成套装置项目风险管理</w:t>
        </w:r>
        <w:r>
          <w:tab/>
        </w:r>
        <w:r>
          <w:fldChar w:fldCharType="begin"/>
        </w:r>
        <w:r>
          <w:instrText xml:space="preserve"> PAGEREF _Toc8799 \h </w:instrText>
        </w:r>
        <w:r>
          <w:fldChar w:fldCharType="separate"/>
        </w:r>
        <w:r>
          <w:t>50</w:t>
        </w:r>
        <w:r>
          <w:fldChar w:fldCharType="end"/>
        </w:r>
      </w:hyperlink>
    </w:p>
    <w:p>
      <w:pPr>
        <w:pStyle w:val="TOC2"/>
        <w:tabs>
          <w:tab w:val="right" w:leader="dot" w:pos="8306"/>
        </w:tabs>
      </w:pPr>
      <w:hyperlink w:anchor="_Toc11354" w:history="1">
        <w:r>
          <w:rPr>
            <w:rFonts w:ascii="仿宋" w:eastAsia="仿宋" w:hAnsi="仿宋" w:cs="仿宋" w:hint="eastAsia"/>
            <w:lang w:eastAsia="zh-CN"/>
          </w:rPr>
          <w:t>(一)、风险识别与评估</w:t>
        </w:r>
        <w:r>
          <w:tab/>
        </w:r>
        <w:r>
          <w:fldChar w:fldCharType="begin"/>
        </w:r>
        <w:r>
          <w:instrText xml:space="preserve"> PAGEREF _Toc11354 \h </w:instrText>
        </w:r>
        <w:r>
          <w:fldChar w:fldCharType="separate"/>
        </w:r>
        <w:r>
          <w:t>50</w:t>
        </w:r>
        <w:r>
          <w:fldChar w:fldCharType="end"/>
        </w:r>
      </w:hyperlink>
    </w:p>
    <w:p>
      <w:pPr>
        <w:pStyle w:val="TOC2"/>
        <w:tabs>
          <w:tab w:val="right" w:leader="dot" w:pos="8306"/>
        </w:tabs>
      </w:pPr>
      <w:hyperlink w:anchor="_Toc3432" w:history="1">
        <w:r>
          <w:rPr>
            <w:rFonts w:ascii="仿宋" w:eastAsia="仿宋" w:hAnsi="仿宋" w:cs="仿宋" w:hint="eastAsia"/>
            <w:lang w:eastAsia="zh-CN"/>
          </w:rPr>
          <w:t>(二)、风险应对策略</w:t>
        </w:r>
        <w:r>
          <w:tab/>
        </w:r>
        <w:r>
          <w:fldChar w:fldCharType="begin"/>
        </w:r>
        <w:r>
          <w:instrText xml:space="preserve"> PAGEREF _Toc3432 \h </w:instrText>
        </w:r>
        <w:r>
          <w:fldChar w:fldCharType="separate"/>
        </w:r>
        <w:r>
          <w:t>52</w:t>
        </w:r>
        <w:r>
          <w:fldChar w:fldCharType="end"/>
        </w:r>
      </w:hyperlink>
    </w:p>
    <w:p>
      <w:pPr>
        <w:pStyle w:val="TOC2"/>
        <w:tabs>
          <w:tab w:val="right" w:leader="dot" w:pos="8306"/>
        </w:tabs>
      </w:pPr>
      <w:hyperlink w:anchor="_Toc24623" w:history="1">
        <w:r>
          <w:rPr>
            <w:rFonts w:ascii="仿宋" w:eastAsia="仿宋" w:hAnsi="仿宋" w:cs="仿宋" w:hint="eastAsia"/>
            <w:lang w:eastAsia="zh-CN"/>
          </w:rPr>
          <w:t>(三)、风险监控与控制</w:t>
        </w:r>
        <w:r>
          <w:tab/>
        </w:r>
        <w:r>
          <w:fldChar w:fldCharType="begin"/>
        </w:r>
        <w:r>
          <w:instrText xml:space="preserve"> PAGEREF _Toc24623 \h </w:instrText>
        </w:r>
        <w:r>
          <w:fldChar w:fldCharType="separate"/>
        </w:r>
        <w:r>
          <w:t>53</w:t>
        </w:r>
        <w:r>
          <w:fldChar w:fldCharType="end"/>
        </w:r>
      </w:hyperlink>
    </w:p>
    <w:p>
      <w:pPr>
        <w:pStyle w:val="TOC1"/>
        <w:tabs>
          <w:tab w:val="right" w:leader="dot" w:pos="8306"/>
        </w:tabs>
      </w:pPr>
      <w:hyperlink w:anchor="_Toc27962" w:history="1">
        <w:r>
          <w:rPr>
            <w:rFonts w:ascii="仿宋" w:eastAsia="仿宋" w:hAnsi="仿宋" w:cs="仿宋" w:hint="eastAsia"/>
            <w:lang w:eastAsia="zh-CN"/>
          </w:rPr>
          <w:t>十三、质量管理体系</w:t>
        </w:r>
        <w:r>
          <w:tab/>
        </w:r>
        <w:r>
          <w:fldChar w:fldCharType="begin"/>
        </w:r>
        <w:r>
          <w:instrText xml:space="preserve"> PAGEREF _Toc27962 \h </w:instrText>
        </w:r>
        <w:r>
          <w:fldChar w:fldCharType="separate"/>
        </w:r>
        <w:r>
          <w:t>55</w:t>
        </w:r>
        <w:r>
          <w:fldChar w:fldCharType="end"/>
        </w:r>
      </w:hyperlink>
    </w:p>
    <w:p>
      <w:pPr>
        <w:pStyle w:val="TOC2"/>
        <w:tabs>
          <w:tab w:val="right" w:leader="dot" w:pos="8306"/>
        </w:tabs>
      </w:pPr>
      <w:hyperlink w:anchor="_Toc16488" w:history="1">
        <w:r>
          <w:rPr>
            <w:rFonts w:ascii="仿宋" w:eastAsia="仿宋" w:hAnsi="仿宋" w:cs="仿宋" w:hint="eastAsia"/>
            <w:lang w:eastAsia="zh-CN"/>
          </w:rPr>
          <w:t>(一)、质量目标与方针</w:t>
        </w:r>
        <w:r>
          <w:tab/>
        </w:r>
        <w:r>
          <w:fldChar w:fldCharType="begin"/>
        </w:r>
        <w:r>
          <w:instrText xml:space="preserve"> PAGEREF _Toc16488 \h </w:instrText>
        </w:r>
        <w:r>
          <w:fldChar w:fldCharType="separate"/>
        </w:r>
        <w:r>
          <w:t>55</w:t>
        </w:r>
        <w:r>
          <w:fldChar w:fldCharType="end"/>
        </w:r>
      </w:hyperlink>
    </w:p>
    <w:p>
      <w:pPr>
        <w:pStyle w:val="TOC2"/>
        <w:tabs>
          <w:tab w:val="right" w:leader="dot" w:pos="8306"/>
        </w:tabs>
      </w:pPr>
      <w:hyperlink w:anchor="_Toc30878" w:history="1">
        <w:r>
          <w:rPr>
            <w:rFonts w:ascii="仿宋" w:eastAsia="仿宋" w:hAnsi="仿宋" w:cs="仿宋" w:hint="eastAsia"/>
            <w:lang w:eastAsia="zh-CN"/>
          </w:rPr>
          <w:t>(二)、质量管理责任</w:t>
        </w:r>
        <w:r>
          <w:tab/>
        </w:r>
        <w:r>
          <w:fldChar w:fldCharType="begin"/>
        </w:r>
        <w:r>
          <w:instrText xml:space="preserve"> PAGEREF _Toc30878 \h </w:instrText>
        </w:r>
        <w:r>
          <w:fldChar w:fldCharType="separate"/>
        </w:r>
        <w:r>
          <w:t>56</w:t>
        </w:r>
        <w:r>
          <w:fldChar w:fldCharType="end"/>
        </w:r>
      </w:hyperlink>
    </w:p>
    <w:p>
      <w:pPr>
        <w:pStyle w:val="TOC2"/>
        <w:tabs>
          <w:tab w:val="right" w:leader="dot" w:pos="8306"/>
        </w:tabs>
      </w:pPr>
      <w:hyperlink w:anchor="_Toc6319" w:history="1">
        <w:r>
          <w:rPr>
            <w:rFonts w:ascii="仿宋" w:eastAsia="仿宋" w:hAnsi="仿宋" w:cs="仿宋" w:hint="eastAsia"/>
            <w:lang w:eastAsia="zh-CN"/>
          </w:rPr>
          <w:t>(三)、质量管理体系文件</w:t>
        </w:r>
        <w:r>
          <w:tab/>
        </w:r>
        <w:r>
          <w:fldChar w:fldCharType="begin"/>
        </w:r>
        <w:r>
          <w:instrText xml:space="preserve"> PAGEREF _Toc6319 \h </w:instrText>
        </w:r>
        <w:r>
          <w:fldChar w:fldCharType="separate"/>
        </w:r>
        <w:r>
          <w:t>57</w:t>
        </w:r>
        <w:r>
          <w:fldChar w:fldCharType="end"/>
        </w:r>
      </w:hyperlink>
    </w:p>
    <w:p>
      <w:pPr>
        <w:pStyle w:val="TOC2"/>
        <w:tabs>
          <w:tab w:val="right" w:leader="dot" w:pos="8306"/>
        </w:tabs>
      </w:pPr>
      <w:hyperlink w:anchor="_Toc1168" w:history="1">
        <w:r>
          <w:rPr>
            <w:rFonts w:ascii="仿宋" w:eastAsia="仿宋" w:hAnsi="仿宋" w:cs="仿宋" w:hint="eastAsia"/>
            <w:lang w:eastAsia="zh-CN"/>
          </w:rPr>
          <w:t>(四)、质量培训与教育</w:t>
        </w:r>
        <w:r>
          <w:tab/>
        </w:r>
        <w:r>
          <w:fldChar w:fldCharType="begin"/>
        </w:r>
        <w:r>
          <w:instrText xml:space="preserve"> PAGEREF _Toc1168 \h </w:instrText>
        </w:r>
        <w:r>
          <w:fldChar w:fldCharType="separate"/>
        </w:r>
        <w:r>
          <w:t>59</w:t>
        </w:r>
        <w:r>
          <w:fldChar w:fldCharType="end"/>
        </w:r>
      </w:hyperlink>
    </w:p>
    <w:p>
      <w:pPr>
        <w:pStyle w:val="TOC2"/>
        <w:tabs>
          <w:tab w:val="right" w:leader="dot" w:pos="8306"/>
        </w:tabs>
      </w:pPr>
      <w:hyperlink w:anchor="_Toc10785" w:history="1">
        <w:r>
          <w:rPr>
            <w:rFonts w:ascii="仿宋" w:eastAsia="仿宋" w:hAnsi="仿宋" w:cs="仿宋" w:hint="eastAsia"/>
            <w:lang w:eastAsia="zh-CN"/>
          </w:rPr>
          <w:t>(五)、质量审核与评价</w:t>
        </w:r>
        <w:r>
          <w:tab/>
        </w:r>
        <w:r>
          <w:fldChar w:fldCharType="begin"/>
        </w:r>
        <w:r>
          <w:instrText xml:space="preserve"> PAGEREF _Toc10785 \h </w:instrText>
        </w:r>
        <w:r>
          <w:fldChar w:fldCharType="separate"/>
        </w:r>
        <w:r>
          <w:t>61</w:t>
        </w:r>
        <w:r>
          <w:fldChar w:fldCharType="end"/>
        </w:r>
      </w:hyperlink>
    </w:p>
    <w:p>
      <w:pPr>
        <w:pStyle w:val="TOC2"/>
        <w:tabs>
          <w:tab w:val="right" w:leader="dot" w:pos="8306"/>
        </w:tabs>
      </w:pPr>
      <w:hyperlink w:anchor="_Toc21895" w:history="1">
        <w:r>
          <w:rPr>
            <w:rFonts w:ascii="仿宋" w:eastAsia="仿宋" w:hAnsi="仿宋" w:cs="仿宋" w:hint="eastAsia"/>
            <w:lang w:eastAsia="zh-CN"/>
          </w:rPr>
          <w:t>(六)、不符合与纠正措施</w:t>
        </w:r>
        <w:r>
          <w:tab/>
        </w:r>
        <w:r>
          <w:fldChar w:fldCharType="begin"/>
        </w:r>
        <w:r>
          <w:instrText xml:space="preserve"> PAGEREF _Toc21895 \h </w:instrText>
        </w:r>
        <w:r>
          <w:fldChar w:fldCharType="separate"/>
        </w:r>
        <w:r>
          <w:t>62</w:t>
        </w:r>
        <w:r>
          <w:fldChar w:fldCharType="end"/>
        </w:r>
      </w:hyperlink>
    </w:p>
    <w:p>
      <w:pPr>
        <w:pStyle w:val="TOC1"/>
        <w:tabs>
          <w:tab w:val="right" w:leader="dot" w:pos="8306"/>
        </w:tabs>
      </w:pPr>
      <w:hyperlink w:anchor="_Toc14326" w:history="1">
        <w:r>
          <w:rPr>
            <w:rFonts w:ascii="仿宋" w:eastAsia="仿宋" w:hAnsi="仿宋" w:cs="仿宋" w:hint="eastAsia"/>
            <w:lang w:eastAsia="zh-CN"/>
          </w:rPr>
          <w:t>十四、营销与推广策略</w:t>
        </w:r>
        <w:r>
          <w:tab/>
        </w:r>
        <w:r>
          <w:fldChar w:fldCharType="begin"/>
        </w:r>
        <w:r>
          <w:instrText xml:space="preserve"> PAGEREF _Toc14326 \h </w:instrText>
        </w:r>
        <w:r>
          <w:fldChar w:fldCharType="separate"/>
        </w:r>
        <w:r>
          <w:t>63</w:t>
        </w:r>
        <w:r>
          <w:fldChar w:fldCharType="end"/>
        </w:r>
      </w:hyperlink>
    </w:p>
    <w:p>
      <w:pPr>
        <w:pStyle w:val="TOC2"/>
        <w:tabs>
          <w:tab w:val="right" w:leader="dot" w:pos="8306"/>
        </w:tabs>
      </w:pPr>
      <w:hyperlink w:anchor="_Toc30703" w:history="1">
        <w:r>
          <w:rPr>
            <w:rFonts w:ascii="仿宋" w:eastAsia="仿宋" w:hAnsi="仿宋" w:cs="仿宋" w:hint="eastAsia"/>
            <w:lang w:eastAsia="zh-CN"/>
          </w:rPr>
          <w:t>(一)、产品/服务定位与特点</w:t>
        </w:r>
        <w:r>
          <w:tab/>
        </w:r>
        <w:r>
          <w:fldChar w:fldCharType="begin"/>
        </w:r>
        <w:r>
          <w:instrText xml:space="preserve"> PAGEREF _Toc30703 \h </w:instrText>
        </w:r>
        <w:r>
          <w:fldChar w:fldCharType="separate"/>
        </w:r>
        <w:r>
          <w:t>63</w:t>
        </w:r>
        <w:r>
          <w:fldChar w:fldCharType="end"/>
        </w:r>
      </w:hyperlink>
    </w:p>
    <w:p>
      <w:pPr>
        <w:pStyle w:val="TOC2"/>
        <w:tabs>
          <w:tab w:val="right" w:leader="dot" w:pos="8306"/>
        </w:tabs>
      </w:pPr>
      <w:hyperlink w:anchor="_Toc677" w:history="1">
        <w:r>
          <w:rPr>
            <w:rFonts w:ascii="仿宋" w:eastAsia="仿宋" w:hAnsi="仿宋" w:cs="仿宋" w:hint="eastAsia"/>
            <w:lang w:eastAsia="zh-CN"/>
          </w:rPr>
          <w:t>(二)、市场定位与竞争分析</w:t>
        </w:r>
        <w:r>
          <w:tab/>
        </w:r>
        <w:r>
          <w:fldChar w:fldCharType="begin"/>
        </w:r>
        <w:r>
          <w:instrText xml:space="preserve"> PAGEREF _Toc677 \h </w:instrText>
        </w:r>
        <w:r>
          <w:fldChar w:fldCharType="separate"/>
        </w:r>
        <w:r>
          <w:t>64</w:t>
        </w:r>
        <w:r>
          <w:fldChar w:fldCharType="end"/>
        </w:r>
      </w:hyperlink>
    </w:p>
    <w:p>
      <w:pPr>
        <w:pStyle w:val="TOC2"/>
        <w:tabs>
          <w:tab w:val="right" w:leader="dot" w:pos="8306"/>
        </w:tabs>
      </w:pPr>
      <w:hyperlink w:anchor="_Toc16722" w:history="1">
        <w:r>
          <w:rPr>
            <w:rFonts w:ascii="仿宋" w:eastAsia="仿宋" w:hAnsi="仿宋" w:cs="仿宋" w:hint="eastAsia"/>
            <w:lang w:eastAsia="zh-CN"/>
          </w:rPr>
          <w:t>(三)、营销渠道与策略</w:t>
        </w:r>
        <w:r>
          <w:tab/>
        </w:r>
        <w:r>
          <w:fldChar w:fldCharType="begin"/>
        </w:r>
        <w:r>
          <w:instrText xml:space="preserve"> PAGEREF _Toc16722 \h </w:instrText>
        </w:r>
        <w:r>
          <w:fldChar w:fldCharType="separate"/>
        </w:r>
        <w:r>
          <w:t>66</w:t>
        </w:r>
        <w:r>
          <w:fldChar w:fldCharType="end"/>
        </w:r>
      </w:hyperlink>
    </w:p>
    <w:p>
      <w:pPr>
        <w:pStyle w:val="TOC2"/>
        <w:tabs>
          <w:tab w:val="right" w:leader="dot" w:pos="8306"/>
        </w:tabs>
      </w:pPr>
      <w:hyperlink w:anchor="_Toc27852" w:history="1">
        <w:r>
          <w:rPr>
            <w:rFonts w:ascii="仿宋" w:eastAsia="仿宋" w:hAnsi="仿宋" w:cs="仿宋" w:hint="eastAsia"/>
            <w:lang w:eastAsia="zh-CN"/>
          </w:rPr>
          <w:t>(四)、推广与宣传活动</w:t>
        </w:r>
        <w:r>
          <w:tab/>
        </w:r>
        <w:r>
          <w:fldChar w:fldCharType="begin"/>
        </w:r>
        <w:r>
          <w:instrText xml:space="preserve"> PAGEREF _Toc27852 \h </w:instrText>
        </w:r>
        <w:r>
          <w:fldChar w:fldCharType="separate"/>
        </w:r>
        <w:r>
          <w:t>67</w:t>
        </w:r>
        <w:r>
          <w:fldChar w:fldCharType="end"/>
        </w:r>
      </w:hyperlink>
    </w:p>
    <w:p>
      <w:pPr>
        <w:pStyle w:val="TOC1"/>
        <w:tabs>
          <w:tab w:val="right" w:leader="dot" w:pos="8306"/>
        </w:tabs>
      </w:pPr>
      <w:hyperlink w:anchor="_Toc26640" w:history="1">
        <w:r>
          <w:rPr>
            <w:rFonts w:ascii="仿宋" w:eastAsia="仿宋" w:hAnsi="仿宋" w:cs="仿宋" w:hint="eastAsia"/>
            <w:lang w:eastAsia="zh-CN"/>
          </w:rPr>
          <w:t>十五、造纸黑液碱回收成套装置项目变更管理</w:t>
        </w:r>
        <w:r>
          <w:tab/>
        </w:r>
        <w:r>
          <w:fldChar w:fldCharType="begin"/>
        </w:r>
        <w:r>
          <w:instrText xml:space="preserve"> PAGEREF _Toc26640 \h </w:instrText>
        </w:r>
        <w:r>
          <w:fldChar w:fldCharType="separate"/>
        </w:r>
        <w:r>
          <w:t>72</w:t>
        </w:r>
        <w:r>
          <w:fldChar w:fldCharType="end"/>
        </w:r>
      </w:hyperlink>
    </w:p>
    <w:p>
      <w:pPr>
        <w:pStyle w:val="TOC2"/>
        <w:tabs>
          <w:tab w:val="right" w:leader="dot" w:pos="8306"/>
        </w:tabs>
      </w:pPr>
      <w:hyperlink w:anchor="_Toc8350" w:history="1">
        <w:r>
          <w:rPr>
            <w:rFonts w:ascii="仿宋" w:eastAsia="仿宋" w:hAnsi="仿宋" w:cs="仿宋" w:hint="eastAsia"/>
            <w:lang w:eastAsia="zh-CN"/>
          </w:rPr>
          <w:t>(一)、变更申请与评估</w:t>
        </w:r>
        <w:r>
          <w:tab/>
        </w:r>
        <w:r>
          <w:fldChar w:fldCharType="begin"/>
        </w:r>
        <w:r>
          <w:instrText xml:space="preserve"> PAGEREF _Toc8350 \h </w:instrText>
        </w:r>
        <w:r>
          <w:fldChar w:fldCharType="separate"/>
        </w:r>
        <w:r>
          <w:t>72</w:t>
        </w:r>
        <w:r>
          <w:fldChar w:fldCharType="end"/>
        </w:r>
      </w:hyperlink>
    </w:p>
    <w:p>
      <w:pPr>
        <w:pStyle w:val="TOC2"/>
        <w:tabs>
          <w:tab w:val="right" w:leader="dot" w:pos="8306"/>
        </w:tabs>
      </w:pPr>
      <w:hyperlink w:anchor="_Toc19861" w:history="1">
        <w:r>
          <w:rPr>
            <w:rFonts w:ascii="仿宋" w:eastAsia="仿宋" w:hAnsi="仿宋" w:cs="仿宋" w:hint="eastAsia"/>
            <w:lang w:eastAsia="zh-CN"/>
          </w:rPr>
          <w:t>(二)、变更实施与控制</w:t>
        </w:r>
        <w:r>
          <w:tab/>
        </w:r>
        <w:r>
          <w:fldChar w:fldCharType="begin"/>
        </w:r>
        <w:r>
          <w:instrText xml:space="preserve"> PAGEREF _Toc19861 \h </w:instrText>
        </w:r>
        <w:r>
          <w:fldChar w:fldCharType="separate"/>
        </w:r>
        <w:r>
          <w:t>73</w:t>
        </w:r>
        <w:r>
          <w:fldChar w:fldCharType="end"/>
        </w:r>
      </w:hyperlink>
    </w:p>
    <w:p>
      <w:pPr>
        <w:pStyle w:val="TOC1"/>
        <w:tabs>
          <w:tab w:val="right" w:leader="dot" w:pos="8306"/>
        </w:tabs>
      </w:pPr>
      <w:hyperlink w:anchor="_Toc441" w:history="1">
        <w:r>
          <w:rPr>
            <w:rFonts w:ascii="仿宋" w:eastAsia="仿宋" w:hAnsi="仿宋" w:cs="仿宋" w:hint="eastAsia"/>
            <w:lang w:eastAsia="zh-CN"/>
          </w:rPr>
          <w:t>十六、造纸黑液碱回收成套装置项目实施保障措施</w:t>
        </w:r>
        <w:r>
          <w:tab/>
        </w:r>
        <w:r>
          <w:fldChar w:fldCharType="begin"/>
        </w:r>
        <w:r>
          <w:instrText xml:space="preserve"> PAGEREF _Toc441 \h </w:instrText>
        </w:r>
        <w:r>
          <w:fldChar w:fldCharType="separate"/>
        </w:r>
        <w:r>
          <w:t>73</w:t>
        </w:r>
        <w:r>
          <w:fldChar w:fldCharType="end"/>
        </w:r>
      </w:hyperlink>
    </w:p>
    <w:p>
      <w:pPr>
        <w:pStyle w:val="TOC2"/>
        <w:tabs>
          <w:tab w:val="right" w:leader="dot" w:pos="8306"/>
        </w:tabs>
      </w:pPr>
      <w:hyperlink w:anchor="_Toc14182" w:history="1">
        <w:r>
          <w:rPr>
            <w:rFonts w:ascii="仿宋" w:eastAsia="仿宋" w:hAnsi="仿宋" w:cs="仿宋" w:hint="eastAsia"/>
            <w:lang w:eastAsia="zh-CN"/>
          </w:rPr>
          <w:t>(一)、造纸黑液碱回收成套装置项目实施保障机制</w:t>
        </w:r>
        <w:r>
          <w:tab/>
        </w:r>
        <w:r>
          <w:fldChar w:fldCharType="begin"/>
        </w:r>
        <w:r>
          <w:instrText xml:space="preserve"> PAGEREF _Toc14182 \h </w:instrText>
        </w:r>
        <w:r>
          <w:fldChar w:fldCharType="separate"/>
        </w:r>
        <w:r>
          <w:t>73</w:t>
        </w:r>
        <w:r>
          <w:fldChar w:fldCharType="end"/>
        </w:r>
      </w:hyperlink>
    </w:p>
    <w:p>
      <w:pPr>
        <w:pStyle w:val="TOC2"/>
        <w:tabs>
          <w:tab w:val="right" w:leader="dot" w:pos="8306"/>
        </w:tabs>
      </w:pPr>
      <w:hyperlink w:anchor="_Toc22143" w:history="1">
        <w:r>
          <w:rPr>
            <w:rFonts w:ascii="仿宋" w:eastAsia="仿宋" w:hAnsi="仿宋" w:cs="仿宋" w:hint="eastAsia"/>
            <w:lang w:eastAsia="zh-CN"/>
          </w:rPr>
          <w:t>(二)、造纸黑液碱回收成套装置项目法律合规要求</w:t>
        </w:r>
        <w:r>
          <w:tab/>
        </w:r>
        <w:r>
          <w:fldChar w:fldCharType="begin"/>
        </w:r>
        <w:r>
          <w:instrText xml:space="preserve"> PAGEREF _Toc22143 \h </w:instrText>
        </w:r>
        <w:r>
          <w:fldChar w:fldCharType="separate"/>
        </w:r>
        <w:r>
          <w:t>77</w:t>
        </w:r>
        <w:r>
          <w:fldChar w:fldCharType="end"/>
        </w:r>
      </w:hyperlink>
    </w:p>
    <w:p>
      <w:pPr>
        <w:pStyle w:val="TOC2"/>
        <w:tabs>
          <w:tab w:val="right" w:leader="dot" w:pos="8306"/>
        </w:tabs>
      </w:pPr>
      <w:hyperlink w:anchor="_Toc21894" w:history="1">
        <w:r>
          <w:rPr>
            <w:rFonts w:ascii="仿宋" w:eastAsia="仿宋" w:hAnsi="仿宋" w:cs="仿宋" w:hint="eastAsia"/>
            <w:lang w:eastAsia="zh-CN"/>
          </w:rPr>
          <w:t>(三)、造纸黑液碱回收成套装置项目合同管理与法律事务</w:t>
        </w:r>
        <w:r>
          <w:tab/>
        </w:r>
        <w:r>
          <w:fldChar w:fldCharType="begin"/>
        </w:r>
        <w:r>
          <w:instrText xml:space="preserve"> PAGEREF _Toc21894 \h </w:instrText>
        </w:r>
        <w:r>
          <w:fldChar w:fldCharType="separate"/>
        </w:r>
        <w:r>
          <w:t>82</w:t>
        </w:r>
        <w:r>
          <w:fldChar w:fldCharType="end"/>
        </w:r>
      </w:hyperlink>
    </w:p>
    <w:p>
      <w:pPr>
        <w:pStyle w:val="TOC2"/>
        <w:tabs>
          <w:tab w:val="right" w:leader="dot" w:pos="8306"/>
        </w:tabs>
      </w:pPr>
      <w:hyperlink w:anchor="_Toc11629" w:history="1">
        <w:r>
          <w:rPr>
            <w:rFonts w:ascii="仿宋" w:eastAsia="仿宋" w:hAnsi="仿宋" w:cs="仿宋" w:hint="eastAsia"/>
            <w:lang w:eastAsia="zh-CN"/>
          </w:rPr>
          <w:t>(四)、造纸黑液碱回收成套装置项目知识产权保护策略</w:t>
        </w:r>
        <w:r>
          <w:tab/>
        </w:r>
        <w:r>
          <w:fldChar w:fldCharType="begin"/>
        </w:r>
        <w:r>
          <w:instrText xml:space="preserve"> PAGEREF _Toc11629 \h </w:instrText>
        </w:r>
        <w:r>
          <w:fldChar w:fldCharType="separate"/>
        </w:r>
        <w:r>
          <w:t>89</w:t>
        </w:r>
        <w:r>
          <w:fldChar w:fldCharType="end"/>
        </w:r>
      </w:hyperlink>
    </w:p>
    <w:p>
      <w:pPr>
        <w:pStyle w:val="TOC1"/>
        <w:tabs>
          <w:tab w:val="right" w:leader="dot" w:pos="8306"/>
        </w:tabs>
      </w:pPr>
      <w:hyperlink w:anchor="_Toc10487" w:history="1">
        <w:r>
          <w:rPr>
            <w:rFonts w:ascii="仿宋" w:eastAsia="仿宋" w:hAnsi="仿宋" w:cs="仿宋" w:hint="eastAsia"/>
            <w:lang w:eastAsia="zh-CN"/>
          </w:rPr>
          <w:t>十七、造纸黑液碱回收成套装置项目治理与监督</w:t>
        </w:r>
        <w:r>
          <w:tab/>
        </w:r>
        <w:r>
          <w:fldChar w:fldCharType="begin"/>
        </w:r>
        <w:r>
          <w:instrText xml:space="preserve"> PAGEREF _Toc10487 \h </w:instrText>
        </w:r>
        <w:r>
          <w:fldChar w:fldCharType="separate"/>
        </w:r>
        <w:r>
          <w:t>91</w:t>
        </w:r>
        <w:r>
          <w:fldChar w:fldCharType="end"/>
        </w:r>
      </w:hyperlink>
    </w:p>
    <w:p>
      <w:pPr>
        <w:pStyle w:val="TOC2"/>
        <w:tabs>
          <w:tab w:val="right" w:leader="dot" w:pos="8306"/>
        </w:tabs>
      </w:pPr>
      <w:hyperlink w:anchor="_Toc26122" w:history="1">
        <w:r>
          <w:rPr>
            <w:rFonts w:ascii="仿宋" w:eastAsia="仿宋" w:hAnsi="仿宋" w:cs="仿宋" w:hint="eastAsia"/>
            <w:lang w:eastAsia="zh-CN"/>
          </w:rPr>
          <w:t>(一)、造纸黑液碱回收成套装置项目治理结构</w:t>
        </w:r>
        <w:r>
          <w:tab/>
        </w:r>
        <w:r>
          <w:fldChar w:fldCharType="begin"/>
        </w:r>
        <w:r>
          <w:instrText xml:space="preserve"> PAGEREF _Toc26122 \h </w:instrText>
        </w:r>
        <w:r>
          <w:fldChar w:fldCharType="separate"/>
        </w:r>
        <w:r>
          <w:t>91</w:t>
        </w:r>
        <w:r>
          <w:fldChar w:fldCharType="end"/>
        </w:r>
      </w:hyperlink>
    </w:p>
    <w:p>
      <w:pPr>
        <w:pStyle w:val="TOC2"/>
        <w:tabs>
          <w:tab w:val="right" w:leader="dot" w:pos="8306"/>
        </w:tabs>
      </w:pPr>
      <w:hyperlink w:anchor="_Toc13165" w:history="1">
        <w:r>
          <w:rPr>
            <w:rFonts w:ascii="仿宋" w:eastAsia="仿宋" w:hAnsi="仿宋" w:cs="仿宋" w:hint="eastAsia"/>
            <w:lang w:eastAsia="zh-CN"/>
          </w:rPr>
          <w:t>(二)、监督与审计</w:t>
        </w:r>
        <w:r>
          <w:tab/>
        </w:r>
        <w:r>
          <w:fldChar w:fldCharType="begin"/>
        </w:r>
        <w:r>
          <w:instrText xml:space="preserve"> PAGEREF _Toc13165 \h </w:instrText>
        </w:r>
        <w:r>
          <w:fldChar w:fldCharType="separate"/>
        </w:r>
        <w:r>
          <w:t>93</w:t>
        </w:r>
        <w:r>
          <w:fldChar w:fldCharType="end"/>
        </w:r>
      </w:hyperlink>
    </w:p>
    <w:p>
      <w:pPr>
        <w:pStyle w:val="TOC1"/>
        <w:tabs>
          <w:tab w:val="right" w:leader="dot" w:pos="8306"/>
        </w:tabs>
      </w:pPr>
      <w:hyperlink w:anchor="_Toc16990" w:history="1">
        <w:r>
          <w:rPr>
            <w:rFonts w:ascii="仿宋" w:eastAsia="仿宋" w:hAnsi="仿宋" w:cs="仿宋" w:hint="eastAsia"/>
            <w:lang w:eastAsia="zh-CN"/>
          </w:rPr>
          <w:t>十八、供应链管理</w:t>
        </w:r>
        <w:r>
          <w:tab/>
        </w:r>
        <w:r>
          <w:fldChar w:fldCharType="begin"/>
        </w:r>
        <w:r>
          <w:instrText xml:space="preserve"> PAGEREF _Toc16990 \h </w:instrText>
        </w:r>
        <w:r>
          <w:fldChar w:fldCharType="separate"/>
        </w:r>
        <w:r>
          <w:t>94</w:t>
        </w:r>
        <w:r>
          <w:fldChar w:fldCharType="end"/>
        </w:r>
      </w:hyperlink>
    </w:p>
    <w:p>
      <w:pPr>
        <w:pStyle w:val="TOC2"/>
        <w:tabs>
          <w:tab w:val="right" w:leader="dot" w:pos="8306"/>
        </w:tabs>
      </w:pPr>
      <w:hyperlink w:anchor="_Toc24939" w:history="1">
        <w:r>
          <w:rPr>
            <w:rFonts w:ascii="仿宋" w:eastAsia="仿宋" w:hAnsi="仿宋" w:cs="仿宋" w:hint="eastAsia"/>
            <w:lang w:eastAsia="zh-CN"/>
          </w:rPr>
          <w:t>(一)、供应链战略规划</w:t>
        </w:r>
        <w:r>
          <w:tab/>
        </w:r>
        <w:r>
          <w:fldChar w:fldCharType="begin"/>
        </w:r>
        <w:r>
          <w:instrText xml:space="preserve"> PAGEREF _Toc24939 \h </w:instrText>
        </w:r>
        <w:r>
          <w:fldChar w:fldCharType="separate"/>
        </w:r>
        <w:r>
          <w:t>94</w:t>
        </w:r>
        <w:r>
          <w:fldChar w:fldCharType="end"/>
        </w:r>
      </w:hyperlink>
    </w:p>
    <w:p>
      <w:pPr>
        <w:pStyle w:val="TOC2"/>
        <w:tabs>
          <w:tab w:val="right" w:leader="dot" w:pos="8306"/>
        </w:tabs>
      </w:pPr>
      <w:hyperlink w:anchor="_Toc19733" w:history="1">
        <w:r>
          <w:rPr>
            <w:rFonts w:ascii="仿宋" w:eastAsia="仿宋" w:hAnsi="仿宋" w:cs="仿宋" w:hint="eastAsia"/>
            <w:lang w:eastAsia="zh-CN"/>
          </w:rPr>
          <w:t>(二)、供应商选择与合作</w:t>
        </w:r>
        <w:r>
          <w:tab/>
        </w:r>
        <w:r>
          <w:fldChar w:fldCharType="begin"/>
        </w:r>
        <w:r>
          <w:instrText xml:space="preserve"> PAGEREF _Toc19733 \h </w:instrText>
        </w:r>
        <w:r>
          <w:fldChar w:fldCharType="separate"/>
        </w:r>
        <w:r>
          <w:t>96</w:t>
        </w:r>
        <w:r>
          <w:fldChar w:fldCharType="end"/>
        </w:r>
      </w:hyperlink>
    </w:p>
    <w:p>
      <w:pPr>
        <w:pStyle w:val="TOC2"/>
        <w:tabs>
          <w:tab w:val="right" w:leader="dot" w:pos="8306"/>
        </w:tabs>
      </w:pPr>
      <w:hyperlink w:anchor="_Toc27225" w:history="1">
        <w:r>
          <w:rPr>
            <w:rFonts w:ascii="仿宋" w:eastAsia="仿宋" w:hAnsi="仿宋" w:cs="仿宋" w:hint="eastAsia"/>
            <w:lang w:eastAsia="zh-CN"/>
          </w:rPr>
          <w:t>(三)、物流与库存管理</w:t>
        </w:r>
        <w:r>
          <w:tab/>
        </w:r>
        <w:r>
          <w:fldChar w:fldCharType="begin"/>
        </w:r>
        <w:r>
          <w:instrText xml:space="preserve"> PAGEREF _Toc27225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128"/>
      <w:r>
        <w:rPr>
          <w:rFonts w:ascii="仿宋" w:eastAsia="仿宋" w:hAnsi="仿宋" w:cs="仿宋" w:hint="eastAsia"/>
          <w:sz w:val="28"/>
          <w:lang w:eastAsia="zh-CN"/>
        </w:rPr>
        <w:t>一、造纸黑液碱回收成套装置项目概论</w:t>
      </w:r>
      <w:bookmarkEnd w:id="2"/>
    </w:p>
    <w:p>
      <w:pPr>
        <w:pStyle w:val="Heading2"/>
        <w:rPr>
          <w:rFonts w:ascii="仿宋" w:eastAsia="仿宋" w:hAnsi="仿宋" w:cs="仿宋" w:hint="eastAsia"/>
          <w:lang w:eastAsia="zh-CN"/>
        </w:rPr>
      </w:pPr>
      <w:bookmarkStart w:id="3" w:name="_Toc21092"/>
      <w:r>
        <w:rPr>
          <w:rFonts w:ascii="仿宋" w:eastAsia="仿宋" w:hAnsi="仿宋" w:cs="仿宋" w:hint="eastAsia"/>
          <w:lang w:eastAsia="zh-CN"/>
        </w:rPr>
        <w:t>(一)、造纸黑液碱回收成套装置项目概况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起源追溯至对市场的深入洞察。市场的不断演变与变革为造纸黑液碱回收成套装置项目提供了难得的机遇。当前市场存在的需求缺口和变革的大环境共同构成了造纸黑液碱回收成套装置项目的背景。这个造纸黑液碱回收成套装置项目旨在充分利用市场机遇，填补行业中尚未满足的需求，为客户提供全新的解决方案。市场的变革和需求的增长使得这个造纸黑液碱回收成套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造纸黑液碱回收成套装置项目名称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正式命名为造纸黑液碱回收成套装置。这个名称不仅仅是一个标识，更代表了造纸黑液碱回收成套装置项目的核心理念和愿景。它蕴含着造纸黑液碱回收成套装置项目所要解决问题的关键字，具有强烈的表达和辨识度，为造纸黑液碱回收成套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造纸黑液碱回收成套装置项目目标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核心目标是提供一种全新、高效的解决方案，满足客户日益增长的需求。造纸黑液碱回收成套装置项目追求的不仅仅是满足市场需求，更是在市场中获得卓越的竞争优势。通过不断提升产品或服务的质量和创新水平，造纸黑液碱回收成套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造纸黑液碱回收成套装置项目范围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全面涵盖了产品研发、制造、市场推广和售后服务，确保从产品设计到最终用户体验的全方位关注。这一全面的造纸黑液碱回收成套装置项目范围是为了确保造纸黑液碱回收成套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造纸黑液碱回收成套装置项目时间表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计划在未来18个月内完成，包括研发、测试、市场试点和正式推出等不同阶段。这个时间表的合理设计是为了确保造纸黑液碱回收成套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造纸黑液碱回收成套装置项目预算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总预算估算为XX百万美元，主要分配在研发、市场推广、人员培训和运营等方面。这一充足的预算为造纸黑液碱回收成套装置项目提供了充足的资源，确保造纸黑液碱回收成套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造纸黑液碱回收成套装置项目风险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可能面临的风险包括市场接受度低、技术难题、竞争激烈等。造纸黑液碱回收成套装置项目团队已经制定了相应的风险应对计划，通过前瞻性的风险管理，确保造纸黑液碱回收成套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造纸黑液碱回收成套装置项目团队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汇聚了一支经验丰富、多领域专业素养的核心团队，确保造纸黑液碱回收成套装置项目在各个方面都能拥有高水平的执行力。团队的协同作战是造纸黑液碱回收成套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造纸黑液碱回收成套装置项目背景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造纸黑液碱回收成套装置项目的背景根植于市场对更高效、创新产品的渴望，同时也受到科技发展对行业格局的深刻改变的影响。这为造纸黑液碱回收成套装置项目提供了广阔的发展空间和市场需求。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造纸黑液碱回收成套装置项目现状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截至目前，造纸黑液碱回收成套装置项目已完成市场调研和技术验证，取得了初步的成功。这为造纸黑液碱回收成套装置项目在未来的发展奠定了坚实的基础，为更远大的目标打下了坚实的基石。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421"/>
      <w:r>
        <w:rPr>
          <w:rFonts w:ascii="仿宋" w:eastAsia="仿宋" w:hAnsi="仿宋" w:cs="仿宋" w:hint="eastAsia"/>
          <w:sz w:val="28"/>
          <w:lang w:eastAsia="zh-CN"/>
        </w:rPr>
        <w:t>(二)、造纸黑液碱回收成套装置项目目标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造纸黑液碱回收成套装置项目首要业务目标是在市场中占据有利地位，实现产品/服务的成功推广和销售。通过不断提升产品质量、创新性，造纸黑液碱回收成套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在科技迅速发展的时代，造纸黑液碱回收成套装置项目着眼于技术创新。通过持续的研发和技术升级，造纸黑液碱回收成套装置项目旨在推出更具创新性的产品或服务，以满足市场对新鲜、先进解决方案的需求。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造纸黑液碱回收成套装置项目设定了客户满意度目标。通过提供卓越的产品质量和优质的客户服务，造纸黑液碱回收成套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注重社会责任和可持续发展。通过实施环保、社会责任造纸黑液碱回收成套装置项目，造纸黑液碱回收成套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造纸黑液碱回收成套装置项目的团队是实现目标的核心驱动力。因此，造纸黑液碱回收成套装置项目设定了团队发展目标，包括提升团队成员的专业技能、培养领导力，以及搭建协同高效的团队工作氛围。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249"/>
      <w:r>
        <w:rPr>
          <w:rFonts w:ascii="仿宋" w:eastAsia="仿宋" w:hAnsi="仿宋" w:cs="仿宋" w:hint="eastAsia"/>
          <w:sz w:val="28"/>
          <w:lang w:eastAsia="zh-CN"/>
        </w:rPr>
        <w:t>(三)、造纸黑液碱回收成套装置项目提出的理由</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2. 造纸黑液碱回收成套装置项目提出的理由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提出源于对市场机遇的深刻洞察。当前市场中存在的需求缺口和行业发展趋势表明，有巨大的商业机会等待被开发。通过准确捕捉市场机遇，造纸黑液碱回收成套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理念基于对技术创新的信仰。通过持续的研发和技术投入，造纸黑液碱回收成套装置项目有望推出更具创新性的产品或服务。在科技飞速发展的当下，造纸黑液碱回收成套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提出是为了增强企业的行业竞争力。通过提升产品或服务的质量和独特性，造纸黑液碱回收成套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响应了消费者需求的变化。随着社会和科技的不断发展，消费者对产品和服务的需求也在发生变化。通过深入了解并及时回应消费者的新需求，造纸黑液碱回收成套装置项目将能够提供更符合市场潮流和客户期望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提出是企业战略发展规划的一部分。在面对日益激烈的市场竞争和不断变化的商业环境中，造纸黑液碱回收成套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提出不仅仅是基于商业考量，还注重社会责任。通过推出环保、社会责任等方面的造纸黑液碱回收成套装置项目，造纸黑液碱回收成套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提出反映了对利益相关者期望的关注。包括客户、员工、投资者等利益相关者在企业发展中都有着各自的期望，造纸黑液碱回收成套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821"/>
      <w:r>
        <w:rPr>
          <w:rFonts w:ascii="仿宋" w:eastAsia="仿宋" w:hAnsi="仿宋" w:cs="仿宋" w:hint="eastAsia"/>
          <w:sz w:val="28"/>
          <w:lang w:eastAsia="zh-CN"/>
        </w:rPr>
        <w:t>(四)、造纸黑液碱回收成套装置项目意义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在实施造纸黑液碱回收成套装置项目的过程中，我们不仅仅是在追逐商业成功，更是为企业和社会的多个层面创造了深远的意义。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首要意义在于提升企业的市场竞争力。通过持续的创新和对产品质量的高标准要求，造纸黑液碱回收成套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造纸黑液碱回收成套装置项目的推进将促使行业技术水平的提升。通过引入先进技术和创新性解决方案，造纸黑液碱回收成套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造纸黑液碱回收成套装置项目不仅创造了大量就业机会，提高了就业水平，还注重社会责任和环保。通过参与社会公益事业和推动环保造纸黑液碱回收成套装置项目，造纸黑液碱回收成套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综合而言，造纸黑液碱回收成套装置项目意义重大，不仅推动了企业的发展，也为行业和社会的进步贡献了积极力量。这是一个全面而深刻的影响，将在未来产生可持续的正面效应。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370"/>
      <w:r>
        <w:rPr>
          <w:rFonts w:ascii="仿宋" w:eastAsia="仿宋" w:hAnsi="仿宋" w:cs="仿宋" w:hint="eastAsia"/>
          <w:sz w:val="28"/>
          <w:lang w:eastAsia="zh-CN"/>
        </w:rPr>
        <w:t>(五)、造纸黑液碱回收成套装置项目背景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在当今迅猛发展的商业环境中，造纸黑液碱回收成套装置项目的动因根植于对多方面因素的审慎考量。这个造纸黑液碱回收成套装置项目的提出并非孤立的决策，而是对企业所处背景深入思考的产物。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的不断演变是造纸黑液碱回收成套装置项目背后的首要原因。科技的迅速发展和全球市场的快速变化使得企业必须灵活应对。造纸黑液碱回收成套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造纸黑液碱回收成套装置项目背景中不可忽视的一环。企业需要在激烈竞争中脱颖而出，为此，造纸黑液碱回收成套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技术的迅速发展为企业带来了机遇与挑战。作为造纸黑液碱回收成套装置项目启动的背景之一，对新兴技术的应用将有助于提升企业的技术水平，使其在不断演进的商业环境中保持竞争优势。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造纸黑液碱回收成套装置项目充分融入了社会责任的理念，通过可持续经营和社会公益造纸黑液碱回收成套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603"/>
      <w:r>
        <w:rPr>
          <w:rFonts w:ascii="仿宋" w:eastAsia="仿宋" w:hAnsi="仿宋" w:cs="仿宋" w:hint="eastAsia"/>
          <w:sz w:val="28"/>
          <w:lang w:eastAsia="zh-CN"/>
        </w:rPr>
        <w:t>二、造纸黑液碱回收成套装置项目建设背景及必要性分析</w:t>
      </w:r>
      <w:bookmarkEnd w:id="8"/>
    </w:p>
    <w:p>
      <w:pPr>
        <w:pStyle w:val="Heading2"/>
        <w:rPr>
          <w:rFonts w:ascii="仿宋" w:eastAsia="仿宋" w:hAnsi="仿宋" w:cs="仿宋" w:hint="eastAsia"/>
          <w:lang w:eastAsia="zh-CN"/>
        </w:rPr>
      </w:pPr>
      <w:bookmarkStart w:id="9" w:name="_Toc23379"/>
      <w:r>
        <w:rPr>
          <w:rFonts w:ascii="仿宋" w:eastAsia="仿宋" w:hAnsi="仿宋" w:cs="仿宋" w:hint="eastAsia"/>
          <w:lang w:eastAsia="zh-CN"/>
        </w:rPr>
        <w:t>(一)、造纸黑液碱回收成套装置项目背景分析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造纸黑液碱回收成套装置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造纸黑液碱回收成套装置项目在这个潮流中的定位。同时，我们将关注行业内涌现的新兴机遇，以便造纸黑液碱回收成套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造纸黑液碱回收成套装置项目提供了强大的发展动力。我们将聚焦于行业内最新的技术发展趋势，包括但不限于人工智能、大数据分析、物联网等领域。通过深度的技术研究，我们将确保造纸黑液碱回收成套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造纸黑液碱回收成套装置项目发展的源泉。我们将投入更多的精力对市场需求进行深入剖析，超越表面的需求，深入挖掘潜在的市场痛点和机遇。通过对市场需求的细致了解，造纸黑液碱回收成套装置项目将更有针对性地设计解决方案，满足市场的多样化需求，从而更好地促进造纸黑液碱回收成套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造纸黑液碱回收成套装置项目战略至关重要。我们将对竞争态势进行更为深入的分析，包括但不限于市场份额、产品特点、客户满意度等多个维度。通过深度的竞争分析，造纸黑液碱回收成套装置项目将能够更准确地把握市场脉搏，制定具有竞争力的造纸黑液碱回收成套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造纸黑液碱回收成套装置项目的发展具有直接的影响。我们将进行更为全面的法规和政策分析，了解行业发展中的潜在法律风险和合规挑战。通过充分了解和遵守相关法规，造纸黑液碱回收成套装置项目将确保在法律框架内合法合规运营，为造纸黑液碱回收成套装置项目的稳健发展提供有力支持。</w:t>
      </w:r>
    </w:p>
    <w:p>
      <w:pPr>
        <w:pStyle w:val="Heading2"/>
        <w:ind w:firstLine="560" w:firstLineChars="200"/>
        <w:rPr>
          <w:rFonts w:ascii="仿宋" w:eastAsia="仿宋" w:hAnsi="仿宋" w:cs="仿宋" w:hint="eastAsia"/>
          <w:sz w:val="28"/>
          <w:lang w:eastAsia="zh-CN"/>
        </w:rPr>
      </w:pPr>
      <w:bookmarkStart w:id="10" w:name="_Toc22066"/>
      <w:r>
        <w:rPr>
          <w:rFonts w:ascii="仿宋" w:eastAsia="仿宋" w:hAnsi="仿宋" w:cs="仿宋" w:hint="eastAsia"/>
          <w:sz w:val="28"/>
          <w:lang w:eastAsia="zh-CN"/>
        </w:rPr>
        <w:t>(二)、造纸黑液碱回收成套装置项目建设必要性分析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建设的迫切性源于对行业发展趋势的深刻洞察。我们正处于一个行业变革的时代，科技创新、数字化转型成为企业发展的关键动力。造纸黑液碱回收成套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建设不仅仅是为了跟上潮流，更是为了通过技术创新推动企业的持续发展。通过引入先进的技术和解决方案，造纸黑液碱回收成套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造纸黑液碱回收成套装置项目的建设成为必然选择，通过提高产品质量、拓展服务领域，从而在竞争中获得更多的机会。造纸黑液碱回收成套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造纸黑液碱回收成套装置项目建设的必要性体现在对客户需求更精准的满足。通过造纸黑液碱回收成套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建设的背后是对企业持续创新的追求。只有通过不断创新，企业才能在竞争中立于不败之地。造纸黑液碱回收成套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027"/>
      <w:r>
        <w:rPr>
          <w:rFonts w:ascii="仿宋" w:eastAsia="仿宋" w:hAnsi="仿宋" w:cs="仿宋" w:hint="eastAsia"/>
          <w:sz w:val="28"/>
          <w:lang w:eastAsia="zh-CN"/>
        </w:rPr>
        <w:t>三、造纸黑液碱回收成套装置项目选址可行性分析</w:t>
      </w:r>
      <w:bookmarkEnd w:id="11"/>
    </w:p>
    <w:p>
      <w:pPr>
        <w:pStyle w:val="Heading2"/>
        <w:rPr>
          <w:rFonts w:ascii="仿宋" w:eastAsia="仿宋" w:hAnsi="仿宋" w:cs="仿宋" w:hint="eastAsia"/>
          <w:lang w:eastAsia="zh-CN"/>
        </w:rPr>
      </w:pPr>
      <w:bookmarkStart w:id="12" w:name="_Toc962"/>
      <w:r>
        <w:rPr>
          <w:rFonts w:ascii="仿宋" w:eastAsia="仿宋" w:hAnsi="仿宋" w:cs="仿宋" w:hint="eastAsia"/>
          <w:lang w:eastAsia="zh-CN"/>
        </w:rPr>
        <w:t>(一)、造纸黑液碱回收成套装置项目选址</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该造纸黑液碱回收成套装置项目选址位于XX省XX市XX区XXX街道</w:t>
      </w:r>
    </w:p>
    <w:p>
      <w:pPr>
        <w:pStyle w:val="Heading2"/>
        <w:ind w:firstLine="560" w:firstLineChars="200"/>
        <w:rPr>
          <w:rFonts w:ascii="仿宋" w:eastAsia="仿宋" w:hAnsi="仿宋" w:cs="仿宋" w:hint="eastAsia"/>
          <w:sz w:val="28"/>
          <w:lang w:eastAsia="zh-CN"/>
        </w:rPr>
      </w:pPr>
      <w:bookmarkStart w:id="13" w:name="_Toc2881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造纸黑液碱回收成套装置项目的征地面积将根据造纸黑液碱回收成套装置项目的实际规模和需求进行精确规划。具体面积XXX平方米，旨在确保造纸黑液碱回收成套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净用地面积是在征地面积基础上去除不可利用面积后的实际可开发用地。具体面积XXX平方米，考虑到环保、交通、安全等多方面因素，以确保造纸黑液碱回收成套装置项目在整体利用效率上达到最优。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造纸黑液碱回收成套装置项目计划建设的建筑总规模具体面积XXX平方米。这一规模的确定综合考虑了造纸黑液碱回收成套装置项目的性质、规模，以及城市规划的相关要求，确保建筑布局与周边环境协调一致。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绿地率是造纸黑液碱回收成套装置项目用地中被规划为绿地的比例。具体面积XXX平方米，旨在通过合理规划绿地，改善造纸黑液碱回收成套装置项目周边环境，提升居民生活质量，并符合城市整体绿化规划。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容积率是用地上可以建设的建筑总体积与用地面积之比。具体面积XXX，通过合理的容积率规划，确保造纸黑液碱回收成套装置项目建筑规模与周边环境和谐共生。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造纸黑液碱回收成套装置项目选址与当地城市规划相一致，具体面积XXX平方米。通过与城市规划部门深入沟通，确保造纸黑液碱回收成套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造纸黑液碱回收成套装置项目选址符合当地产业政策，具体面积XXX平方米。这包括造纸黑液碱回收成套装置项目对当地经济的促进作用，以及对相关产业的带动效应，确保造纸黑液碱回收成套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造纸黑液碱回收成套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确保造纸黑液碱回收成套装置项目选址具备必要的公共设施配套，具体面积XXX平方米。这包括交通便利性、教育、医疗等基础设施，以提高居民生活品质，使得造纸黑液碱回收成套装置项目选址更具吸引力。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考虑用地总体要求对当地社会稳定性的影响，具体面积XXX平方米。通过深入了解当地社区反馈，确保造纸黑液碱回收成套装置项目的选址和建设过程对当地社会和谐稳定产生积极作用。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造纸黑液碱回收成套装置项目选址不仅符合法规和规划，还在实际操作中具有可行性。这一全面规划将为造纸黑液碱回收成套装置项目的成功实施提供坚实的基础，确保造纸黑液碱回收成套装置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90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黑液碱回收成套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造纸黑液碱回收成套装置项目的设备规划和空间设计中，我们将采取灵活设备布局的措施。设备布局将根据实际需求进行灵活设计，避免不必要的浪费。通过合理规划设备摆放位置，我们将提高设备的利用率，减少设备间距，以确保造纸黑液碱回收成套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https://d.book118.com/985312040242011121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035155"/>
    <w:rsid w:val="700351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31204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2024-02-29T07:26:00Z</dcterms:created>
  <dcterms:modified xsi:type="dcterms:W3CDTF">2024-02-29T07:27:11Z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04608200A0D04F1E93C34CB3B5964098_11</vt:lpwstr>
  </property>
  <property fmtid="{D5CDD505-2E9C-101B-9397-08002B2CF9AE}" pid="3" name="KSOProductBuildVer">
    <vt:lpwstr>2052-12.1.0.16388</vt:lpwstr>
  </property>
</Properties>
</file>