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面粉处理剂项目规划设计纲要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9" w:history="1">
        <w:r>
          <w:rPr>
            <w:rFonts w:ascii="仿宋" w:eastAsia="仿宋" w:hAnsi="仿宋" w:cs="仿宋" w:hint="eastAsia"/>
            <w:lang w:eastAsia="zh-CN"/>
          </w:rPr>
          <w:t>概论</w:t>
        </w:r>
        <w:r>
          <w:tab/>
        </w:r>
        <w:r>
          <w:fldChar w:fldCharType="begin"/>
        </w:r>
        <w:r>
          <w:instrText xml:space="preserve"> PAGEREF _Toc24569 \h </w:instrText>
        </w:r>
        <w:r>
          <w:fldChar w:fldCharType="separate"/>
        </w:r>
        <w:r>
          <w:t>3</w:t>
        </w:r>
        <w:r>
          <w:fldChar w:fldCharType="end"/>
        </w:r>
      </w:hyperlink>
    </w:p>
    <w:p>
      <w:pPr>
        <w:pStyle w:val="TOC1"/>
        <w:tabs>
          <w:tab w:val="right" w:leader="dot" w:pos="8306"/>
        </w:tabs>
      </w:pPr>
      <w:hyperlink w:anchor="_Toc27872" w:history="1">
        <w:r>
          <w:rPr>
            <w:rFonts w:ascii="仿宋" w:eastAsia="仿宋" w:hAnsi="仿宋" w:cs="仿宋" w:hint="eastAsia"/>
            <w:lang w:eastAsia="zh-CN"/>
          </w:rPr>
          <w:t>一、面粉处理剂项目危机管理</w:t>
        </w:r>
        <w:r>
          <w:tab/>
        </w:r>
        <w:r>
          <w:fldChar w:fldCharType="begin"/>
        </w:r>
        <w:r>
          <w:instrText xml:space="preserve"> PAGEREF _Toc27872 \h </w:instrText>
        </w:r>
        <w:r>
          <w:fldChar w:fldCharType="separate"/>
        </w:r>
        <w:r>
          <w:t>3</w:t>
        </w:r>
        <w:r>
          <w:fldChar w:fldCharType="end"/>
        </w:r>
      </w:hyperlink>
    </w:p>
    <w:p>
      <w:pPr>
        <w:pStyle w:val="TOC2"/>
        <w:tabs>
          <w:tab w:val="right" w:leader="dot" w:pos="8306"/>
        </w:tabs>
      </w:pPr>
      <w:hyperlink w:anchor="_Toc30985" w:history="1">
        <w:r>
          <w:rPr>
            <w:rFonts w:ascii="仿宋" w:eastAsia="仿宋" w:hAnsi="仿宋" w:cs="仿宋" w:hint="eastAsia"/>
            <w:lang w:eastAsia="zh-CN"/>
          </w:rPr>
          <w:t>(一)、危机预警与识别</w:t>
        </w:r>
        <w:r>
          <w:tab/>
        </w:r>
        <w:r>
          <w:fldChar w:fldCharType="begin"/>
        </w:r>
        <w:r>
          <w:instrText xml:space="preserve"> PAGEREF _Toc30985 \h </w:instrText>
        </w:r>
        <w:r>
          <w:fldChar w:fldCharType="separate"/>
        </w:r>
        <w:r>
          <w:t>3</w:t>
        </w:r>
        <w:r>
          <w:fldChar w:fldCharType="end"/>
        </w:r>
      </w:hyperlink>
    </w:p>
    <w:p>
      <w:pPr>
        <w:pStyle w:val="TOC2"/>
        <w:tabs>
          <w:tab w:val="right" w:leader="dot" w:pos="8306"/>
        </w:tabs>
      </w:pPr>
      <w:hyperlink w:anchor="_Toc2594" w:history="1">
        <w:r>
          <w:rPr>
            <w:rFonts w:ascii="仿宋" w:eastAsia="仿宋" w:hAnsi="仿宋" w:cs="仿宋" w:hint="eastAsia"/>
            <w:lang w:eastAsia="zh-CN"/>
          </w:rPr>
          <w:t>(二)、危机应对与恢复</w:t>
        </w:r>
        <w:r>
          <w:tab/>
        </w:r>
        <w:r>
          <w:fldChar w:fldCharType="begin"/>
        </w:r>
        <w:r>
          <w:instrText xml:space="preserve"> PAGEREF _Toc2594 \h </w:instrText>
        </w:r>
        <w:r>
          <w:fldChar w:fldCharType="separate"/>
        </w:r>
        <w:r>
          <w:t>4</w:t>
        </w:r>
        <w:r>
          <w:fldChar w:fldCharType="end"/>
        </w:r>
      </w:hyperlink>
    </w:p>
    <w:p>
      <w:pPr>
        <w:pStyle w:val="TOC1"/>
        <w:tabs>
          <w:tab w:val="right" w:leader="dot" w:pos="8306"/>
        </w:tabs>
      </w:pPr>
      <w:hyperlink w:anchor="_Toc2948" w:history="1">
        <w:r>
          <w:rPr>
            <w:rFonts w:ascii="仿宋" w:eastAsia="仿宋" w:hAnsi="仿宋" w:cs="仿宋" w:hint="eastAsia"/>
            <w:lang w:eastAsia="zh-CN"/>
          </w:rPr>
          <w:t>二、产品规划分析</w:t>
        </w:r>
        <w:r>
          <w:tab/>
        </w:r>
        <w:r>
          <w:fldChar w:fldCharType="begin"/>
        </w:r>
        <w:r>
          <w:instrText xml:space="preserve"> PAGEREF _Toc2948 \h </w:instrText>
        </w:r>
        <w:r>
          <w:fldChar w:fldCharType="separate"/>
        </w:r>
        <w:r>
          <w:t>5</w:t>
        </w:r>
        <w:r>
          <w:fldChar w:fldCharType="end"/>
        </w:r>
      </w:hyperlink>
    </w:p>
    <w:p>
      <w:pPr>
        <w:pStyle w:val="TOC2"/>
        <w:tabs>
          <w:tab w:val="right" w:leader="dot" w:pos="8306"/>
        </w:tabs>
      </w:pPr>
      <w:hyperlink w:anchor="_Toc10508" w:history="1">
        <w:r>
          <w:rPr>
            <w:rFonts w:ascii="仿宋" w:eastAsia="仿宋" w:hAnsi="仿宋" w:cs="仿宋" w:hint="eastAsia"/>
            <w:lang w:eastAsia="zh-CN"/>
          </w:rPr>
          <w:t>(一)、产品规划</w:t>
        </w:r>
        <w:r>
          <w:tab/>
        </w:r>
        <w:r>
          <w:fldChar w:fldCharType="begin"/>
        </w:r>
        <w:r>
          <w:instrText xml:space="preserve"> PAGEREF _Toc10508 \h </w:instrText>
        </w:r>
        <w:r>
          <w:fldChar w:fldCharType="separate"/>
        </w:r>
        <w:r>
          <w:t>5</w:t>
        </w:r>
        <w:r>
          <w:fldChar w:fldCharType="end"/>
        </w:r>
      </w:hyperlink>
    </w:p>
    <w:p>
      <w:pPr>
        <w:pStyle w:val="TOC2"/>
        <w:tabs>
          <w:tab w:val="right" w:leader="dot" w:pos="8306"/>
        </w:tabs>
      </w:pPr>
      <w:hyperlink w:anchor="_Toc27745" w:history="1">
        <w:r>
          <w:rPr>
            <w:rFonts w:ascii="仿宋" w:eastAsia="仿宋" w:hAnsi="仿宋" w:cs="仿宋" w:hint="eastAsia"/>
            <w:lang w:eastAsia="zh-CN"/>
          </w:rPr>
          <w:t>(二)、建设规模</w:t>
        </w:r>
        <w:r>
          <w:tab/>
        </w:r>
        <w:r>
          <w:fldChar w:fldCharType="begin"/>
        </w:r>
        <w:r>
          <w:instrText xml:space="preserve"> PAGEREF _Toc27745 \h </w:instrText>
        </w:r>
        <w:r>
          <w:fldChar w:fldCharType="separate"/>
        </w:r>
        <w:r>
          <w:t>6</w:t>
        </w:r>
        <w:r>
          <w:fldChar w:fldCharType="end"/>
        </w:r>
      </w:hyperlink>
    </w:p>
    <w:p>
      <w:pPr>
        <w:pStyle w:val="TOC1"/>
        <w:tabs>
          <w:tab w:val="right" w:leader="dot" w:pos="8306"/>
        </w:tabs>
      </w:pPr>
      <w:hyperlink w:anchor="_Toc3017" w:history="1">
        <w:r>
          <w:rPr>
            <w:rFonts w:ascii="仿宋" w:eastAsia="仿宋" w:hAnsi="仿宋" w:cs="仿宋" w:hint="eastAsia"/>
            <w:lang w:eastAsia="zh-CN"/>
          </w:rPr>
          <w:t>三、面粉处理剂项目选址可行性分析</w:t>
        </w:r>
        <w:r>
          <w:tab/>
        </w:r>
        <w:r>
          <w:fldChar w:fldCharType="begin"/>
        </w:r>
        <w:r>
          <w:instrText xml:space="preserve"> PAGEREF _Toc3017 \h </w:instrText>
        </w:r>
        <w:r>
          <w:fldChar w:fldCharType="separate"/>
        </w:r>
        <w:r>
          <w:t>7</w:t>
        </w:r>
        <w:r>
          <w:fldChar w:fldCharType="end"/>
        </w:r>
      </w:hyperlink>
    </w:p>
    <w:p>
      <w:pPr>
        <w:pStyle w:val="TOC2"/>
        <w:tabs>
          <w:tab w:val="right" w:leader="dot" w:pos="8306"/>
        </w:tabs>
      </w:pPr>
      <w:hyperlink w:anchor="_Toc31179" w:history="1">
        <w:r>
          <w:rPr>
            <w:rFonts w:ascii="仿宋" w:eastAsia="仿宋" w:hAnsi="仿宋" w:cs="仿宋" w:hint="eastAsia"/>
            <w:lang w:eastAsia="zh-CN"/>
          </w:rPr>
          <w:t>(一)、面粉处理剂项目选址</w:t>
        </w:r>
        <w:r>
          <w:tab/>
        </w:r>
        <w:r>
          <w:fldChar w:fldCharType="begin"/>
        </w:r>
        <w:r>
          <w:instrText xml:space="preserve"> PAGEREF _Toc31179 \h </w:instrText>
        </w:r>
        <w:r>
          <w:fldChar w:fldCharType="separate"/>
        </w:r>
        <w:r>
          <w:t>7</w:t>
        </w:r>
        <w:r>
          <w:fldChar w:fldCharType="end"/>
        </w:r>
      </w:hyperlink>
    </w:p>
    <w:p>
      <w:pPr>
        <w:pStyle w:val="TOC2"/>
        <w:tabs>
          <w:tab w:val="right" w:leader="dot" w:pos="8306"/>
        </w:tabs>
      </w:pPr>
      <w:hyperlink w:anchor="_Toc29128" w:history="1">
        <w:r>
          <w:rPr>
            <w:rFonts w:ascii="仿宋" w:eastAsia="仿宋" w:hAnsi="仿宋" w:cs="仿宋" w:hint="eastAsia"/>
            <w:lang w:eastAsia="zh-CN"/>
          </w:rPr>
          <w:t>(二)、用地控制指标</w:t>
        </w:r>
        <w:r>
          <w:tab/>
        </w:r>
        <w:r>
          <w:fldChar w:fldCharType="begin"/>
        </w:r>
        <w:r>
          <w:instrText xml:space="preserve"> PAGEREF _Toc29128 \h </w:instrText>
        </w:r>
        <w:r>
          <w:fldChar w:fldCharType="separate"/>
        </w:r>
        <w:r>
          <w:t>7</w:t>
        </w:r>
        <w:r>
          <w:fldChar w:fldCharType="end"/>
        </w:r>
      </w:hyperlink>
    </w:p>
    <w:p>
      <w:pPr>
        <w:pStyle w:val="TOC2"/>
        <w:tabs>
          <w:tab w:val="right" w:leader="dot" w:pos="8306"/>
        </w:tabs>
      </w:pPr>
      <w:hyperlink w:anchor="_Toc4026" w:history="1">
        <w:r>
          <w:rPr>
            <w:rFonts w:ascii="仿宋" w:eastAsia="仿宋" w:hAnsi="仿宋" w:cs="仿宋" w:hint="eastAsia"/>
            <w:lang w:eastAsia="zh-CN"/>
          </w:rPr>
          <w:t>(三)、节约用地措施</w:t>
        </w:r>
        <w:r>
          <w:tab/>
        </w:r>
        <w:r>
          <w:fldChar w:fldCharType="begin"/>
        </w:r>
        <w:r>
          <w:instrText xml:space="preserve"> PAGEREF _Toc4026 \h </w:instrText>
        </w:r>
        <w:r>
          <w:fldChar w:fldCharType="separate"/>
        </w:r>
        <w:r>
          <w:t>9</w:t>
        </w:r>
        <w:r>
          <w:fldChar w:fldCharType="end"/>
        </w:r>
      </w:hyperlink>
    </w:p>
    <w:p>
      <w:pPr>
        <w:pStyle w:val="TOC2"/>
        <w:tabs>
          <w:tab w:val="right" w:leader="dot" w:pos="8306"/>
        </w:tabs>
      </w:pPr>
      <w:hyperlink w:anchor="_Toc87" w:history="1">
        <w:r>
          <w:rPr>
            <w:rFonts w:ascii="仿宋" w:eastAsia="仿宋" w:hAnsi="仿宋" w:cs="仿宋" w:hint="eastAsia"/>
            <w:lang w:eastAsia="zh-CN"/>
          </w:rPr>
          <w:t>(四)、总图布置方案</w:t>
        </w:r>
        <w:r>
          <w:tab/>
        </w:r>
        <w:r>
          <w:fldChar w:fldCharType="begin"/>
        </w:r>
        <w:r>
          <w:instrText xml:space="preserve"> PAGEREF _Toc87 \h </w:instrText>
        </w:r>
        <w:r>
          <w:fldChar w:fldCharType="separate"/>
        </w:r>
        <w:r>
          <w:t>10</w:t>
        </w:r>
        <w:r>
          <w:fldChar w:fldCharType="end"/>
        </w:r>
      </w:hyperlink>
    </w:p>
    <w:p>
      <w:pPr>
        <w:pStyle w:val="TOC2"/>
        <w:tabs>
          <w:tab w:val="right" w:leader="dot" w:pos="8306"/>
        </w:tabs>
      </w:pPr>
      <w:hyperlink w:anchor="_Toc31380" w:history="1">
        <w:r>
          <w:rPr>
            <w:rFonts w:ascii="仿宋" w:eastAsia="仿宋" w:hAnsi="仿宋" w:cs="仿宋" w:hint="eastAsia"/>
            <w:lang w:eastAsia="zh-CN"/>
          </w:rPr>
          <w:t>(五)、选址综合评价</w:t>
        </w:r>
        <w:r>
          <w:tab/>
        </w:r>
        <w:r>
          <w:fldChar w:fldCharType="begin"/>
        </w:r>
        <w:r>
          <w:instrText xml:space="preserve"> PAGEREF _Toc31380 \h </w:instrText>
        </w:r>
        <w:r>
          <w:fldChar w:fldCharType="separate"/>
        </w:r>
        <w:r>
          <w:t>11</w:t>
        </w:r>
        <w:r>
          <w:fldChar w:fldCharType="end"/>
        </w:r>
      </w:hyperlink>
    </w:p>
    <w:p>
      <w:pPr>
        <w:pStyle w:val="TOC1"/>
        <w:tabs>
          <w:tab w:val="right" w:leader="dot" w:pos="8306"/>
        </w:tabs>
      </w:pPr>
      <w:hyperlink w:anchor="_Toc25937" w:history="1">
        <w:r>
          <w:rPr>
            <w:rFonts w:ascii="仿宋" w:eastAsia="仿宋" w:hAnsi="仿宋" w:cs="仿宋" w:hint="eastAsia"/>
            <w:lang w:eastAsia="zh-CN"/>
          </w:rPr>
          <w:t>四、面粉处理剂项目文档管理</w:t>
        </w:r>
        <w:r>
          <w:tab/>
        </w:r>
        <w:r>
          <w:fldChar w:fldCharType="begin"/>
        </w:r>
        <w:r>
          <w:instrText xml:space="preserve"> PAGEREF _Toc25937 \h </w:instrText>
        </w:r>
        <w:r>
          <w:fldChar w:fldCharType="separate"/>
        </w:r>
        <w:r>
          <w:t>13</w:t>
        </w:r>
        <w:r>
          <w:fldChar w:fldCharType="end"/>
        </w:r>
      </w:hyperlink>
    </w:p>
    <w:p>
      <w:pPr>
        <w:pStyle w:val="TOC2"/>
        <w:tabs>
          <w:tab w:val="right" w:leader="dot" w:pos="8306"/>
        </w:tabs>
      </w:pPr>
      <w:hyperlink w:anchor="_Toc8108" w:history="1">
        <w:r>
          <w:rPr>
            <w:rFonts w:ascii="仿宋" w:eastAsia="仿宋" w:hAnsi="仿宋" w:cs="仿宋" w:hint="eastAsia"/>
            <w:lang w:eastAsia="zh-CN"/>
          </w:rPr>
          <w:t>(一)、文档编制与审查</w:t>
        </w:r>
        <w:r>
          <w:tab/>
        </w:r>
        <w:r>
          <w:fldChar w:fldCharType="begin"/>
        </w:r>
        <w:r>
          <w:instrText xml:space="preserve"> PAGEREF _Toc8108 \h </w:instrText>
        </w:r>
        <w:r>
          <w:fldChar w:fldCharType="separate"/>
        </w:r>
        <w:r>
          <w:t>13</w:t>
        </w:r>
        <w:r>
          <w:fldChar w:fldCharType="end"/>
        </w:r>
      </w:hyperlink>
    </w:p>
    <w:p>
      <w:pPr>
        <w:pStyle w:val="TOC2"/>
        <w:tabs>
          <w:tab w:val="right" w:leader="dot" w:pos="8306"/>
        </w:tabs>
      </w:pPr>
      <w:hyperlink w:anchor="_Toc11286" w:history="1">
        <w:r>
          <w:rPr>
            <w:rFonts w:ascii="仿宋" w:eastAsia="仿宋" w:hAnsi="仿宋" w:cs="仿宋" w:hint="eastAsia"/>
            <w:lang w:eastAsia="zh-CN"/>
          </w:rPr>
          <w:t>(二)、文档发布与分发</w:t>
        </w:r>
        <w:r>
          <w:tab/>
        </w:r>
        <w:r>
          <w:fldChar w:fldCharType="begin"/>
        </w:r>
        <w:r>
          <w:instrText xml:space="preserve"> PAGEREF _Toc11286 \h </w:instrText>
        </w:r>
        <w:r>
          <w:fldChar w:fldCharType="separate"/>
        </w:r>
        <w:r>
          <w:t>14</w:t>
        </w:r>
        <w:r>
          <w:fldChar w:fldCharType="end"/>
        </w:r>
      </w:hyperlink>
    </w:p>
    <w:p>
      <w:pPr>
        <w:pStyle w:val="TOC2"/>
        <w:tabs>
          <w:tab w:val="right" w:leader="dot" w:pos="8306"/>
        </w:tabs>
      </w:pPr>
      <w:hyperlink w:anchor="_Toc4818" w:history="1">
        <w:r>
          <w:rPr>
            <w:rFonts w:ascii="仿宋" w:eastAsia="仿宋" w:hAnsi="仿宋" w:cs="仿宋" w:hint="eastAsia"/>
            <w:lang w:eastAsia="zh-CN"/>
          </w:rPr>
          <w:t>(三)、文档存档与归档</w:t>
        </w:r>
        <w:r>
          <w:tab/>
        </w:r>
        <w:r>
          <w:fldChar w:fldCharType="begin"/>
        </w:r>
        <w:r>
          <w:instrText xml:space="preserve"> PAGEREF _Toc4818 \h </w:instrText>
        </w:r>
        <w:r>
          <w:fldChar w:fldCharType="separate"/>
        </w:r>
        <w:r>
          <w:t>15</w:t>
        </w:r>
        <w:r>
          <w:fldChar w:fldCharType="end"/>
        </w:r>
      </w:hyperlink>
    </w:p>
    <w:p>
      <w:pPr>
        <w:pStyle w:val="TOC1"/>
        <w:tabs>
          <w:tab w:val="right" w:leader="dot" w:pos="8306"/>
        </w:tabs>
      </w:pPr>
      <w:hyperlink w:anchor="_Toc16227" w:history="1">
        <w:r>
          <w:rPr>
            <w:rFonts w:ascii="仿宋" w:eastAsia="仿宋" w:hAnsi="仿宋" w:cs="仿宋" w:hint="eastAsia"/>
            <w:lang w:eastAsia="zh-CN"/>
          </w:rPr>
          <w:t>五、市场分析、调研</w:t>
        </w:r>
        <w:r>
          <w:tab/>
        </w:r>
        <w:r>
          <w:fldChar w:fldCharType="begin"/>
        </w:r>
        <w:r>
          <w:instrText xml:space="preserve"> PAGEREF _Toc16227 \h </w:instrText>
        </w:r>
        <w:r>
          <w:fldChar w:fldCharType="separate"/>
        </w:r>
        <w:r>
          <w:t>16</w:t>
        </w:r>
        <w:r>
          <w:fldChar w:fldCharType="end"/>
        </w:r>
      </w:hyperlink>
    </w:p>
    <w:p>
      <w:pPr>
        <w:pStyle w:val="TOC2"/>
        <w:tabs>
          <w:tab w:val="right" w:leader="dot" w:pos="8306"/>
        </w:tabs>
      </w:pPr>
      <w:hyperlink w:anchor="_Toc18772" w:history="1">
        <w:r>
          <w:rPr>
            <w:rFonts w:ascii="仿宋" w:eastAsia="仿宋" w:hAnsi="仿宋" w:cs="仿宋" w:hint="eastAsia"/>
            <w:lang w:eastAsia="zh-CN"/>
          </w:rPr>
          <w:t>(一)、面粉处理剂行业分析</w:t>
        </w:r>
        <w:r>
          <w:tab/>
        </w:r>
        <w:r>
          <w:fldChar w:fldCharType="begin"/>
        </w:r>
        <w:r>
          <w:instrText xml:space="preserve"> PAGEREF _Toc18772 \h </w:instrText>
        </w:r>
        <w:r>
          <w:fldChar w:fldCharType="separate"/>
        </w:r>
        <w:r>
          <w:t>16</w:t>
        </w:r>
        <w:r>
          <w:fldChar w:fldCharType="end"/>
        </w:r>
      </w:hyperlink>
    </w:p>
    <w:p>
      <w:pPr>
        <w:pStyle w:val="TOC2"/>
        <w:tabs>
          <w:tab w:val="right" w:leader="dot" w:pos="8306"/>
        </w:tabs>
      </w:pPr>
      <w:hyperlink w:anchor="_Toc9922" w:history="1">
        <w:r>
          <w:rPr>
            <w:rFonts w:ascii="仿宋" w:eastAsia="仿宋" w:hAnsi="仿宋" w:cs="仿宋" w:hint="eastAsia"/>
            <w:lang w:eastAsia="zh-CN"/>
          </w:rPr>
          <w:t>(二)、面粉处理剂市场分析预测</w:t>
        </w:r>
        <w:r>
          <w:tab/>
        </w:r>
        <w:r>
          <w:fldChar w:fldCharType="begin"/>
        </w:r>
        <w:r>
          <w:instrText xml:space="preserve"> PAGEREF _Toc9922 \h </w:instrText>
        </w:r>
        <w:r>
          <w:fldChar w:fldCharType="separate"/>
        </w:r>
        <w:r>
          <w:t>17</w:t>
        </w:r>
        <w:r>
          <w:fldChar w:fldCharType="end"/>
        </w:r>
      </w:hyperlink>
    </w:p>
    <w:p>
      <w:pPr>
        <w:pStyle w:val="TOC1"/>
        <w:tabs>
          <w:tab w:val="right" w:leader="dot" w:pos="8306"/>
        </w:tabs>
      </w:pPr>
      <w:hyperlink w:anchor="_Toc24100" w:history="1">
        <w:r>
          <w:rPr>
            <w:rFonts w:ascii="仿宋" w:eastAsia="仿宋" w:hAnsi="仿宋" w:cs="仿宋" w:hint="eastAsia"/>
            <w:lang w:eastAsia="zh-CN"/>
          </w:rPr>
          <w:t>六、面粉处理剂项目概论</w:t>
        </w:r>
        <w:r>
          <w:tab/>
        </w:r>
        <w:r>
          <w:fldChar w:fldCharType="begin"/>
        </w:r>
        <w:r>
          <w:instrText xml:space="preserve"> PAGEREF _Toc24100 \h </w:instrText>
        </w:r>
        <w:r>
          <w:fldChar w:fldCharType="separate"/>
        </w:r>
        <w:r>
          <w:t>18</w:t>
        </w:r>
        <w:r>
          <w:fldChar w:fldCharType="end"/>
        </w:r>
      </w:hyperlink>
    </w:p>
    <w:p>
      <w:pPr>
        <w:pStyle w:val="TOC2"/>
        <w:tabs>
          <w:tab w:val="right" w:leader="dot" w:pos="8306"/>
        </w:tabs>
      </w:pPr>
      <w:hyperlink w:anchor="_Toc17581" w:history="1">
        <w:r>
          <w:rPr>
            <w:rFonts w:ascii="仿宋" w:eastAsia="仿宋" w:hAnsi="仿宋" w:cs="仿宋" w:hint="eastAsia"/>
            <w:lang w:eastAsia="zh-CN"/>
          </w:rPr>
          <w:t>(一)、面粉处理剂项目概况</w:t>
        </w:r>
        <w:r>
          <w:tab/>
        </w:r>
        <w:r>
          <w:fldChar w:fldCharType="begin"/>
        </w:r>
        <w:r>
          <w:instrText xml:space="preserve"> PAGEREF _Toc17581 \h </w:instrText>
        </w:r>
        <w:r>
          <w:fldChar w:fldCharType="separate"/>
        </w:r>
        <w:r>
          <w:t>18</w:t>
        </w:r>
        <w:r>
          <w:fldChar w:fldCharType="end"/>
        </w:r>
      </w:hyperlink>
    </w:p>
    <w:p>
      <w:pPr>
        <w:pStyle w:val="TOC2"/>
        <w:tabs>
          <w:tab w:val="right" w:leader="dot" w:pos="8306"/>
        </w:tabs>
      </w:pPr>
      <w:hyperlink w:anchor="_Toc14328" w:history="1">
        <w:r>
          <w:rPr>
            <w:rFonts w:ascii="仿宋" w:eastAsia="仿宋" w:hAnsi="仿宋" w:cs="仿宋" w:hint="eastAsia"/>
            <w:lang w:eastAsia="zh-CN"/>
          </w:rPr>
          <w:t>(二)、面粉处理剂项目目标</w:t>
        </w:r>
        <w:r>
          <w:tab/>
        </w:r>
        <w:r>
          <w:fldChar w:fldCharType="begin"/>
        </w:r>
        <w:r>
          <w:instrText xml:space="preserve"> PAGEREF _Toc14328 \h </w:instrText>
        </w:r>
        <w:r>
          <w:fldChar w:fldCharType="separate"/>
        </w:r>
        <w:r>
          <w:t>20</w:t>
        </w:r>
        <w:r>
          <w:fldChar w:fldCharType="end"/>
        </w:r>
      </w:hyperlink>
    </w:p>
    <w:p>
      <w:pPr>
        <w:pStyle w:val="TOC2"/>
        <w:tabs>
          <w:tab w:val="right" w:leader="dot" w:pos="8306"/>
        </w:tabs>
      </w:pPr>
      <w:hyperlink w:anchor="_Toc17049" w:history="1">
        <w:r>
          <w:rPr>
            <w:rFonts w:ascii="仿宋" w:eastAsia="仿宋" w:hAnsi="仿宋" w:cs="仿宋" w:hint="eastAsia"/>
            <w:lang w:eastAsia="zh-CN"/>
          </w:rPr>
          <w:t>(三)、面粉处理剂项目提出的理由</w:t>
        </w:r>
        <w:r>
          <w:tab/>
        </w:r>
        <w:r>
          <w:fldChar w:fldCharType="begin"/>
        </w:r>
        <w:r>
          <w:instrText xml:space="preserve"> PAGEREF _Toc17049 \h </w:instrText>
        </w:r>
        <w:r>
          <w:fldChar w:fldCharType="separate"/>
        </w:r>
        <w:r>
          <w:t>21</w:t>
        </w:r>
        <w:r>
          <w:fldChar w:fldCharType="end"/>
        </w:r>
      </w:hyperlink>
    </w:p>
    <w:p>
      <w:pPr>
        <w:pStyle w:val="TOC2"/>
        <w:tabs>
          <w:tab w:val="right" w:leader="dot" w:pos="8306"/>
        </w:tabs>
      </w:pPr>
      <w:hyperlink w:anchor="_Toc10655" w:history="1">
        <w:r>
          <w:rPr>
            <w:rFonts w:ascii="仿宋" w:eastAsia="仿宋" w:hAnsi="仿宋" w:cs="仿宋" w:hint="eastAsia"/>
            <w:lang w:eastAsia="zh-CN"/>
          </w:rPr>
          <w:t>(四)、面粉处理剂项目意义</w:t>
        </w:r>
        <w:r>
          <w:tab/>
        </w:r>
        <w:r>
          <w:fldChar w:fldCharType="begin"/>
        </w:r>
        <w:r>
          <w:instrText xml:space="preserve"> PAGEREF _Toc10655 \h </w:instrText>
        </w:r>
        <w:r>
          <w:fldChar w:fldCharType="separate"/>
        </w:r>
        <w:r>
          <w:t>22</w:t>
        </w:r>
        <w:r>
          <w:fldChar w:fldCharType="end"/>
        </w:r>
      </w:hyperlink>
    </w:p>
    <w:p>
      <w:pPr>
        <w:pStyle w:val="TOC2"/>
        <w:tabs>
          <w:tab w:val="right" w:leader="dot" w:pos="8306"/>
        </w:tabs>
      </w:pPr>
      <w:hyperlink w:anchor="_Toc642" w:history="1">
        <w:r>
          <w:rPr>
            <w:rFonts w:ascii="仿宋" w:eastAsia="仿宋" w:hAnsi="仿宋" w:cs="仿宋" w:hint="eastAsia"/>
            <w:lang w:eastAsia="zh-CN"/>
          </w:rPr>
          <w:t>(五)、面粉处理剂项目背景</w:t>
        </w:r>
        <w:r>
          <w:tab/>
        </w:r>
        <w:r>
          <w:fldChar w:fldCharType="begin"/>
        </w:r>
        <w:r>
          <w:instrText xml:space="preserve"> PAGEREF _Toc642 \h </w:instrText>
        </w:r>
        <w:r>
          <w:fldChar w:fldCharType="separate"/>
        </w:r>
        <w:r>
          <w:t>23</w:t>
        </w:r>
        <w:r>
          <w:fldChar w:fldCharType="end"/>
        </w:r>
      </w:hyperlink>
    </w:p>
    <w:p>
      <w:pPr>
        <w:pStyle w:val="TOC1"/>
        <w:tabs>
          <w:tab w:val="right" w:leader="dot" w:pos="8306"/>
        </w:tabs>
      </w:pPr>
      <w:hyperlink w:anchor="_Toc9705" w:history="1">
        <w:r>
          <w:rPr>
            <w:rFonts w:ascii="仿宋" w:eastAsia="仿宋" w:hAnsi="仿宋" w:cs="仿宋" w:hint="eastAsia"/>
            <w:lang w:eastAsia="zh-CN"/>
          </w:rPr>
          <w:t>七、生产安全保护</w:t>
        </w:r>
        <w:r>
          <w:tab/>
        </w:r>
        <w:r>
          <w:fldChar w:fldCharType="begin"/>
        </w:r>
        <w:r>
          <w:instrText xml:space="preserve"> PAGEREF _Toc9705 \h </w:instrText>
        </w:r>
        <w:r>
          <w:fldChar w:fldCharType="separate"/>
        </w:r>
        <w:r>
          <w:t>24</w:t>
        </w:r>
        <w:r>
          <w:fldChar w:fldCharType="end"/>
        </w:r>
      </w:hyperlink>
    </w:p>
    <w:p>
      <w:pPr>
        <w:pStyle w:val="TOC2"/>
        <w:tabs>
          <w:tab w:val="right" w:leader="dot" w:pos="8306"/>
        </w:tabs>
      </w:pPr>
      <w:hyperlink w:anchor="_Toc27057" w:history="1">
        <w:r>
          <w:rPr>
            <w:rFonts w:ascii="仿宋" w:eastAsia="仿宋" w:hAnsi="仿宋" w:cs="仿宋" w:hint="eastAsia"/>
            <w:lang w:eastAsia="zh-CN"/>
          </w:rPr>
          <w:t>(一)、消防安全</w:t>
        </w:r>
        <w:r>
          <w:tab/>
        </w:r>
        <w:r>
          <w:fldChar w:fldCharType="begin"/>
        </w:r>
        <w:r>
          <w:instrText xml:space="preserve"> PAGEREF _Toc27057 \h </w:instrText>
        </w:r>
        <w:r>
          <w:fldChar w:fldCharType="separate"/>
        </w:r>
        <w:r>
          <w:t>24</w:t>
        </w:r>
        <w:r>
          <w:fldChar w:fldCharType="end"/>
        </w:r>
      </w:hyperlink>
    </w:p>
    <w:p>
      <w:pPr>
        <w:pStyle w:val="TOC2"/>
        <w:tabs>
          <w:tab w:val="right" w:leader="dot" w:pos="8306"/>
        </w:tabs>
      </w:pPr>
      <w:hyperlink w:anchor="_Toc11213" w:history="1">
        <w:r>
          <w:rPr>
            <w:rFonts w:ascii="仿宋" w:eastAsia="仿宋" w:hAnsi="仿宋" w:cs="仿宋" w:hint="eastAsia"/>
            <w:lang w:eastAsia="zh-CN"/>
          </w:rPr>
          <w:t>(二)、防火防爆总图布置措施</w:t>
        </w:r>
        <w:r>
          <w:tab/>
        </w:r>
        <w:r>
          <w:fldChar w:fldCharType="begin"/>
        </w:r>
        <w:r>
          <w:instrText xml:space="preserve"> PAGEREF _Toc11213 \h </w:instrText>
        </w:r>
        <w:r>
          <w:fldChar w:fldCharType="separate"/>
        </w:r>
        <w:r>
          <w:t>26</w:t>
        </w:r>
        <w:r>
          <w:fldChar w:fldCharType="end"/>
        </w:r>
      </w:hyperlink>
    </w:p>
    <w:p>
      <w:pPr>
        <w:pStyle w:val="TOC2"/>
        <w:tabs>
          <w:tab w:val="right" w:leader="dot" w:pos="8306"/>
        </w:tabs>
      </w:pPr>
      <w:hyperlink w:anchor="_Toc14033" w:history="1">
        <w:r>
          <w:rPr>
            <w:rFonts w:ascii="仿宋" w:eastAsia="仿宋" w:hAnsi="仿宋" w:cs="仿宋" w:hint="eastAsia"/>
            <w:lang w:eastAsia="zh-CN"/>
          </w:rPr>
          <w:t>(三)、自然灾害防范措施</w:t>
        </w:r>
        <w:r>
          <w:tab/>
        </w:r>
        <w:r>
          <w:fldChar w:fldCharType="begin"/>
        </w:r>
        <w:r>
          <w:instrText xml:space="preserve"> PAGEREF _Toc14033 \h </w:instrText>
        </w:r>
        <w:r>
          <w:fldChar w:fldCharType="separate"/>
        </w:r>
        <w:r>
          <w:t>27</w:t>
        </w:r>
        <w:r>
          <w:fldChar w:fldCharType="end"/>
        </w:r>
      </w:hyperlink>
    </w:p>
    <w:p>
      <w:pPr>
        <w:pStyle w:val="TOC2"/>
        <w:tabs>
          <w:tab w:val="right" w:leader="dot" w:pos="8306"/>
        </w:tabs>
      </w:pPr>
      <w:hyperlink w:anchor="_Toc29870" w:history="1">
        <w:r>
          <w:rPr>
            <w:rFonts w:ascii="仿宋" w:eastAsia="仿宋" w:hAnsi="仿宋" w:cs="仿宋" w:hint="eastAsia"/>
            <w:lang w:eastAsia="zh-CN"/>
          </w:rPr>
          <w:t>(四)、安全色及安全标志使用要求</w:t>
        </w:r>
        <w:r>
          <w:tab/>
        </w:r>
        <w:r>
          <w:fldChar w:fldCharType="begin"/>
        </w:r>
        <w:r>
          <w:instrText xml:space="preserve"> PAGEREF _Toc29870 \h </w:instrText>
        </w:r>
        <w:r>
          <w:fldChar w:fldCharType="separate"/>
        </w:r>
        <w:r>
          <w:t>28</w:t>
        </w:r>
        <w:r>
          <w:fldChar w:fldCharType="end"/>
        </w:r>
      </w:hyperlink>
    </w:p>
    <w:p>
      <w:pPr>
        <w:pStyle w:val="TOC2"/>
        <w:tabs>
          <w:tab w:val="right" w:leader="dot" w:pos="8306"/>
        </w:tabs>
      </w:pPr>
      <w:hyperlink w:anchor="_Toc25998" w:history="1">
        <w:r>
          <w:rPr>
            <w:rFonts w:ascii="仿宋" w:eastAsia="仿宋" w:hAnsi="仿宋" w:cs="仿宋" w:hint="eastAsia"/>
            <w:lang w:eastAsia="zh-CN"/>
          </w:rPr>
          <w:t>(五)、防尘防毒措施</w:t>
        </w:r>
        <w:r>
          <w:tab/>
        </w:r>
        <w:r>
          <w:fldChar w:fldCharType="begin"/>
        </w:r>
        <w:r>
          <w:instrText xml:space="preserve"> PAGEREF _Toc25998 \h </w:instrText>
        </w:r>
        <w:r>
          <w:fldChar w:fldCharType="separate"/>
        </w:r>
        <w:r>
          <w:t>29</w:t>
        </w:r>
        <w:r>
          <w:fldChar w:fldCharType="end"/>
        </w:r>
      </w:hyperlink>
    </w:p>
    <w:p>
      <w:pPr>
        <w:pStyle w:val="TOC2"/>
        <w:tabs>
          <w:tab w:val="right" w:leader="dot" w:pos="8306"/>
        </w:tabs>
      </w:pPr>
      <w:hyperlink w:anchor="_Toc32245" w:history="1">
        <w:r>
          <w:rPr>
            <w:rFonts w:ascii="仿宋" w:eastAsia="仿宋" w:hAnsi="仿宋" w:cs="仿宋" w:hint="eastAsia"/>
            <w:lang w:eastAsia="zh-CN"/>
          </w:rPr>
          <w:t>(六)、防静电、触电防护及防雷措施</w:t>
        </w:r>
        <w:r>
          <w:tab/>
        </w:r>
        <w:r>
          <w:fldChar w:fldCharType="begin"/>
        </w:r>
        <w:r>
          <w:instrText xml:space="preserve"> PAGEREF _Toc32245 \h </w:instrText>
        </w:r>
        <w:r>
          <w:fldChar w:fldCharType="separate"/>
        </w:r>
        <w:r>
          <w:t>29</w:t>
        </w:r>
        <w:r>
          <w:fldChar w:fldCharType="end"/>
        </w:r>
      </w:hyperlink>
    </w:p>
    <w:p>
      <w:pPr>
        <w:pStyle w:val="TOC2"/>
        <w:tabs>
          <w:tab w:val="right" w:leader="dot" w:pos="8306"/>
        </w:tabs>
      </w:pPr>
      <w:hyperlink w:anchor="_Toc29783" w:history="1">
        <w:r>
          <w:rPr>
            <w:rFonts w:ascii="仿宋" w:eastAsia="仿宋" w:hAnsi="仿宋" w:cs="仿宋" w:hint="eastAsia"/>
            <w:lang w:eastAsia="zh-CN"/>
          </w:rPr>
          <w:t>(七)、机械设备安全保障措施</w:t>
        </w:r>
        <w:r>
          <w:tab/>
        </w:r>
        <w:r>
          <w:fldChar w:fldCharType="begin"/>
        </w:r>
        <w:r>
          <w:instrText xml:space="preserve"> PAGEREF _Toc29783 \h </w:instrText>
        </w:r>
        <w:r>
          <w:fldChar w:fldCharType="separate"/>
        </w:r>
        <w:r>
          <w:t>31</w:t>
        </w:r>
        <w:r>
          <w:fldChar w:fldCharType="end"/>
        </w:r>
      </w:hyperlink>
    </w:p>
    <w:p>
      <w:pPr>
        <w:pStyle w:val="TOC1"/>
        <w:tabs>
          <w:tab w:val="right" w:leader="dot" w:pos="8306"/>
        </w:tabs>
      </w:pPr>
      <w:hyperlink w:anchor="_Toc4190" w:history="1">
        <w:r>
          <w:rPr>
            <w:rFonts w:ascii="仿宋" w:eastAsia="仿宋" w:hAnsi="仿宋" w:cs="仿宋" w:hint="eastAsia"/>
            <w:lang w:eastAsia="zh-CN"/>
          </w:rPr>
          <w:t>八、面粉处理剂项目财务管理</w:t>
        </w:r>
        <w:r>
          <w:tab/>
        </w:r>
        <w:r>
          <w:fldChar w:fldCharType="begin"/>
        </w:r>
        <w:r>
          <w:instrText xml:space="preserve"> PAGEREF _Toc4190 \h </w:instrText>
        </w:r>
        <w:r>
          <w:fldChar w:fldCharType="separate"/>
        </w:r>
        <w:r>
          <w:t>32</w:t>
        </w:r>
        <w:r>
          <w:fldChar w:fldCharType="end"/>
        </w:r>
      </w:hyperlink>
    </w:p>
    <w:p>
      <w:pPr>
        <w:pStyle w:val="TOC2"/>
        <w:tabs>
          <w:tab w:val="right" w:leader="dot" w:pos="8306"/>
        </w:tabs>
      </w:pPr>
      <w:hyperlink w:anchor="_Toc17652" w:history="1">
        <w:r>
          <w:rPr>
            <w:rFonts w:ascii="仿宋" w:eastAsia="仿宋" w:hAnsi="仿宋" w:cs="仿宋" w:hint="eastAsia"/>
            <w:lang w:eastAsia="zh-CN"/>
          </w:rPr>
          <w:t>(一)、资金需求大</w:t>
        </w:r>
        <w:r>
          <w:tab/>
        </w:r>
        <w:r>
          <w:fldChar w:fldCharType="begin"/>
        </w:r>
        <w:r>
          <w:instrText xml:space="preserve"> PAGEREF _Toc17652 \h </w:instrText>
        </w:r>
        <w:r>
          <w:fldChar w:fldCharType="separate"/>
        </w:r>
        <w:r>
          <w:t>32</w:t>
        </w:r>
        <w:r>
          <w:fldChar w:fldCharType="end"/>
        </w:r>
      </w:hyperlink>
    </w:p>
    <w:p>
      <w:pPr>
        <w:pStyle w:val="TOC2"/>
        <w:tabs>
          <w:tab w:val="right" w:leader="dot" w:pos="8306"/>
        </w:tabs>
      </w:pPr>
      <w:hyperlink w:anchor="_Toc15005" w:history="1">
        <w:r>
          <w:rPr>
            <w:rFonts w:ascii="仿宋" w:eastAsia="仿宋" w:hAnsi="仿宋" w:cs="仿宋" w:hint="eastAsia"/>
            <w:lang w:eastAsia="zh-CN"/>
          </w:rPr>
          <w:t>(二)、研发周期长</w:t>
        </w:r>
        <w:r>
          <w:tab/>
        </w:r>
        <w:r>
          <w:fldChar w:fldCharType="begin"/>
        </w:r>
        <w:r>
          <w:instrText xml:space="preserve"> PAGEREF _Toc15005 \h </w:instrText>
        </w:r>
        <w:r>
          <w:fldChar w:fldCharType="separate"/>
        </w:r>
        <w:r>
          <w:t>33</w:t>
        </w:r>
        <w:r>
          <w:fldChar w:fldCharType="end"/>
        </w:r>
      </w:hyperlink>
    </w:p>
    <w:p>
      <w:pPr>
        <w:pStyle w:val="TOC2"/>
        <w:tabs>
          <w:tab w:val="right" w:leader="dot" w:pos="8306"/>
        </w:tabs>
      </w:pPr>
      <w:hyperlink w:anchor="_Toc22291" w:history="1">
        <w:r>
          <w:rPr>
            <w:rFonts w:ascii="仿宋" w:eastAsia="仿宋" w:hAnsi="仿宋" w:cs="仿宋" w:hint="eastAsia"/>
            <w:lang w:eastAsia="zh-CN"/>
          </w:rPr>
          <w:t>(三)、市场风险大</w:t>
        </w:r>
        <w:r>
          <w:tab/>
        </w:r>
        <w:r>
          <w:fldChar w:fldCharType="begin"/>
        </w:r>
        <w:r>
          <w:instrText xml:space="preserve"> PAGEREF _Toc22291 \h </w:instrText>
        </w:r>
        <w:r>
          <w:fldChar w:fldCharType="separate"/>
        </w:r>
        <w:r>
          <w:t>35</w:t>
        </w:r>
        <w:r>
          <w:fldChar w:fldCharType="end"/>
        </w:r>
      </w:hyperlink>
    </w:p>
    <w:p>
      <w:pPr>
        <w:pStyle w:val="TOC2"/>
        <w:tabs>
          <w:tab w:val="right" w:leader="dot" w:pos="8306"/>
        </w:tabs>
      </w:pPr>
      <w:hyperlink w:anchor="_Toc8782" w:history="1">
        <w:r>
          <w:rPr>
            <w:rFonts w:ascii="仿宋" w:eastAsia="仿宋" w:hAnsi="仿宋" w:cs="仿宋" w:hint="eastAsia"/>
            <w:lang w:eastAsia="zh-CN"/>
          </w:rPr>
          <w:t>(四)、利润率高</w:t>
        </w:r>
        <w:r>
          <w:tab/>
        </w:r>
        <w:r>
          <w:fldChar w:fldCharType="begin"/>
        </w:r>
        <w:r>
          <w:instrText xml:space="preserve"> PAGEREF _Toc8782 \h </w:instrText>
        </w:r>
        <w:r>
          <w:fldChar w:fldCharType="separate"/>
        </w:r>
        <w:r>
          <w:t>37</w:t>
        </w:r>
        <w:r>
          <w:fldChar w:fldCharType="end"/>
        </w:r>
      </w:hyperlink>
    </w:p>
    <w:p>
      <w:pPr>
        <w:pStyle w:val="TOC1"/>
        <w:tabs>
          <w:tab w:val="right" w:leader="dot" w:pos="8306"/>
        </w:tabs>
      </w:pPr>
      <w:hyperlink w:anchor="_Toc21498" w:history="1">
        <w:r>
          <w:rPr>
            <w:rFonts w:ascii="仿宋" w:eastAsia="仿宋" w:hAnsi="仿宋" w:cs="仿宋" w:hint="eastAsia"/>
            <w:lang w:eastAsia="zh-CN"/>
          </w:rPr>
          <w:t>九、面粉处理剂项目社会影响</w:t>
        </w:r>
        <w:r>
          <w:tab/>
        </w:r>
        <w:r>
          <w:fldChar w:fldCharType="begin"/>
        </w:r>
        <w:r>
          <w:instrText xml:space="preserve"> PAGEREF _Toc21498 \h </w:instrText>
        </w:r>
        <w:r>
          <w:fldChar w:fldCharType="separate"/>
        </w:r>
        <w:r>
          <w:t>39</w:t>
        </w:r>
        <w:r>
          <w:fldChar w:fldCharType="end"/>
        </w:r>
      </w:hyperlink>
    </w:p>
    <w:p>
      <w:pPr>
        <w:pStyle w:val="TOC2"/>
        <w:tabs>
          <w:tab w:val="right" w:leader="dot" w:pos="8306"/>
        </w:tabs>
      </w:pPr>
      <w:hyperlink w:anchor="_Toc25934" w:history="1">
        <w:r>
          <w:rPr>
            <w:rFonts w:ascii="仿宋" w:eastAsia="仿宋" w:hAnsi="仿宋" w:cs="仿宋" w:hint="eastAsia"/>
            <w:lang w:eastAsia="zh-CN"/>
          </w:rPr>
          <w:t>(一)、社会责任与义务</w:t>
        </w:r>
        <w:r>
          <w:tab/>
        </w:r>
        <w:r>
          <w:fldChar w:fldCharType="begin"/>
        </w:r>
        <w:r>
          <w:instrText xml:space="preserve"> PAGEREF _Toc25934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2" w:history="1">
        <w:r>
          <w:rPr>
            <w:rFonts w:ascii="仿宋" w:eastAsia="仿宋" w:hAnsi="仿宋" w:cs="仿宋" w:hint="eastAsia"/>
            <w:lang w:eastAsia="zh-CN"/>
          </w:rPr>
          <w:t>(二)、社会参与与沟通</w:t>
        </w:r>
        <w:r>
          <w:tab/>
        </w:r>
        <w:r>
          <w:fldChar w:fldCharType="begin"/>
        </w:r>
        <w:r>
          <w:instrText xml:space="preserve"> PAGEREF _Toc23802 \h </w:instrText>
        </w:r>
        <w:r>
          <w:fldChar w:fldCharType="separate"/>
        </w:r>
        <w:r>
          <w:t>40</w:t>
        </w:r>
        <w:r>
          <w:fldChar w:fldCharType="end"/>
        </w:r>
      </w:hyperlink>
    </w:p>
    <w:p>
      <w:pPr>
        <w:pStyle w:val="TOC1"/>
        <w:tabs>
          <w:tab w:val="right" w:leader="dot" w:pos="8306"/>
        </w:tabs>
      </w:pPr>
      <w:hyperlink w:anchor="_Toc22252" w:history="1">
        <w:r>
          <w:rPr>
            <w:rFonts w:ascii="仿宋" w:eastAsia="仿宋" w:hAnsi="仿宋" w:cs="仿宋" w:hint="eastAsia"/>
            <w:lang w:eastAsia="zh-CN"/>
          </w:rPr>
          <w:t>十、面粉处理剂项目人力资源管理</w:t>
        </w:r>
        <w:r>
          <w:tab/>
        </w:r>
        <w:r>
          <w:fldChar w:fldCharType="begin"/>
        </w:r>
        <w:r>
          <w:instrText xml:space="preserve"> PAGEREF _Toc22252 \h </w:instrText>
        </w:r>
        <w:r>
          <w:fldChar w:fldCharType="separate"/>
        </w:r>
        <w:r>
          <w:t>41</w:t>
        </w:r>
        <w:r>
          <w:fldChar w:fldCharType="end"/>
        </w:r>
      </w:hyperlink>
    </w:p>
    <w:p>
      <w:pPr>
        <w:pStyle w:val="TOC2"/>
        <w:tabs>
          <w:tab w:val="right" w:leader="dot" w:pos="8306"/>
        </w:tabs>
      </w:pPr>
      <w:hyperlink w:anchor="_Toc23136" w:history="1">
        <w:r>
          <w:rPr>
            <w:rFonts w:ascii="仿宋" w:eastAsia="仿宋" w:hAnsi="仿宋" w:cs="仿宋" w:hint="eastAsia"/>
            <w:lang w:eastAsia="zh-CN"/>
          </w:rPr>
          <w:t>(一)、建立健全的预算管理制度</w:t>
        </w:r>
        <w:r>
          <w:tab/>
        </w:r>
        <w:r>
          <w:fldChar w:fldCharType="begin"/>
        </w:r>
        <w:r>
          <w:instrText xml:space="preserve"> PAGEREF _Toc23136 \h </w:instrText>
        </w:r>
        <w:r>
          <w:fldChar w:fldCharType="separate"/>
        </w:r>
        <w:r>
          <w:t>41</w:t>
        </w:r>
        <w:r>
          <w:fldChar w:fldCharType="end"/>
        </w:r>
      </w:hyperlink>
    </w:p>
    <w:p>
      <w:pPr>
        <w:pStyle w:val="TOC2"/>
        <w:tabs>
          <w:tab w:val="right" w:leader="dot" w:pos="8306"/>
        </w:tabs>
      </w:pPr>
      <w:hyperlink w:anchor="_Toc32663" w:history="1">
        <w:r>
          <w:rPr>
            <w:rFonts w:ascii="仿宋" w:eastAsia="仿宋" w:hAnsi="仿宋" w:cs="仿宋" w:hint="eastAsia"/>
            <w:lang w:eastAsia="zh-CN"/>
          </w:rPr>
          <w:t>(二)、加强资金流动监控</w:t>
        </w:r>
        <w:r>
          <w:tab/>
        </w:r>
        <w:r>
          <w:fldChar w:fldCharType="begin"/>
        </w:r>
        <w:r>
          <w:instrText xml:space="preserve"> PAGEREF _Toc32663 \h </w:instrText>
        </w:r>
        <w:r>
          <w:fldChar w:fldCharType="separate"/>
        </w:r>
        <w:r>
          <w:t>43</w:t>
        </w:r>
        <w:r>
          <w:fldChar w:fldCharType="end"/>
        </w:r>
      </w:hyperlink>
    </w:p>
    <w:p>
      <w:pPr>
        <w:pStyle w:val="TOC2"/>
        <w:tabs>
          <w:tab w:val="right" w:leader="dot" w:pos="8306"/>
        </w:tabs>
      </w:pPr>
      <w:hyperlink w:anchor="_Toc14061" w:history="1">
        <w:r>
          <w:rPr>
            <w:rFonts w:ascii="仿宋" w:eastAsia="仿宋" w:hAnsi="仿宋" w:cs="仿宋" w:hint="eastAsia"/>
            <w:lang w:eastAsia="zh-CN"/>
          </w:rPr>
          <w:t>(三)、制定完善的风险控制机制</w:t>
        </w:r>
        <w:r>
          <w:tab/>
        </w:r>
        <w:r>
          <w:fldChar w:fldCharType="begin"/>
        </w:r>
        <w:r>
          <w:instrText xml:space="preserve"> PAGEREF _Toc14061 \h </w:instrText>
        </w:r>
        <w:r>
          <w:fldChar w:fldCharType="separate"/>
        </w:r>
        <w:r>
          <w:t>44</w:t>
        </w:r>
        <w:r>
          <w:fldChar w:fldCharType="end"/>
        </w:r>
      </w:hyperlink>
    </w:p>
    <w:p>
      <w:pPr>
        <w:pStyle w:val="TOC2"/>
        <w:tabs>
          <w:tab w:val="right" w:leader="dot" w:pos="8306"/>
        </w:tabs>
      </w:pPr>
      <w:hyperlink w:anchor="_Toc15083" w:history="1">
        <w:r>
          <w:rPr>
            <w:rFonts w:ascii="仿宋" w:eastAsia="仿宋" w:hAnsi="仿宋" w:cs="仿宋" w:hint="eastAsia"/>
            <w:lang w:eastAsia="zh-CN"/>
          </w:rPr>
          <w:t>(四)、优化成本管理</w:t>
        </w:r>
        <w:r>
          <w:tab/>
        </w:r>
        <w:r>
          <w:fldChar w:fldCharType="begin"/>
        </w:r>
        <w:r>
          <w:instrText xml:space="preserve"> PAGEREF _Toc15083 \h </w:instrText>
        </w:r>
        <w:r>
          <w:fldChar w:fldCharType="separate"/>
        </w:r>
        <w:r>
          <w:t>45</w:t>
        </w:r>
        <w:r>
          <w:fldChar w:fldCharType="end"/>
        </w:r>
      </w:hyperlink>
    </w:p>
    <w:p>
      <w:pPr>
        <w:pStyle w:val="TOC1"/>
        <w:tabs>
          <w:tab w:val="right" w:leader="dot" w:pos="8306"/>
        </w:tabs>
      </w:pPr>
      <w:hyperlink w:anchor="_Toc5154" w:history="1">
        <w:r>
          <w:rPr>
            <w:rFonts w:ascii="仿宋" w:eastAsia="仿宋" w:hAnsi="仿宋" w:cs="仿宋" w:hint="eastAsia"/>
            <w:lang w:eastAsia="zh-CN"/>
          </w:rPr>
          <w:t>十一、面粉处理剂项目投资规划</w:t>
        </w:r>
        <w:r>
          <w:tab/>
        </w:r>
        <w:r>
          <w:fldChar w:fldCharType="begin"/>
        </w:r>
        <w:r>
          <w:instrText xml:space="preserve"> PAGEREF _Toc5154 \h </w:instrText>
        </w:r>
        <w:r>
          <w:fldChar w:fldCharType="separate"/>
        </w:r>
        <w:r>
          <w:t>46</w:t>
        </w:r>
        <w:r>
          <w:fldChar w:fldCharType="end"/>
        </w:r>
      </w:hyperlink>
    </w:p>
    <w:p>
      <w:pPr>
        <w:pStyle w:val="TOC2"/>
        <w:tabs>
          <w:tab w:val="right" w:leader="dot" w:pos="8306"/>
        </w:tabs>
      </w:pPr>
      <w:hyperlink w:anchor="_Toc28500" w:history="1">
        <w:r>
          <w:rPr>
            <w:rFonts w:ascii="仿宋" w:eastAsia="仿宋" w:hAnsi="仿宋" w:cs="仿宋" w:hint="eastAsia"/>
            <w:lang w:eastAsia="zh-CN"/>
          </w:rPr>
          <w:t>(一)、面粉处理剂项目总投资估算</w:t>
        </w:r>
        <w:r>
          <w:tab/>
        </w:r>
        <w:r>
          <w:fldChar w:fldCharType="begin"/>
        </w:r>
        <w:r>
          <w:instrText xml:space="preserve"> PAGEREF _Toc28500 \h </w:instrText>
        </w:r>
        <w:r>
          <w:fldChar w:fldCharType="separate"/>
        </w:r>
        <w:r>
          <w:t>46</w:t>
        </w:r>
        <w:r>
          <w:fldChar w:fldCharType="end"/>
        </w:r>
      </w:hyperlink>
    </w:p>
    <w:p>
      <w:pPr>
        <w:pStyle w:val="TOC2"/>
        <w:tabs>
          <w:tab w:val="right" w:leader="dot" w:pos="8306"/>
        </w:tabs>
      </w:pPr>
      <w:hyperlink w:anchor="_Toc9704" w:history="1">
        <w:r>
          <w:rPr>
            <w:rFonts w:ascii="仿宋" w:eastAsia="仿宋" w:hAnsi="仿宋" w:cs="仿宋" w:hint="eastAsia"/>
            <w:lang w:eastAsia="zh-CN"/>
          </w:rPr>
          <w:t>(二)、资金筹措</w:t>
        </w:r>
        <w:r>
          <w:tab/>
        </w:r>
        <w:r>
          <w:fldChar w:fldCharType="begin"/>
        </w:r>
        <w:r>
          <w:instrText xml:space="preserve"> PAGEREF _Toc9704 \h </w:instrText>
        </w:r>
        <w:r>
          <w:fldChar w:fldCharType="separate"/>
        </w:r>
        <w:r>
          <w:t>48</w:t>
        </w:r>
        <w:r>
          <w:fldChar w:fldCharType="end"/>
        </w:r>
      </w:hyperlink>
    </w:p>
    <w:p>
      <w:pPr>
        <w:pStyle w:val="TOC1"/>
        <w:tabs>
          <w:tab w:val="right" w:leader="dot" w:pos="8306"/>
        </w:tabs>
      </w:pPr>
      <w:hyperlink w:anchor="_Toc29601" w:history="1">
        <w:r>
          <w:rPr>
            <w:rFonts w:ascii="仿宋" w:eastAsia="仿宋" w:hAnsi="仿宋" w:cs="仿宋" w:hint="eastAsia"/>
            <w:lang w:eastAsia="zh-CN"/>
          </w:rPr>
          <w:t>十二、面粉处理剂项目计划安排</w:t>
        </w:r>
        <w:r>
          <w:tab/>
        </w:r>
        <w:r>
          <w:fldChar w:fldCharType="begin"/>
        </w:r>
        <w:r>
          <w:instrText xml:space="preserve"> PAGEREF _Toc29601 \h </w:instrText>
        </w:r>
        <w:r>
          <w:fldChar w:fldCharType="separate"/>
        </w:r>
        <w:r>
          <w:t>48</w:t>
        </w:r>
        <w:r>
          <w:fldChar w:fldCharType="end"/>
        </w:r>
      </w:hyperlink>
    </w:p>
    <w:p>
      <w:pPr>
        <w:pStyle w:val="TOC2"/>
        <w:tabs>
          <w:tab w:val="right" w:leader="dot" w:pos="8306"/>
        </w:tabs>
      </w:pPr>
      <w:hyperlink w:anchor="_Toc6221" w:history="1">
        <w:r>
          <w:rPr>
            <w:rFonts w:ascii="仿宋" w:eastAsia="仿宋" w:hAnsi="仿宋" w:cs="仿宋" w:hint="eastAsia"/>
            <w:lang w:eastAsia="zh-CN"/>
          </w:rPr>
          <w:t>(一)、建设周期</w:t>
        </w:r>
        <w:r>
          <w:tab/>
        </w:r>
        <w:r>
          <w:fldChar w:fldCharType="begin"/>
        </w:r>
        <w:r>
          <w:instrText xml:space="preserve"> PAGEREF _Toc6221 \h </w:instrText>
        </w:r>
        <w:r>
          <w:fldChar w:fldCharType="separate"/>
        </w:r>
        <w:r>
          <w:t>48</w:t>
        </w:r>
        <w:r>
          <w:fldChar w:fldCharType="end"/>
        </w:r>
      </w:hyperlink>
    </w:p>
    <w:p>
      <w:pPr>
        <w:pStyle w:val="TOC2"/>
        <w:tabs>
          <w:tab w:val="right" w:leader="dot" w:pos="8306"/>
        </w:tabs>
      </w:pPr>
      <w:hyperlink w:anchor="_Toc6705" w:history="1">
        <w:r>
          <w:rPr>
            <w:rFonts w:ascii="仿宋" w:eastAsia="仿宋" w:hAnsi="仿宋" w:cs="仿宋" w:hint="eastAsia"/>
            <w:lang w:eastAsia="zh-CN"/>
          </w:rPr>
          <w:t>(二)、建设进度</w:t>
        </w:r>
        <w:r>
          <w:tab/>
        </w:r>
        <w:r>
          <w:fldChar w:fldCharType="begin"/>
        </w:r>
        <w:r>
          <w:instrText xml:space="preserve"> PAGEREF _Toc6705 \h </w:instrText>
        </w:r>
        <w:r>
          <w:fldChar w:fldCharType="separate"/>
        </w:r>
        <w:r>
          <w:t>49</w:t>
        </w:r>
        <w:r>
          <w:fldChar w:fldCharType="end"/>
        </w:r>
      </w:hyperlink>
    </w:p>
    <w:p>
      <w:pPr>
        <w:pStyle w:val="TOC2"/>
        <w:tabs>
          <w:tab w:val="right" w:leader="dot" w:pos="8306"/>
        </w:tabs>
      </w:pPr>
      <w:hyperlink w:anchor="_Toc14460" w:history="1">
        <w:r>
          <w:rPr>
            <w:rFonts w:ascii="仿宋" w:eastAsia="仿宋" w:hAnsi="仿宋" w:cs="仿宋" w:hint="eastAsia"/>
            <w:lang w:eastAsia="zh-CN"/>
          </w:rPr>
          <w:t>(三)、进度安排注意事项</w:t>
        </w:r>
        <w:r>
          <w:tab/>
        </w:r>
        <w:r>
          <w:fldChar w:fldCharType="begin"/>
        </w:r>
        <w:r>
          <w:instrText xml:space="preserve"> PAGEREF _Toc14460 \h </w:instrText>
        </w:r>
        <w:r>
          <w:fldChar w:fldCharType="separate"/>
        </w:r>
        <w:r>
          <w:t>50</w:t>
        </w:r>
        <w:r>
          <w:fldChar w:fldCharType="end"/>
        </w:r>
      </w:hyperlink>
    </w:p>
    <w:p>
      <w:pPr>
        <w:pStyle w:val="TOC2"/>
        <w:tabs>
          <w:tab w:val="right" w:leader="dot" w:pos="8306"/>
        </w:tabs>
      </w:pPr>
      <w:hyperlink w:anchor="_Toc22189" w:history="1">
        <w:r>
          <w:rPr>
            <w:rFonts w:ascii="仿宋" w:eastAsia="仿宋" w:hAnsi="仿宋" w:cs="仿宋" w:hint="eastAsia"/>
            <w:lang w:eastAsia="zh-CN"/>
          </w:rPr>
          <w:t>(四)、人力资源配置</w:t>
        </w:r>
        <w:r>
          <w:tab/>
        </w:r>
        <w:r>
          <w:fldChar w:fldCharType="begin"/>
        </w:r>
        <w:r>
          <w:instrText xml:space="preserve"> PAGEREF _Toc22189 \h </w:instrText>
        </w:r>
        <w:r>
          <w:fldChar w:fldCharType="separate"/>
        </w:r>
        <w:r>
          <w:t>52</w:t>
        </w:r>
        <w:r>
          <w:fldChar w:fldCharType="end"/>
        </w:r>
      </w:hyperlink>
    </w:p>
    <w:p>
      <w:pPr>
        <w:pStyle w:val="TOC1"/>
        <w:tabs>
          <w:tab w:val="right" w:leader="dot" w:pos="8306"/>
        </w:tabs>
      </w:pPr>
      <w:hyperlink w:anchor="_Toc8722" w:history="1">
        <w:r>
          <w:rPr>
            <w:rFonts w:ascii="仿宋" w:eastAsia="仿宋" w:hAnsi="仿宋" w:cs="仿宋" w:hint="eastAsia"/>
            <w:lang w:eastAsia="zh-CN"/>
          </w:rPr>
          <w:t>十三、质量管理体系</w:t>
        </w:r>
        <w:r>
          <w:tab/>
        </w:r>
        <w:r>
          <w:fldChar w:fldCharType="begin"/>
        </w:r>
        <w:r>
          <w:instrText xml:space="preserve"> PAGEREF _Toc8722 \h </w:instrText>
        </w:r>
        <w:r>
          <w:fldChar w:fldCharType="separate"/>
        </w:r>
        <w:r>
          <w:t>53</w:t>
        </w:r>
        <w:r>
          <w:fldChar w:fldCharType="end"/>
        </w:r>
      </w:hyperlink>
    </w:p>
    <w:p>
      <w:pPr>
        <w:pStyle w:val="TOC2"/>
        <w:tabs>
          <w:tab w:val="right" w:leader="dot" w:pos="8306"/>
        </w:tabs>
      </w:pPr>
      <w:hyperlink w:anchor="_Toc23145" w:history="1">
        <w:r>
          <w:rPr>
            <w:rFonts w:ascii="仿宋" w:eastAsia="仿宋" w:hAnsi="仿宋" w:cs="仿宋" w:hint="eastAsia"/>
            <w:lang w:eastAsia="zh-CN"/>
          </w:rPr>
          <w:t>(一)、质量目标与方针</w:t>
        </w:r>
        <w:r>
          <w:tab/>
        </w:r>
        <w:r>
          <w:fldChar w:fldCharType="begin"/>
        </w:r>
        <w:r>
          <w:instrText xml:space="preserve"> PAGEREF _Toc23145 \h </w:instrText>
        </w:r>
        <w:r>
          <w:fldChar w:fldCharType="separate"/>
        </w:r>
        <w:r>
          <w:t>53</w:t>
        </w:r>
        <w:r>
          <w:fldChar w:fldCharType="end"/>
        </w:r>
      </w:hyperlink>
    </w:p>
    <w:p>
      <w:pPr>
        <w:pStyle w:val="TOC2"/>
        <w:tabs>
          <w:tab w:val="right" w:leader="dot" w:pos="8306"/>
        </w:tabs>
      </w:pPr>
      <w:hyperlink w:anchor="_Toc31871" w:history="1">
        <w:r>
          <w:rPr>
            <w:rFonts w:ascii="仿宋" w:eastAsia="仿宋" w:hAnsi="仿宋" w:cs="仿宋" w:hint="eastAsia"/>
            <w:lang w:eastAsia="zh-CN"/>
          </w:rPr>
          <w:t>(二)、质量管理责任</w:t>
        </w:r>
        <w:r>
          <w:tab/>
        </w:r>
        <w:r>
          <w:fldChar w:fldCharType="begin"/>
        </w:r>
        <w:r>
          <w:instrText xml:space="preserve"> PAGEREF _Toc31871 \h </w:instrText>
        </w:r>
        <w:r>
          <w:fldChar w:fldCharType="separate"/>
        </w:r>
        <w:r>
          <w:t>54</w:t>
        </w:r>
        <w:r>
          <w:fldChar w:fldCharType="end"/>
        </w:r>
      </w:hyperlink>
    </w:p>
    <w:p>
      <w:pPr>
        <w:pStyle w:val="TOC2"/>
        <w:tabs>
          <w:tab w:val="right" w:leader="dot" w:pos="8306"/>
        </w:tabs>
      </w:pPr>
      <w:hyperlink w:anchor="_Toc9436" w:history="1">
        <w:r>
          <w:rPr>
            <w:rFonts w:ascii="仿宋" w:eastAsia="仿宋" w:hAnsi="仿宋" w:cs="仿宋" w:hint="eastAsia"/>
            <w:lang w:eastAsia="zh-CN"/>
          </w:rPr>
          <w:t>(三)、质量管理体系文件</w:t>
        </w:r>
        <w:r>
          <w:tab/>
        </w:r>
        <w:r>
          <w:fldChar w:fldCharType="begin"/>
        </w:r>
        <w:r>
          <w:instrText xml:space="preserve"> PAGEREF _Toc9436 \h </w:instrText>
        </w:r>
        <w:r>
          <w:fldChar w:fldCharType="separate"/>
        </w:r>
        <w:r>
          <w:t>55</w:t>
        </w:r>
        <w:r>
          <w:fldChar w:fldCharType="end"/>
        </w:r>
      </w:hyperlink>
    </w:p>
    <w:p>
      <w:pPr>
        <w:pStyle w:val="TOC2"/>
        <w:tabs>
          <w:tab w:val="right" w:leader="dot" w:pos="8306"/>
        </w:tabs>
      </w:pPr>
      <w:hyperlink w:anchor="_Toc28697" w:history="1">
        <w:r>
          <w:rPr>
            <w:rFonts w:ascii="仿宋" w:eastAsia="仿宋" w:hAnsi="仿宋" w:cs="仿宋" w:hint="eastAsia"/>
            <w:lang w:eastAsia="zh-CN"/>
          </w:rPr>
          <w:t>(四)、质量培训与教育</w:t>
        </w:r>
        <w:r>
          <w:tab/>
        </w:r>
        <w:r>
          <w:fldChar w:fldCharType="begin"/>
        </w:r>
        <w:r>
          <w:instrText xml:space="preserve"> PAGEREF _Toc28697 \h </w:instrText>
        </w:r>
        <w:r>
          <w:fldChar w:fldCharType="separate"/>
        </w:r>
        <w:r>
          <w:t>57</w:t>
        </w:r>
        <w:r>
          <w:fldChar w:fldCharType="end"/>
        </w:r>
      </w:hyperlink>
    </w:p>
    <w:p>
      <w:pPr>
        <w:pStyle w:val="TOC2"/>
        <w:tabs>
          <w:tab w:val="right" w:leader="dot" w:pos="8306"/>
        </w:tabs>
      </w:pPr>
      <w:hyperlink w:anchor="_Toc12500" w:history="1">
        <w:r>
          <w:rPr>
            <w:rFonts w:ascii="仿宋" w:eastAsia="仿宋" w:hAnsi="仿宋" w:cs="仿宋" w:hint="eastAsia"/>
            <w:lang w:eastAsia="zh-CN"/>
          </w:rPr>
          <w:t>(五)、质量审核与评价</w:t>
        </w:r>
        <w:r>
          <w:tab/>
        </w:r>
        <w:r>
          <w:fldChar w:fldCharType="begin"/>
        </w:r>
        <w:r>
          <w:instrText xml:space="preserve"> PAGEREF _Toc12500 \h </w:instrText>
        </w:r>
        <w:r>
          <w:fldChar w:fldCharType="separate"/>
        </w:r>
        <w:r>
          <w:t>58</w:t>
        </w:r>
        <w:r>
          <w:fldChar w:fldCharType="end"/>
        </w:r>
      </w:hyperlink>
    </w:p>
    <w:p>
      <w:pPr>
        <w:pStyle w:val="TOC2"/>
        <w:tabs>
          <w:tab w:val="right" w:leader="dot" w:pos="8306"/>
        </w:tabs>
      </w:pPr>
      <w:hyperlink w:anchor="_Toc30978" w:history="1">
        <w:r>
          <w:rPr>
            <w:rFonts w:ascii="仿宋" w:eastAsia="仿宋" w:hAnsi="仿宋" w:cs="仿宋" w:hint="eastAsia"/>
            <w:lang w:eastAsia="zh-CN"/>
          </w:rPr>
          <w:t>(六)、不符合与纠正措施</w:t>
        </w:r>
        <w:r>
          <w:tab/>
        </w:r>
        <w:r>
          <w:fldChar w:fldCharType="begin"/>
        </w:r>
        <w:r>
          <w:instrText xml:space="preserve"> PAGEREF _Toc30978 \h </w:instrText>
        </w:r>
        <w:r>
          <w:fldChar w:fldCharType="separate"/>
        </w:r>
        <w:r>
          <w:t>59</w:t>
        </w:r>
        <w:r>
          <w:fldChar w:fldCharType="end"/>
        </w:r>
      </w:hyperlink>
    </w:p>
    <w:p>
      <w:pPr>
        <w:pStyle w:val="TOC1"/>
        <w:tabs>
          <w:tab w:val="right" w:leader="dot" w:pos="8306"/>
        </w:tabs>
      </w:pPr>
      <w:hyperlink w:anchor="_Toc27726" w:history="1">
        <w:r>
          <w:rPr>
            <w:rFonts w:ascii="仿宋" w:eastAsia="仿宋" w:hAnsi="仿宋" w:cs="仿宋" w:hint="eastAsia"/>
            <w:lang w:eastAsia="zh-CN"/>
          </w:rPr>
          <w:t>十四、面粉处理剂项目治理与监督</w:t>
        </w:r>
        <w:r>
          <w:tab/>
        </w:r>
        <w:r>
          <w:fldChar w:fldCharType="begin"/>
        </w:r>
        <w:r>
          <w:instrText xml:space="preserve"> PAGEREF _Toc27726 \h </w:instrText>
        </w:r>
        <w:r>
          <w:fldChar w:fldCharType="separate"/>
        </w:r>
        <w:r>
          <w:t>61</w:t>
        </w:r>
        <w:r>
          <w:fldChar w:fldCharType="end"/>
        </w:r>
      </w:hyperlink>
    </w:p>
    <w:p>
      <w:pPr>
        <w:pStyle w:val="TOC2"/>
        <w:tabs>
          <w:tab w:val="right" w:leader="dot" w:pos="8306"/>
        </w:tabs>
      </w:pPr>
      <w:hyperlink w:anchor="_Toc11800" w:history="1">
        <w:r>
          <w:rPr>
            <w:rFonts w:ascii="仿宋" w:eastAsia="仿宋" w:hAnsi="仿宋" w:cs="仿宋" w:hint="eastAsia"/>
            <w:lang w:eastAsia="zh-CN"/>
          </w:rPr>
          <w:t>(一)、面粉处理剂项目治理结构</w:t>
        </w:r>
        <w:r>
          <w:tab/>
        </w:r>
        <w:r>
          <w:fldChar w:fldCharType="begin"/>
        </w:r>
        <w:r>
          <w:instrText xml:space="preserve"> PAGEREF _Toc11800 \h </w:instrText>
        </w:r>
        <w:r>
          <w:fldChar w:fldCharType="separate"/>
        </w:r>
        <w:r>
          <w:t>61</w:t>
        </w:r>
        <w:r>
          <w:fldChar w:fldCharType="end"/>
        </w:r>
      </w:hyperlink>
    </w:p>
    <w:p>
      <w:pPr>
        <w:pStyle w:val="TOC2"/>
        <w:tabs>
          <w:tab w:val="right" w:leader="dot" w:pos="8306"/>
        </w:tabs>
      </w:pPr>
      <w:hyperlink w:anchor="_Toc22560" w:history="1">
        <w:r>
          <w:rPr>
            <w:rFonts w:ascii="仿宋" w:eastAsia="仿宋" w:hAnsi="仿宋" w:cs="仿宋" w:hint="eastAsia"/>
            <w:lang w:eastAsia="zh-CN"/>
          </w:rPr>
          <w:t>(二)、监督与审计</w:t>
        </w:r>
        <w:r>
          <w:tab/>
        </w:r>
        <w:r>
          <w:fldChar w:fldCharType="begin"/>
        </w:r>
        <w:r>
          <w:instrText xml:space="preserve"> PAGEREF _Toc22560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72"/>
      <w:r>
        <w:rPr>
          <w:rFonts w:ascii="仿宋" w:eastAsia="仿宋" w:hAnsi="仿宋" w:cs="仿宋" w:hint="eastAsia"/>
          <w:sz w:val="28"/>
          <w:lang w:eastAsia="zh-CN"/>
        </w:rPr>
        <w:t>一、面粉处理剂项目危机管理</w:t>
      </w:r>
      <w:bookmarkEnd w:id="2"/>
    </w:p>
    <w:p>
      <w:pPr>
        <w:pStyle w:val="Heading2"/>
        <w:rPr>
          <w:rFonts w:ascii="仿宋" w:eastAsia="仿宋" w:hAnsi="仿宋" w:cs="仿宋" w:hint="eastAsia"/>
          <w:lang w:eastAsia="zh-CN"/>
        </w:rPr>
      </w:pPr>
      <w:bookmarkStart w:id="3" w:name="_Toc3098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危机管理中，危机预警与识别是确保面粉处理剂项目稳健运行的核心步骤。通过建立全面的监测机制，面粉处理剂项目团队旨在及时发现和理解潜在的风险和危机因素，以便采取及时的预防和应对措施，确保面粉处理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首先，通过深入的风险评估，面粉处理剂项目团队全面分析了整个面粉处理剂项目和各个阶段可能存在的威胁。这包括准确评估每个潜在风险的发生概率和可能影响的程度，为后续危机预警提供了有力支持。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面粉处理剂项目团队着重于明确定义面粉处理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粉处理剂项目进展的持续监控，团队能够及时发现潜在问题并作出迅速反应。面粉处理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在这一阶段，团队的专业素养和反应速度将发挥至关重要的作用，以确保潜在危机能够在初期得到有效的处理，最大程度地减轻负面影响。通过危机预警与识别，面粉处理剂项目得以更有序、可控地推进。</w:t>
      </w:r>
    </w:p>
    <w:p>
      <w:pPr>
        <w:pStyle w:val="Heading2"/>
        <w:ind w:firstLine="560" w:firstLineChars="200"/>
        <w:rPr>
          <w:rFonts w:ascii="仿宋" w:eastAsia="仿宋" w:hAnsi="仿宋" w:cs="仿宋" w:hint="eastAsia"/>
          <w:sz w:val="28"/>
          <w:lang w:eastAsia="zh-CN"/>
        </w:rPr>
      </w:pPr>
      <w:bookmarkStart w:id="4" w:name="_Toc25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在危机发生时，面粉处理剂项目团队立即行动，成立了应急小组。该小组的任务是迅速制定并实施紧急应对措施，以最小化潜在损失。以下是采取的主要措施：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暂停面粉处理剂项目进度：为遏制危机蔓延，面粉处理剂项目暂时停止进行，以便全面评估当前状况。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资源重新分配：重新评估面粉处理剂项目资源的分配，确保最大限度地减小损失。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实时沟通：与关键利益相关者建立实时沟通机制，向他们传递面粉处理剂项目危机的实际状况，保障面粉处理剂项目核心利益。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在紧急应对的同时，面粉处理剂项目团队强调了团队协作和有效沟通的重要性。以下是团队协作的关键举措：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信息共享机制：建立了信息共享平台，确保团队成员能够及时获取面粉处理剂项目危机的实时信息。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领导者沟通：面粉处理剂项目领导者通过定期会议和即时沟通工具，指导团队应对危机，保持团队稳定运行。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随着危机得到初步控制，面粉处理剂项目团队转向制定恢复计划，以确保面粉处理剂项目能够从中迅速恢复。主要恢复计划包括：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修复受损的进度计划：重新评估面粉处理剂项目进度，制定修复计划，确保面粉处理剂项目尽快回归正常进程。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重新调整资源分配：优化资源分配，确保面粉处理剂项目在有限资源下高效运转。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风险管理机制加强：对面粉处理剂项目风险进行全面评估，制定更强化的风险管理策略，以预防未来可能的危机。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4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50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面粉处理剂项目的主要产品是XXXX，预计年产值为XXX万元。这一产品在市场中占据着重要的地位，其广泛的应用范围使得该面粉处理剂项目的市场前景非常广阔。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面粉处理剂项目的xxx产品作为重要的原材料之一，将在多个领域发挥关键作用。其在建筑、交通、能源等方面的广泛应用将为整个产业链提供强大的支持，形成产业协同效应。面粉处理剂项目的年产值XXX万XXX万XXX万万元不仅反映了其在市场上的巨大潜力，更预示着它对国民经济的积极贡献。这种关联度高、涉及面广的产业关系，使得该面粉处理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74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面粉处理剂项目总征地面积为XXXX平方米，相当于约XX.XX亩，其中净用地面积为XXXX平方米，红线范围内相当于约XX.XX亩。这一用地规模充分考虑了面粉处理剂项目的建设需求，保障了面粉处理剂项目在合适的空间内得以充分发展。面粉处理剂项目规划的总建筑面积为XXXX平方米，其中主体工程建设占XXXX平方米，计容建筑面积达XXXX平方米。预计建筑工程的投资将达到XXXX万元，为面粉处理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计划购置的设备共计XXXX台（套），设备购置费用为XXXX万元。这一设备购置计划充分考虑到面粉处理剂项目的生产需求和技术要求，确保了面粉处理剂项目在生产运营中具备先进的技术装备和高效的生产能力。设备的合理配置将为面粉处理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计划总投资为XXXX万元，预计年实现营业收入为XXXX万元。这一产能规模的设定旨在确保面粉处理剂项目能够在投资与回报之间取得平衡，实现长期可持续的发展。面粉处理剂项目的总投资充分考虑到各个方面的需求，包括用地建设、设备购置等多个环节，以确保面粉处理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17"/>
      <w:r>
        <w:rPr>
          <w:rFonts w:ascii="仿宋" w:eastAsia="仿宋" w:hAnsi="仿宋" w:cs="仿宋" w:hint="eastAsia"/>
          <w:sz w:val="28"/>
          <w:lang w:eastAsia="zh-CN"/>
        </w:rPr>
        <w:t>三、面粉处理剂项目选址可行性分析</w:t>
      </w:r>
      <w:bookmarkEnd w:id="8"/>
    </w:p>
    <w:p>
      <w:pPr>
        <w:pStyle w:val="Heading2"/>
        <w:rPr>
          <w:rFonts w:ascii="仿宋" w:eastAsia="仿宋" w:hAnsi="仿宋" w:cs="仿宋" w:hint="eastAsia"/>
          <w:lang w:eastAsia="zh-CN"/>
        </w:rPr>
      </w:pPr>
      <w:bookmarkStart w:id="9" w:name="_Toc31179"/>
      <w:r>
        <w:rPr>
          <w:rFonts w:ascii="仿宋" w:eastAsia="仿宋" w:hAnsi="仿宋" w:cs="仿宋" w:hint="eastAsia"/>
          <w:lang w:eastAsia="zh-CN"/>
        </w:rPr>
        <w:t>(一)、面粉处理剂项目选址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该面粉处理剂项目选址位于XX省XX市XX区XXX街道</w:t>
      </w:r>
    </w:p>
    <w:p>
      <w:pPr>
        <w:pStyle w:val="Heading2"/>
        <w:ind w:firstLine="560" w:firstLineChars="200"/>
        <w:rPr>
          <w:rFonts w:ascii="仿宋" w:eastAsia="仿宋" w:hAnsi="仿宋" w:cs="仿宋" w:hint="eastAsia"/>
          <w:sz w:val="28"/>
          <w:lang w:eastAsia="zh-CN"/>
        </w:rPr>
      </w:pPr>
      <w:bookmarkStart w:id="10" w:name="_Toc2912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面粉处理剂项目的征地面积将根据面粉处理剂项目的实际规模和需求进行精确规划。具体面积XXX平方米，旨在确保面粉处理剂项目不仅能够满足当前的发展需求，还能够预留空间以适应未来的扩展。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净用地面积是在征地面积基础上去除不可利用面积后的实际可开发用地。具体面积XXX平方米，考虑到环保、交通、安全等多方面因素，以确保面粉处理剂项目在整体利用效率上达到最优。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面粉处理剂项目计划建设的建筑总规模具体面积XXX平方米。这一规模的确定综合考虑了面粉处理剂项目的性质、规模，以及城市规划的相关要求，确保建筑布局与周边环境协调一致。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绿地率是面粉处理剂项目用地中被规划为绿地的比例。具体面积XXX平方米，旨在通过合理规划绿地，改善面粉处理剂项目周边环境，提升居民生活质量，并符合城市整体绿化规划。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容积率是用地上可以建设的建筑总体积与用地面积之比。具体面积XXX，通过合理的容积率规划，确保面粉处理剂项目建筑规模与周边环境和谐共生。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面粉处理剂项目选址与当地城市规划相一致，具体面积XXX平方米。通过与城市规划部门深入沟通，确保面粉处理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产业政策符合性： 充分了解并确保面粉处理剂项目选址符合当地产业政策，具体面积XXX平方米。这包括面粉处理剂项目对当地经济的促进作用，以及对相关产业的带动效应，确保面粉处理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用地总体要求必须符合环保和可持续发展的原则，具体面积XXX平方米。通过采用绿色建筑设计、节能减排等措施，确保面粉处理剂项目在建设和运营过程中对环境的影响最小化，达到可持续发展的要求。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确保面粉处理剂项目选址具备必要的公共设施配套，具体面积XXX平方米。这包括交通便利性、教育、医疗等基础设施，以提高居民生活品质，使得面粉处理剂项目选址更具吸引力。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考虑用地总体要求对当地社会稳定性的影响，具体面积XXX平方米。通过深入了解当地社区反馈，确保面粉处理剂项目的选址和建设过程对当地社会和谐稳定产生积极作用。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面粉处理剂项目选址不仅符合法规和规划，还在实际操作中具有可行性。这一全面规划将为面粉处理剂项目的成功实施提供坚实的基础，确保面粉处理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02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面粉处理剂项目的设备规划和空间设计中，我们将采取灵活设备布局的措施。设备布局将根据实际需求进行灵活设计，避免不必要的浪费。通过合理规划设备摆放位置，我们将提高设备的利用率，减少设备间距，以确保面粉处理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面粉处理剂项目内部引入共享设施的概念，例如共享会议室、办公区等。通过这种方式，我们可以减少对资源的重复建设，提高资源共享效率，从而减小面粉处理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面粉处理剂项目的总图布置中，我们将不同功能区域进行明确的规划，以最大程度满足面粉处理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38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面粉处理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面粉处理剂项目对环境的影响是综合评价的重要因素之一。我们将详细考虑选址周边的自然环境、生态保护区、水源地等情况，确保面粉处理剂项目的建设和运营对环境影响最小化，并符合当地的环保法规标准。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对选址的评价还需充分考虑当地政府的产业政策和法规。我们将详细了解面粉处理剂项目所在地的相关政策，确保面粉处理剂项目的规划和运营与当地法规相符，降低不必要的法律风险。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考虑到社会稳定性对企业运营的重要性，我们将评估选址地区的社会安全情况、劳工关系、社区反馈等方面，以确保面粉处理剂项目的建设和运营不会受到社会稳定性的负面影响。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最后，我们将综合考虑用地成本，包括土地购置费用、土地开发成本等。通过对用地成本的详细评估，我们能够做出更为精确的经济效益分析，为面粉处理剂项目的投资决策提供有力支持。</w:t>
      </w:r>
    </w:p>
    <w:p>
      <w:pPr>
        <w:pStyle w:val="Heading1"/>
        <w:ind w:firstLine="560" w:firstLineChars="200"/>
        <w:rPr>
          <w:rFonts w:ascii="仿宋" w:eastAsia="仿宋" w:hAnsi="仿宋" w:cs="仿宋" w:hint="eastAsia"/>
          <w:sz w:val="28"/>
          <w:lang w:eastAsia="zh-CN"/>
        </w:rPr>
      </w:pPr>
      <w:bookmarkStart w:id="14" w:name="_Toc25937"/>
      <w:r>
        <w:rPr>
          <w:rFonts w:ascii="仿宋" w:eastAsia="仿宋" w:hAnsi="仿宋" w:cs="仿宋" w:hint="eastAsia"/>
          <w:sz w:val="28"/>
          <w:lang w:eastAsia="zh-CN"/>
        </w:rPr>
        <w:t>四、面粉处理剂项目文档管理</w:t>
      </w:r>
      <w:bookmarkEnd w:id="14"/>
    </w:p>
    <w:p>
      <w:pPr>
        <w:pStyle w:val="Heading2"/>
        <w:rPr>
          <w:rFonts w:ascii="仿宋" w:eastAsia="仿宋" w:hAnsi="仿宋" w:cs="仿宋" w:hint="eastAsia"/>
          <w:lang w:eastAsia="zh-CN"/>
        </w:rPr>
      </w:pPr>
      <w:bookmarkStart w:id="15" w:name="_Toc810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面粉处理剂项目高度重视文档的质量和准确性，以支持面粉处理剂项目的各项活动和决策。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文档的编制始于面粉处理剂项目计划的初期，我们制定了详细的文档编制计划，明确了每个文档的内容、格式和编写责任人。在面粉处理剂项目启动阶段，我们首先编制了面粉处理剂项目章程，明确定义了面粉处理剂项目的目标、范围、风险等关键要素。随后，面粉处理剂项目团队根据计划陆续编制了需求文档、设计文档、测试文档等各类文档，确保面粉处理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面粉处理剂项目管理中的重要环节，旨在确保面粉处理剂项目文档符合质量标准和面粉处理剂项目需求。在面粉处理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面粉处理剂项目相关利益方和专业领域的专家对文档进行独立审查。这有助于获取更全面、客观的反馈，确保面粉处理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面粉处理剂项目在文档编制与审查方面建立了严格的管理机制，通过规范的流程和多维度的审查，确保面粉处理剂项目文档的质量、准确性和可靠性，为面粉处理剂项目的顺利推进提供了有力支持。</w:t>
      </w:r>
    </w:p>
    <w:p>
      <w:pPr>
        <w:pStyle w:val="Heading2"/>
        <w:ind w:firstLine="560" w:firstLineChars="200"/>
        <w:rPr>
          <w:rFonts w:ascii="仿宋" w:eastAsia="仿宋" w:hAnsi="仿宋" w:cs="仿宋" w:hint="eastAsia"/>
          <w:sz w:val="28"/>
          <w:lang w:eastAsia="zh-CN"/>
        </w:rPr>
      </w:pPr>
      <w:bookmarkStart w:id="16" w:name="_Toc1128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我们通过多渠道发布文档，包括电子邮件、面粉处理剂项目管理平台、内部网站等，以满足不同团队成员的偏好和需求。多渠道发布确保了信息的全面覆盖。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我们采用了精细的权限控制，确保只有授权人员可以访问敏感信息。这种安全措施保护了面粉处理剂项目文档的机密性，防止了未经授权的信息泄露。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81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文档存档与归档是面粉处理剂项目生命周期中一个至关重要的环节，直接关系到面粉处理剂项目信息的长期保存和历史记录的完整性。在面粉处理剂项目中，我们实施了一系列有效的文档存档与归档管理策略：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622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8772"/>
      <w:r>
        <w:rPr>
          <w:rFonts w:ascii="仿宋" w:eastAsia="仿宋" w:hAnsi="仿宋" w:cs="仿宋" w:hint="eastAsia"/>
          <w:lang w:eastAsia="zh-CN"/>
        </w:rPr>
        <w:t>(一)、面粉处理剂行业分析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行业一直以来都是市场的关注焦点。行业内的发展趋势、竞争态势以及潜在机会都对面粉处理剂项目的推进产生深远的影响。通过深入研究行业的整体概貌，我们将更好地理解行业的核心特征，为面粉处理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行业，技术一直是推动创新和发展的关键因素。我们将对当前技术趋势进行详尽分析，包括但不限于人工智能、大数据应用、先进制造技术等。这有助于面粉处理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https://d.book118.com/985322012140011101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853EF"/>
    <w:rsid w:val="090853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32201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2024-01-28T08:33:00Z</dcterms:created>
  <dcterms:modified xsi:type="dcterms:W3CDTF">2024-01-28T08:34:06Z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E40666C930EF4DE4984BF88AEAFB361E_11</vt:lpwstr>
  </property>
  <property fmtid="{D5CDD505-2E9C-101B-9397-08002B2CF9AE}" pid="3" name="KSOProductBuildVer">
    <vt:lpwstr>2052-12.1.0.16120</vt:lpwstr>
  </property>
</Properties>
</file>