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封端型非离子表面活性剂项目规划设计蓝图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65" w:history="1">
        <w:r>
          <w:rPr>
            <w:rFonts w:ascii="仿宋" w:eastAsia="仿宋" w:hAnsi="仿宋" w:cs="仿宋" w:hint="eastAsia"/>
            <w:lang w:eastAsia="zh-CN"/>
          </w:rPr>
          <w:t>序言</w:t>
        </w:r>
        <w:r>
          <w:tab/>
        </w:r>
        <w:r>
          <w:fldChar w:fldCharType="begin"/>
        </w:r>
        <w:r>
          <w:instrText xml:space="preserve"> PAGEREF _Toc3565 \h </w:instrText>
        </w:r>
        <w:r>
          <w:fldChar w:fldCharType="separate"/>
        </w:r>
        <w:r>
          <w:t>3</w:t>
        </w:r>
        <w:r>
          <w:fldChar w:fldCharType="end"/>
        </w:r>
      </w:hyperlink>
    </w:p>
    <w:p>
      <w:pPr>
        <w:pStyle w:val="TOC1"/>
        <w:tabs>
          <w:tab w:val="right" w:leader="dot" w:pos="8306"/>
        </w:tabs>
      </w:pPr>
      <w:hyperlink w:anchor="_Toc11453" w:history="1">
        <w:r>
          <w:rPr>
            <w:rFonts w:ascii="仿宋" w:eastAsia="仿宋" w:hAnsi="仿宋" w:cs="仿宋" w:hint="eastAsia"/>
            <w:lang w:eastAsia="zh-CN"/>
          </w:rPr>
          <w:t>一、产品规划分析</w:t>
        </w:r>
        <w:r>
          <w:tab/>
        </w:r>
        <w:r>
          <w:fldChar w:fldCharType="begin"/>
        </w:r>
        <w:r>
          <w:instrText xml:space="preserve"> PAGEREF _Toc11453 \h </w:instrText>
        </w:r>
        <w:r>
          <w:fldChar w:fldCharType="separate"/>
        </w:r>
        <w:r>
          <w:t>3</w:t>
        </w:r>
        <w:r>
          <w:fldChar w:fldCharType="end"/>
        </w:r>
      </w:hyperlink>
    </w:p>
    <w:p>
      <w:pPr>
        <w:pStyle w:val="TOC2"/>
        <w:tabs>
          <w:tab w:val="right" w:leader="dot" w:pos="8306"/>
        </w:tabs>
      </w:pPr>
      <w:hyperlink w:anchor="_Toc9459" w:history="1">
        <w:r>
          <w:rPr>
            <w:rFonts w:ascii="仿宋" w:eastAsia="仿宋" w:hAnsi="仿宋" w:cs="仿宋" w:hint="eastAsia"/>
            <w:lang w:eastAsia="zh-CN"/>
          </w:rPr>
          <w:t>(一)、产品规划</w:t>
        </w:r>
        <w:r>
          <w:tab/>
        </w:r>
        <w:r>
          <w:fldChar w:fldCharType="begin"/>
        </w:r>
        <w:r>
          <w:instrText xml:space="preserve"> PAGEREF _Toc9459 \h </w:instrText>
        </w:r>
        <w:r>
          <w:fldChar w:fldCharType="separate"/>
        </w:r>
        <w:r>
          <w:t>3</w:t>
        </w:r>
        <w:r>
          <w:fldChar w:fldCharType="end"/>
        </w:r>
      </w:hyperlink>
    </w:p>
    <w:p>
      <w:pPr>
        <w:pStyle w:val="TOC2"/>
        <w:tabs>
          <w:tab w:val="right" w:leader="dot" w:pos="8306"/>
        </w:tabs>
      </w:pPr>
      <w:hyperlink w:anchor="_Toc10708" w:history="1">
        <w:r>
          <w:rPr>
            <w:rFonts w:ascii="仿宋" w:eastAsia="仿宋" w:hAnsi="仿宋" w:cs="仿宋" w:hint="eastAsia"/>
            <w:lang w:eastAsia="zh-CN"/>
          </w:rPr>
          <w:t>(二)、建设规模</w:t>
        </w:r>
        <w:r>
          <w:tab/>
        </w:r>
        <w:r>
          <w:fldChar w:fldCharType="begin"/>
        </w:r>
        <w:r>
          <w:instrText xml:space="preserve"> PAGEREF _Toc10708 \h </w:instrText>
        </w:r>
        <w:r>
          <w:fldChar w:fldCharType="separate"/>
        </w:r>
        <w:r>
          <w:t>4</w:t>
        </w:r>
        <w:r>
          <w:fldChar w:fldCharType="end"/>
        </w:r>
      </w:hyperlink>
    </w:p>
    <w:p>
      <w:pPr>
        <w:pStyle w:val="TOC1"/>
        <w:tabs>
          <w:tab w:val="right" w:leader="dot" w:pos="8306"/>
        </w:tabs>
      </w:pPr>
      <w:hyperlink w:anchor="_Toc20567" w:history="1">
        <w:r>
          <w:rPr>
            <w:rFonts w:ascii="仿宋" w:eastAsia="仿宋" w:hAnsi="仿宋" w:cs="仿宋" w:hint="eastAsia"/>
            <w:lang w:eastAsia="zh-CN"/>
          </w:rPr>
          <w:t>二、封端型非离子表面活性剂项目可持续发展</w:t>
        </w:r>
        <w:r>
          <w:tab/>
        </w:r>
        <w:r>
          <w:fldChar w:fldCharType="begin"/>
        </w:r>
        <w:r>
          <w:instrText xml:space="preserve"> PAGEREF _Toc20567 \h </w:instrText>
        </w:r>
        <w:r>
          <w:fldChar w:fldCharType="separate"/>
        </w:r>
        <w:r>
          <w:t>5</w:t>
        </w:r>
        <w:r>
          <w:fldChar w:fldCharType="end"/>
        </w:r>
      </w:hyperlink>
    </w:p>
    <w:p>
      <w:pPr>
        <w:pStyle w:val="TOC2"/>
        <w:tabs>
          <w:tab w:val="right" w:leader="dot" w:pos="8306"/>
        </w:tabs>
      </w:pPr>
      <w:hyperlink w:anchor="_Toc1103" w:history="1">
        <w:r>
          <w:rPr>
            <w:rFonts w:ascii="仿宋" w:eastAsia="仿宋" w:hAnsi="仿宋" w:cs="仿宋" w:hint="eastAsia"/>
            <w:lang w:eastAsia="zh-CN"/>
          </w:rPr>
          <w:t>(一)、可持续战略与实践</w:t>
        </w:r>
        <w:r>
          <w:tab/>
        </w:r>
        <w:r>
          <w:fldChar w:fldCharType="begin"/>
        </w:r>
        <w:r>
          <w:instrText xml:space="preserve"> PAGEREF _Toc1103 \h </w:instrText>
        </w:r>
        <w:r>
          <w:fldChar w:fldCharType="separate"/>
        </w:r>
        <w:r>
          <w:t>5</w:t>
        </w:r>
        <w:r>
          <w:fldChar w:fldCharType="end"/>
        </w:r>
      </w:hyperlink>
    </w:p>
    <w:p>
      <w:pPr>
        <w:pStyle w:val="TOC2"/>
        <w:tabs>
          <w:tab w:val="right" w:leader="dot" w:pos="8306"/>
        </w:tabs>
      </w:pPr>
      <w:hyperlink w:anchor="_Toc23827" w:history="1">
        <w:r>
          <w:rPr>
            <w:rFonts w:ascii="仿宋" w:eastAsia="仿宋" w:hAnsi="仿宋" w:cs="仿宋" w:hint="eastAsia"/>
            <w:lang w:eastAsia="zh-CN"/>
          </w:rPr>
          <w:t>(二)、环保与社会责任</w:t>
        </w:r>
        <w:r>
          <w:tab/>
        </w:r>
        <w:r>
          <w:fldChar w:fldCharType="begin"/>
        </w:r>
        <w:r>
          <w:instrText xml:space="preserve"> PAGEREF _Toc23827 \h </w:instrText>
        </w:r>
        <w:r>
          <w:fldChar w:fldCharType="separate"/>
        </w:r>
        <w:r>
          <w:t>6</w:t>
        </w:r>
        <w:r>
          <w:fldChar w:fldCharType="end"/>
        </w:r>
      </w:hyperlink>
    </w:p>
    <w:p>
      <w:pPr>
        <w:pStyle w:val="TOC1"/>
        <w:tabs>
          <w:tab w:val="right" w:leader="dot" w:pos="8306"/>
        </w:tabs>
      </w:pPr>
      <w:hyperlink w:anchor="_Toc29488" w:history="1">
        <w:r>
          <w:rPr>
            <w:rFonts w:ascii="仿宋" w:eastAsia="仿宋" w:hAnsi="仿宋" w:cs="仿宋" w:hint="eastAsia"/>
            <w:lang w:eastAsia="zh-CN"/>
          </w:rPr>
          <w:t>三、封端型非离子表面活性剂项目建设单位说明</w:t>
        </w:r>
        <w:r>
          <w:tab/>
        </w:r>
        <w:r>
          <w:fldChar w:fldCharType="begin"/>
        </w:r>
        <w:r>
          <w:instrText xml:space="preserve"> PAGEREF _Toc29488 \h </w:instrText>
        </w:r>
        <w:r>
          <w:fldChar w:fldCharType="separate"/>
        </w:r>
        <w:r>
          <w:t>7</w:t>
        </w:r>
        <w:r>
          <w:fldChar w:fldCharType="end"/>
        </w:r>
      </w:hyperlink>
    </w:p>
    <w:p>
      <w:pPr>
        <w:pStyle w:val="TOC2"/>
        <w:tabs>
          <w:tab w:val="right" w:leader="dot" w:pos="8306"/>
        </w:tabs>
      </w:pPr>
      <w:hyperlink w:anchor="_Toc5198" w:history="1">
        <w:r>
          <w:rPr>
            <w:rFonts w:ascii="仿宋" w:eastAsia="仿宋" w:hAnsi="仿宋" w:cs="仿宋" w:hint="eastAsia"/>
            <w:lang w:eastAsia="zh-CN"/>
          </w:rPr>
          <w:t>(一)、封端型非离子表面活性剂项目承办单位基本情况</w:t>
        </w:r>
        <w:r>
          <w:tab/>
        </w:r>
        <w:r>
          <w:fldChar w:fldCharType="begin"/>
        </w:r>
        <w:r>
          <w:instrText xml:space="preserve"> PAGEREF _Toc5198 \h </w:instrText>
        </w:r>
        <w:r>
          <w:fldChar w:fldCharType="separate"/>
        </w:r>
        <w:r>
          <w:t>7</w:t>
        </w:r>
        <w:r>
          <w:fldChar w:fldCharType="end"/>
        </w:r>
      </w:hyperlink>
    </w:p>
    <w:p>
      <w:pPr>
        <w:pStyle w:val="TOC2"/>
        <w:tabs>
          <w:tab w:val="right" w:leader="dot" w:pos="8306"/>
        </w:tabs>
      </w:pPr>
      <w:hyperlink w:anchor="_Toc30856" w:history="1">
        <w:r>
          <w:rPr>
            <w:rFonts w:ascii="仿宋" w:eastAsia="仿宋" w:hAnsi="仿宋" w:cs="仿宋" w:hint="eastAsia"/>
            <w:lang w:eastAsia="zh-CN"/>
          </w:rPr>
          <w:t>(二)、公司经济效益分析</w:t>
        </w:r>
        <w:r>
          <w:tab/>
        </w:r>
        <w:r>
          <w:fldChar w:fldCharType="begin"/>
        </w:r>
        <w:r>
          <w:instrText xml:space="preserve"> PAGEREF _Toc30856 \h </w:instrText>
        </w:r>
        <w:r>
          <w:fldChar w:fldCharType="separate"/>
        </w:r>
        <w:r>
          <w:t>7</w:t>
        </w:r>
        <w:r>
          <w:fldChar w:fldCharType="end"/>
        </w:r>
      </w:hyperlink>
    </w:p>
    <w:p>
      <w:pPr>
        <w:pStyle w:val="TOC1"/>
        <w:tabs>
          <w:tab w:val="right" w:leader="dot" w:pos="8306"/>
        </w:tabs>
      </w:pPr>
      <w:hyperlink w:anchor="_Toc24396" w:history="1">
        <w:r>
          <w:rPr>
            <w:rFonts w:ascii="仿宋" w:eastAsia="仿宋" w:hAnsi="仿宋" w:cs="仿宋" w:hint="eastAsia"/>
            <w:lang w:eastAsia="zh-CN"/>
          </w:rPr>
          <w:t>四、工艺说明</w:t>
        </w:r>
        <w:r>
          <w:tab/>
        </w:r>
        <w:r>
          <w:fldChar w:fldCharType="begin"/>
        </w:r>
        <w:r>
          <w:instrText xml:space="preserve"> PAGEREF _Toc24396 \h </w:instrText>
        </w:r>
        <w:r>
          <w:fldChar w:fldCharType="separate"/>
        </w:r>
        <w:r>
          <w:t>8</w:t>
        </w:r>
        <w:r>
          <w:fldChar w:fldCharType="end"/>
        </w:r>
      </w:hyperlink>
    </w:p>
    <w:p>
      <w:pPr>
        <w:pStyle w:val="TOC2"/>
        <w:tabs>
          <w:tab w:val="right" w:leader="dot" w:pos="8306"/>
        </w:tabs>
      </w:pPr>
      <w:hyperlink w:anchor="_Toc29209" w:history="1">
        <w:r>
          <w:rPr>
            <w:rFonts w:ascii="仿宋" w:eastAsia="仿宋" w:hAnsi="仿宋" w:cs="仿宋" w:hint="eastAsia"/>
            <w:lang w:eastAsia="zh-CN"/>
          </w:rPr>
          <w:t>(一)、技术管理特点</w:t>
        </w:r>
        <w:r>
          <w:tab/>
        </w:r>
        <w:r>
          <w:fldChar w:fldCharType="begin"/>
        </w:r>
        <w:r>
          <w:instrText xml:space="preserve"> PAGEREF _Toc29209 \h </w:instrText>
        </w:r>
        <w:r>
          <w:fldChar w:fldCharType="separate"/>
        </w:r>
        <w:r>
          <w:t>8</w:t>
        </w:r>
        <w:r>
          <w:fldChar w:fldCharType="end"/>
        </w:r>
      </w:hyperlink>
    </w:p>
    <w:p>
      <w:pPr>
        <w:pStyle w:val="TOC2"/>
        <w:tabs>
          <w:tab w:val="right" w:leader="dot" w:pos="8306"/>
        </w:tabs>
      </w:pPr>
      <w:hyperlink w:anchor="_Toc8210" w:history="1">
        <w:r>
          <w:rPr>
            <w:rFonts w:ascii="仿宋" w:eastAsia="仿宋" w:hAnsi="仿宋" w:cs="仿宋" w:hint="eastAsia"/>
            <w:lang w:eastAsia="zh-CN"/>
          </w:rPr>
          <w:t>(二)、封端型非离子表面活性剂项目工艺技术设计方案</w:t>
        </w:r>
        <w:r>
          <w:tab/>
        </w:r>
        <w:r>
          <w:fldChar w:fldCharType="begin"/>
        </w:r>
        <w:r>
          <w:instrText xml:space="preserve"> PAGEREF _Toc8210 \h </w:instrText>
        </w:r>
        <w:r>
          <w:fldChar w:fldCharType="separate"/>
        </w:r>
        <w:r>
          <w:t>10</w:t>
        </w:r>
        <w:r>
          <w:fldChar w:fldCharType="end"/>
        </w:r>
      </w:hyperlink>
    </w:p>
    <w:p>
      <w:pPr>
        <w:pStyle w:val="TOC2"/>
        <w:tabs>
          <w:tab w:val="right" w:leader="dot" w:pos="8306"/>
        </w:tabs>
      </w:pPr>
      <w:hyperlink w:anchor="_Toc28669" w:history="1">
        <w:r>
          <w:rPr>
            <w:rFonts w:ascii="仿宋" w:eastAsia="仿宋" w:hAnsi="仿宋" w:cs="仿宋" w:hint="eastAsia"/>
            <w:lang w:eastAsia="zh-CN"/>
          </w:rPr>
          <w:t>(三)、设备选型方案</w:t>
        </w:r>
        <w:r>
          <w:tab/>
        </w:r>
        <w:r>
          <w:fldChar w:fldCharType="begin"/>
        </w:r>
        <w:r>
          <w:instrText xml:space="preserve"> PAGEREF _Toc28669 \h </w:instrText>
        </w:r>
        <w:r>
          <w:fldChar w:fldCharType="separate"/>
        </w:r>
        <w:r>
          <w:t>11</w:t>
        </w:r>
        <w:r>
          <w:fldChar w:fldCharType="end"/>
        </w:r>
      </w:hyperlink>
    </w:p>
    <w:p>
      <w:pPr>
        <w:pStyle w:val="TOC1"/>
        <w:tabs>
          <w:tab w:val="right" w:leader="dot" w:pos="8306"/>
        </w:tabs>
      </w:pPr>
      <w:hyperlink w:anchor="_Toc3053" w:history="1">
        <w:r>
          <w:rPr>
            <w:rFonts w:ascii="仿宋" w:eastAsia="仿宋" w:hAnsi="仿宋" w:cs="仿宋" w:hint="eastAsia"/>
            <w:lang w:eastAsia="zh-CN"/>
          </w:rPr>
          <w:t>五、封端型非离子表面活性剂项目绩效评估</w:t>
        </w:r>
        <w:r>
          <w:tab/>
        </w:r>
        <w:r>
          <w:fldChar w:fldCharType="begin"/>
        </w:r>
        <w:r>
          <w:instrText xml:space="preserve"> PAGEREF _Toc3053 \h </w:instrText>
        </w:r>
        <w:r>
          <w:fldChar w:fldCharType="separate"/>
        </w:r>
        <w:r>
          <w:t>12</w:t>
        </w:r>
        <w:r>
          <w:fldChar w:fldCharType="end"/>
        </w:r>
      </w:hyperlink>
    </w:p>
    <w:p>
      <w:pPr>
        <w:pStyle w:val="TOC2"/>
        <w:tabs>
          <w:tab w:val="right" w:leader="dot" w:pos="8306"/>
        </w:tabs>
      </w:pPr>
      <w:hyperlink w:anchor="_Toc2420" w:history="1">
        <w:r>
          <w:rPr>
            <w:rFonts w:ascii="仿宋" w:eastAsia="仿宋" w:hAnsi="仿宋" w:cs="仿宋" w:hint="eastAsia"/>
            <w:lang w:eastAsia="zh-CN"/>
          </w:rPr>
          <w:t>(一)、绩效评估指标</w:t>
        </w:r>
        <w:r>
          <w:tab/>
        </w:r>
        <w:r>
          <w:fldChar w:fldCharType="begin"/>
        </w:r>
        <w:r>
          <w:instrText xml:space="preserve"> PAGEREF _Toc2420 \h </w:instrText>
        </w:r>
        <w:r>
          <w:fldChar w:fldCharType="separate"/>
        </w:r>
        <w:r>
          <w:t>12</w:t>
        </w:r>
        <w:r>
          <w:fldChar w:fldCharType="end"/>
        </w:r>
      </w:hyperlink>
    </w:p>
    <w:p>
      <w:pPr>
        <w:pStyle w:val="TOC2"/>
        <w:tabs>
          <w:tab w:val="right" w:leader="dot" w:pos="8306"/>
        </w:tabs>
      </w:pPr>
      <w:hyperlink w:anchor="_Toc32646" w:history="1">
        <w:r>
          <w:rPr>
            <w:rFonts w:ascii="仿宋" w:eastAsia="仿宋" w:hAnsi="仿宋" w:cs="仿宋" w:hint="eastAsia"/>
            <w:lang w:eastAsia="zh-CN"/>
          </w:rPr>
          <w:t>(二)、绩效评估方法</w:t>
        </w:r>
        <w:r>
          <w:tab/>
        </w:r>
        <w:r>
          <w:fldChar w:fldCharType="begin"/>
        </w:r>
        <w:r>
          <w:instrText xml:space="preserve"> PAGEREF _Toc32646 \h </w:instrText>
        </w:r>
        <w:r>
          <w:fldChar w:fldCharType="separate"/>
        </w:r>
        <w:r>
          <w:t>14</w:t>
        </w:r>
        <w:r>
          <w:fldChar w:fldCharType="end"/>
        </w:r>
      </w:hyperlink>
    </w:p>
    <w:p>
      <w:pPr>
        <w:pStyle w:val="TOC2"/>
        <w:tabs>
          <w:tab w:val="right" w:leader="dot" w:pos="8306"/>
        </w:tabs>
      </w:pPr>
      <w:hyperlink w:anchor="_Toc26961" w:history="1">
        <w:r>
          <w:rPr>
            <w:rFonts w:ascii="仿宋" w:eastAsia="仿宋" w:hAnsi="仿宋" w:cs="仿宋" w:hint="eastAsia"/>
            <w:lang w:eastAsia="zh-CN"/>
          </w:rPr>
          <w:t>(三)、绩效评估周期</w:t>
        </w:r>
        <w:r>
          <w:tab/>
        </w:r>
        <w:r>
          <w:fldChar w:fldCharType="begin"/>
        </w:r>
        <w:r>
          <w:instrText xml:space="preserve"> PAGEREF _Toc26961 \h </w:instrText>
        </w:r>
        <w:r>
          <w:fldChar w:fldCharType="separate"/>
        </w:r>
        <w:r>
          <w:t>15</w:t>
        </w:r>
        <w:r>
          <w:fldChar w:fldCharType="end"/>
        </w:r>
      </w:hyperlink>
    </w:p>
    <w:p>
      <w:pPr>
        <w:pStyle w:val="TOC1"/>
        <w:tabs>
          <w:tab w:val="right" w:leader="dot" w:pos="8306"/>
        </w:tabs>
      </w:pPr>
      <w:hyperlink w:anchor="_Toc16413" w:history="1">
        <w:r>
          <w:rPr>
            <w:rFonts w:ascii="仿宋" w:eastAsia="仿宋" w:hAnsi="仿宋" w:cs="仿宋" w:hint="eastAsia"/>
            <w:lang w:eastAsia="zh-CN"/>
          </w:rPr>
          <w:t>六、封端型非离子表面活性剂项目土建工程</w:t>
        </w:r>
        <w:r>
          <w:tab/>
        </w:r>
        <w:r>
          <w:fldChar w:fldCharType="begin"/>
        </w:r>
        <w:r>
          <w:instrText xml:space="preserve"> PAGEREF _Toc16413 \h </w:instrText>
        </w:r>
        <w:r>
          <w:fldChar w:fldCharType="separate"/>
        </w:r>
        <w:r>
          <w:t>16</w:t>
        </w:r>
        <w:r>
          <w:fldChar w:fldCharType="end"/>
        </w:r>
      </w:hyperlink>
    </w:p>
    <w:p>
      <w:pPr>
        <w:pStyle w:val="TOC2"/>
        <w:tabs>
          <w:tab w:val="right" w:leader="dot" w:pos="8306"/>
        </w:tabs>
      </w:pPr>
      <w:hyperlink w:anchor="_Toc22172" w:history="1">
        <w:r>
          <w:rPr>
            <w:rFonts w:ascii="仿宋" w:eastAsia="仿宋" w:hAnsi="仿宋" w:cs="仿宋" w:hint="eastAsia"/>
            <w:lang w:eastAsia="zh-CN"/>
          </w:rPr>
          <w:t>(一)、建筑工程设计原则</w:t>
        </w:r>
        <w:r>
          <w:tab/>
        </w:r>
        <w:r>
          <w:fldChar w:fldCharType="begin"/>
        </w:r>
        <w:r>
          <w:instrText xml:space="preserve"> PAGEREF _Toc22172 \h </w:instrText>
        </w:r>
        <w:r>
          <w:fldChar w:fldCharType="separate"/>
        </w:r>
        <w:r>
          <w:t>16</w:t>
        </w:r>
        <w:r>
          <w:fldChar w:fldCharType="end"/>
        </w:r>
      </w:hyperlink>
    </w:p>
    <w:p>
      <w:pPr>
        <w:pStyle w:val="TOC2"/>
        <w:tabs>
          <w:tab w:val="right" w:leader="dot" w:pos="8306"/>
        </w:tabs>
      </w:pPr>
      <w:hyperlink w:anchor="_Toc31785" w:history="1">
        <w:r>
          <w:rPr>
            <w:rFonts w:ascii="仿宋" w:eastAsia="仿宋" w:hAnsi="仿宋" w:cs="仿宋" w:hint="eastAsia"/>
            <w:lang w:eastAsia="zh-CN"/>
          </w:rPr>
          <w:t>(二)、土建工程设计年限及安全等级</w:t>
        </w:r>
        <w:r>
          <w:tab/>
        </w:r>
        <w:r>
          <w:fldChar w:fldCharType="begin"/>
        </w:r>
        <w:r>
          <w:instrText xml:space="preserve"> PAGEREF _Toc31785 \h </w:instrText>
        </w:r>
        <w:r>
          <w:fldChar w:fldCharType="separate"/>
        </w:r>
        <w:r>
          <w:t>17</w:t>
        </w:r>
        <w:r>
          <w:fldChar w:fldCharType="end"/>
        </w:r>
      </w:hyperlink>
    </w:p>
    <w:p>
      <w:pPr>
        <w:pStyle w:val="TOC2"/>
        <w:tabs>
          <w:tab w:val="right" w:leader="dot" w:pos="8306"/>
        </w:tabs>
      </w:pPr>
      <w:hyperlink w:anchor="_Toc25433" w:history="1">
        <w:r>
          <w:rPr>
            <w:rFonts w:ascii="仿宋" w:eastAsia="仿宋" w:hAnsi="仿宋" w:cs="仿宋" w:hint="eastAsia"/>
            <w:lang w:eastAsia="zh-CN"/>
          </w:rPr>
          <w:t>(三)、建筑工程设计总体要求</w:t>
        </w:r>
        <w:r>
          <w:tab/>
        </w:r>
        <w:r>
          <w:fldChar w:fldCharType="begin"/>
        </w:r>
        <w:r>
          <w:instrText xml:space="preserve"> PAGEREF _Toc25433 \h </w:instrText>
        </w:r>
        <w:r>
          <w:fldChar w:fldCharType="separate"/>
        </w:r>
        <w:r>
          <w:t>19</w:t>
        </w:r>
        <w:r>
          <w:fldChar w:fldCharType="end"/>
        </w:r>
      </w:hyperlink>
    </w:p>
    <w:p>
      <w:pPr>
        <w:pStyle w:val="TOC2"/>
        <w:tabs>
          <w:tab w:val="right" w:leader="dot" w:pos="8306"/>
        </w:tabs>
      </w:pPr>
      <w:hyperlink w:anchor="_Toc11631" w:history="1">
        <w:r>
          <w:rPr>
            <w:rFonts w:ascii="仿宋" w:eastAsia="仿宋" w:hAnsi="仿宋" w:cs="仿宋" w:hint="eastAsia"/>
            <w:lang w:eastAsia="zh-CN"/>
          </w:rPr>
          <w:t>(四)、土建工程建设指标</w:t>
        </w:r>
        <w:r>
          <w:tab/>
        </w:r>
        <w:r>
          <w:fldChar w:fldCharType="begin"/>
        </w:r>
        <w:r>
          <w:instrText xml:space="preserve"> PAGEREF _Toc11631 \h </w:instrText>
        </w:r>
        <w:r>
          <w:fldChar w:fldCharType="separate"/>
        </w:r>
        <w:r>
          <w:t>19</w:t>
        </w:r>
        <w:r>
          <w:fldChar w:fldCharType="end"/>
        </w:r>
      </w:hyperlink>
    </w:p>
    <w:p>
      <w:pPr>
        <w:pStyle w:val="TOC1"/>
        <w:tabs>
          <w:tab w:val="right" w:leader="dot" w:pos="8306"/>
        </w:tabs>
      </w:pPr>
      <w:hyperlink w:anchor="_Toc31398" w:history="1">
        <w:r>
          <w:rPr>
            <w:rFonts w:ascii="仿宋" w:eastAsia="仿宋" w:hAnsi="仿宋" w:cs="仿宋" w:hint="eastAsia"/>
            <w:lang w:eastAsia="zh-CN"/>
          </w:rPr>
          <w:t>七、封端型非离子表面活性剂项目财务管理</w:t>
        </w:r>
        <w:r>
          <w:tab/>
        </w:r>
        <w:r>
          <w:fldChar w:fldCharType="begin"/>
        </w:r>
        <w:r>
          <w:instrText xml:space="preserve"> PAGEREF _Toc31398 \h </w:instrText>
        </w:r>
        <w:r>
          <w:fldChar w:fldCharType="separate"/>
        </w:r>
        <w:r>
          <w:t>20</w:t>
        </w:r>
        <w:r>
          <w:fldChar w:fldCharType="end"/>
        </w:r>
      </w:hyperlink>
    </w:p>
    <w:p>
      <w:pPr>
        <w:pStyle w:val="TOC2"/>
        <w:tabs>
          <w:tab w:val="right" w:leader="dot" w:pos="8306"/>
        </w:tabs>
      </w:pPr>
      <w:hyperlink w:anchor="_Toc20808" w:history="1">
        <w:r>
          <w:rPr>
            <w:rFonts w:ascii="仿宋" w:eastAsia="仿宋" w:hAnsi="仿宋" w:cs="仿宋" w:hint="eastAsia"/>
            <w:lang w:eastAsia="zh-CN"/>
          </w:rPr>
          <w:t>(一)、资金需求大</w:t>
        </w:r>
        <w:r>
          <w:tab/>
        </w:r>
        <w:r>
          <w:fldChar w:fldCharType="begin"/>
        </w:r>
        <w:r>
          <w:instrText xml:space="preserve"> PAGEREF _Toc20808 \h </w:instrText>
        </w:r>
        <w:r>
          <w:fldChar w:fldCharType="separate"/>
        </w:r>
        <w:r>
          <w:t>20</w:t>
        </w:r>
        <w:r>
          <w:fldChar w:fldCharType="end"/>
        </w:r>
      </w:hyperlink>
    </w:p>
    <w:p>
      <w:pPr>
        <w:pStyle w:val="TOC2"/>
        <w:tabs>
          <w:tab w:val="right" w:leader="dot" w:pos="8306"/>
        </w:tabs>
      </w:pPr>
      <w:hyperlink w:anchor="_Toc4223" w:history="1">
        <w:r>
          <w:rPr>
            <w:rFonts w:ascii="仿宋" w:eastAsia="仿宋" w:hAnsi="仿宋" w:cs="仿宋" w:hint="eastAsia"/>
            <w:lang w:eastAsia="zh-CN"/>
          </w:rPr>
          <w:t>(二)、研发周期长</w:t>
        </w:r>
        <w:r>
          <w:tab/>
        </w:r>
        <w:r>
          <w:fldChar w:fldCharType="begin"/>
        </w:r>
        <w:r>
          <w:instrText xml:space="preserve"> PAGEREF _Toc4223 \h </w:instrText>
        </w:r>
        <w:r>
          <w:fldChar w:fldCharType="separate"/>
        </w:r>
        <w:r>
          <w:t>21</w:t>
        </w:r>
        <w:r>
          <w:fldChar w:fldCharType="end"/>
        </w:r>
      </w:hyperlink>
    </w:p>
    <w:p>
      <w:pPr>
        <w:pStyle w:val="TOC2"/>
        <w:tabs>
          <w:tab w:val="right" w:leader="dot" w:pos="8306"/>
        </w:tabs>
      </w:pPr>
      <w:hyperlink w:anchor="_Toc20407" w:history="1">
        <w:r>
          <w:rPr>
            <w:rFonts w:ascii="仿宋" w:eastAsia="仿宋" w:hAnsi="仿宋" w:cs="仿宋" w:hint="eastAsia"/>
            <w:lang w:eastAsia="zh-CN"/>
          </w:rPr>
          <w:t>(三)、市场风险大</w:t>
        </w:r>
        <w:r>
          <w:tab/>
        </w:r>
        <w:r>
          <w:fldChar w:fldCharType="begin"/>
        </w:r>
        <w:r>
          <w:instrText xml:space="preserve"> PAGEREF _Toc20407 \h </w:instrText>
        </w:r>
        <w:r>
          <w:fldChar w:fldCharType="separate"/>
        </w:r>
        <w:r>
          <w:t>22</w:t>
        </w:r>
        <w:r>
          <w:fldChar w:fldCharType="end"/>
        </w:r>
      </w:hyperlink>
    </w:p>
    <w:p>
      <w:pPr>
        <w:pStyle w:val="TOC2"/>
        <w:tabs>
          <w:tab w:val="right" w:leader="dot" w:pos="8306"/>
        </w:tabs>
      </w:pPr>
      <w:hyperlink w:anchor="_Toc2282" w:history="1">
        <w:r>
          <w:rPr>
            <w:rFonts w:ascii="仿宋" w:eastAsia="仿宋" w:hAnsi="仿宋" w:cs="仿宋" w:hint="eastAsia"/>
            <w:lang w:eastAsia="zh-CN"/>
          </w:rPr>
          <w:t>(四)、利润率高</w:t>
        </w:r>
        <w:r>
          <w:tab/>
        </w:r>
        <w:r>
          <w:fldChar w:fldCharType="begin"/>
        </w:r>
        <w:r>
          <w:instrText xml:space="preserve"> PAGEREF _Toc2282 \h </w:instrText>
        </w:r>
        <w:r>
          <w:fldChar w:fldCharType="separate"/>
        </w:r>
        <w:r>
          <w:t>25</w:t>
        </w:r>
        <w:r>
          <w:fldChar w:fldCharType="end"/>
        </w:r>
      </w:hyperlink>
    </w:p>
    <w:p>
      <w:pPr>
        <w:pStyle w:val="TOC1"/>
        <w:tabs>
          <w:tab w:val="right" w:leader="dot" w:pos="8306"/>
        </w:tabs>
      </w:pPr>
      <w:hyperlink w:anchor="_Toc28786" w:history="1">
        <w:r>
          <w:rPr>
            <w:rFonts w:ascii="仿宋" w:eastAsia="仿宋" w:hAnsi="仿宋" w:cs="仿宋" w:hint="eastAsia"/>
            <w:lang w:eastAsia="zh-CN"/>
          </w:rPr>
          <w:t>八、封端型非离子表面活性剂项目创新与研发</w:t>
        </w:r>
        <w:r>
          <w:tab/>
        </w:r>
        <w:r>
          <w:fldChar w:fldCharType="begin"/>
        </w:r>
        <w:r>
          <w:instrText xml:space="preserve"> PAGEREF _Toc28786 \h </w:instrText>
        </w:r>
        <w:r>
          <w:fldChar w:fldCharType="separate"/>
        </w:r>
        <w:r>
          <w:t>27</w:t>
        </w:r>
        <w:r>
          <w:fldChar w:fldCharType="end"/>
        </w:r>
      </w:hyperlink>
    </w:p>
    <w:p>
      <w:pPr>
        <w:pStyle w:val="TOC2"/>
        <w:tabs>
          <w:tab w:val="right" w:leader="dot" w:pos="8306"/>
        </w:tabs>
      </w:pPr>
      <w:hyperlink w:anchor="_Toc22884" w:history="1">
        <w:r>
          <w:rPr>
            <w:rFonts w:ascii="仿宋" w:eastAsia="仿宋" w:hAnsi="仿宋" w:cs="仿宋" w:hint="eastAsia"/>
            <w:lang w:eastAsia="zh-CN"/>
          </w:rPr>
          <w:t>(一)、创新策略与方向</w:t>
        </w:r>
        <w:r>
          <w:tab/>
        </w:r>
        <w:r>
          <w:fldChar w:fldCharType="begin"/>
        </w:r>
        <w:r>
          <w:instrText xml:space="preserve"> PAGEREF _Toc22884 \h </w:instrText>
        </w:r>
        <w:r>
          <w:fldChar w:fldCharType="separate"/>
        </w:r>
        <w:r>
          <w:t>27</w:t>
        </w:r>
        <w:r>
          <w:fldChar w:fldCharType="end"/>
        </w:r>
      </w:hyperlink>
    </w:p>
    <w:p>
      <w:pPr>
        <w:pStyle w:val="TOC2"/>
        <w:tabs>
          <w:tab w:val="right" w:leader="dot" w:pos="8306"/>
        </w:tabs>
      </w:pPr>
      <w:hyperlink w:anchor="_Toc29979" w:history="1">
        <w:r>
          <w:rPr>
            <w:rFonts w:ascii="仿宋" w:eastAsia="仿宋" w:hAnsi="仿宋" w:cs="仿宋" w:hint="eastAsia"/>
            <w:lang w:eastAsia="zh-CN"/>
          </w:rPr>
          <w:t>(二)、研发规划与投入</w:t>
        </w:r>
        <w:r>
          <w:tab/>
        </w:r>
        <w:r>
          <w:fldChar w:fldCharType="begin"/>
        </w:r>
        <w:r>
          <w:instrText xml:space="preserve"> PAGEREF _Toc29979 \h </w:instrText>
        </w:r>
        <w:r>
          <w:fldChar w:fldCharType="separate"/>
        </w:r>
        <w:r>
          <w:t>29</w:t>
        </w:r>
        <w:r>
          <w:fldChar w:fldCharType="end"/>
        </w:r>
      </w:hyperlink>
    </w:p>
    <w:p>
      <w:pPr>
        <w:pStyle w:val="TOC1"/>
        <w:tabs>
          <w:tab w:val="right" w:leader="dot" w:pos="8306"/>
        </w:tabs>
      </w:pPr>
      <w:hyperlink w:anchor="_Toc16062" w:history="1">
        <w:r>
          <w:rPr>
            <w:rFonts w:ascii="仿宋" w:eastAsia="仿宋" w:hAnsi="仿宋" w:cs="仿宋" w:hint="eastAsia"/>
            <w:lang w:eastAsia="zh-CN"/>
          </w:rPr>
          <w:t>九、封端型非离子表面活性剂项目投资规划</w:t>
        </w:r>
        <w:r>
          <w:tab/>
        </w:r>
        <w:r>
          <w:fldChar w:fldCharType="begin"/>
        </w:r>
        <w:r>
          <w:instrText xml:space="preserve"> PAGEREF _Toc16062 \h </w:instrText>
        </w:r>
        <w:r>
          <w:fldChar w:fldCharType="separate"/>
        </w:r>
        <w:r>
          <w:t>31</w:t>
        </w:r>
        <w:r>
          <w:fldChar w:fldCharType="end"/>
        </w:r>
      </w:hyperlink>
    </w:p>
    <w:p>
      <w:pPr>
        <w:pStyle w:val="TOC2"/>
        <w:tabs>
          <w:tab w:val="right" w:leader="dot" w:pos="8306"/>
        </w:tabs>
      </w:pPr>
      <w:hyperlink w:anchor="_Toc27181" w:history="1">
        <w:r>
          <w:rPr>
            <w:rFonts w:ascii="仿宋" w:eastAsia="仿宋" w:hAnsi="仿宋" w:cs="仿宋" w:hint="eastAsia"/>
            <w:lang w:eastAsia="zh-CN"/>
          </w:rPr>
          <w:t>(一)、封端型非离子表面活性剂项目总投资估算</w:t>
        </w:r>
        <w:r>
          <w:tab/>
        </w:r>
        <w:r>
          <w:fldChar w:fldCharType="begin"/>
        </w:r>
        <w:r>
          <w:instrText xml:space="preserve"> PAGEREF _Toc27181 \h </w:instrText>
        </w:r>
        <w:r>
          <w:fldChar w:fldCharType="separate"/>
        </w:r>
        <w:r>
          <w:t>31</w:t>
        </w:r>
        <w:r>
          <w:fldChar w:fldCharType="end"/>
        </w:r>
      </w:hyperlink>
    </w:p>
    <w:p>
      <w:pPr>
        <w:pStyle w:val="TOC2"/>
        <w:tabs>
          <w:tab w:val="right" w:leader="dot" w:pos="8306"/>
        </w:tabs>
      </w:pPr>
      <w:hyperlink w:anchor="_Toc29386" w:history="1">
        <w:r>
          <w:rPr>
            <w:rFonts w:ascii="仿宋" w:eastAsia="仿宋" w:hAnsi="仿宋" w:cs="仿宋" w:hint="eastAsia"/>
            <w:lang w:eastAsia="zh-CN"/>
          </w:rPr>
          <w:t>(二)、资金筹措</w:t>
        </w:r>
        <w:r>
          <w:tab/>
        </w:r>
        <w:r>
          <w:fldChar w:fldCharType="begin"/>
        </w:r>
        <w:r>
          <w:instrText xml:space="preserve"> PAGEREF _Toc29386 \h </w:instrText>
        </w:r>
        <w:r>
          <w:fldChar w:fldCharType="separate"/>
        </w:r>
        <w:r>
          <w:t>32</w:t>
        </w:r>
        <w:r>
          <w:fldChar w:fldCharType="end"/>
        </w:r>
      </w:hyperlink>
    </w:p>
    <w:p>
      <w:pPr>
        <w:pStyle w:val="TOC1"/>
        <w:tabs>
          <w:tab w:val="right" w:leader="dot" w:pos="8306"/>
        </w:tabs>
      </w:pPr>
      <w:hyperlink w:anchor="_Toc3181" w:history="1">
        <w:r>
          <w:rPr>
            <w:rFonts w:ascii="仿宋" w:eastAsia="仿宋" w:hAnsi="仿宋" w:cs="仿宋" w:hint="eastAsia"/>
            <w:lang w:eastAsia="zh-CN"/>
          </w:rPr>
          <w:t>十、封端型非离子表面活性剂项目技术管理</w:t>
        </w:r>
        <w:r>
          <w:tab/>
        </w:r>
        <w:r>
          <w:fldChar w:fldCharType="begin"/>
        </w:r>
        <w:r>
          <w:instrText xml:space="preserve"> PAGEREF _Toc3181 \h </w:instrText>
        </w:r>
        <w:r>
          <w:fldChar w:fldCharType="separate"/>
        </w:r>
        <w:r>
          <w:t>33</w:t>
        </w:r>
        <w:r>
          <w:fldChar w:fldCharType="end"/>
        </w:r>
      </w:hyperlink>
    </w:p>
    <w:p>
      <w:pPr>
        <w:pStyle w:val="TOC2"/>
        <w:tabs>
          <w:tab w:val="right" w:leader="dot" w:pos="8306"/>
        </w:tabs>
      </w:pPr>
      <w:hyperlink w:anchor="_Toc26757" w:history="1">
        <w:r>
          <w:rPr>
            <w:rFonts w:ascii="仿宋" w:eastAsia="仿宋" w:hAnsi="仿宋" w:cs="仿宋" w:hint="eastAsia"/>
            <w:lang w:eastAsia="zh-CN"/>
          </w:rPr>
          <w:t>(一)、技术方案选用方向</w:t>
        </w:r>
        <w:r>
          <w:tab/>
        </w:r>
        <w:r>
          <w:fldChar w:fldCharType="begin"/>
        </w:r>
        <w:r>
          <w:instrText xml:space="preserve"> PAGEREF _Toc26757 \h </w:instrText>
        </w:r>
        <w:r>
          <w:fldChar w:fldCharType="separate"/>
        </w:r>
        <w:r>
          <w:t>33</w:t>
        </w:r>
        <w:r>
          <w:fldChar w:fldCharType="end"/>
        </w:r>
      </w:hyperlink>
    </w:p>
    <w:p>
      <w:pPr>
        <w:pStyle w:val="TOC2"/>
        <w:tabs>
          <w:tab w:val="right" w:leader="dot" w:pos="8306"/>
        </w:tabs>
      </w:pPr>
      <w:hyperlink w:anchor="_Toc20199" w:history="1">
        <w:r>
          <w:rPr>
            <w:rFonts w:ascii="仿宋" w:eastAsia="仿宋" w:hAnsi="仿宋" w:cs="仿宋" w:hint="eastAsia"/>
            <w:lang w:eastAsia="zh-CN"/>
          </w:rPr>
          <w:t>(二)、工艺技术方案选用原则</w:t>
        </w:r>
        <w:r>
          <w:tab/>
        </w:r>
        <w:r>
          <w:fldChar w:fldCharType="begin"/>
        </w:r>
        <w:r>
          <w:instrText xml:space="preserve"> PAGEREF _Toc20199 \h </w:instrText>
        </w:r>
        <w:r>
          <w:fldChar w:fldCharType="separate"/>
        </w:r>
        <w:r>
          <w:t>35</w:t>
        </w:r>
        <w:r>
          <w:fldChar w:fldCharType="end"/>
        </w:r>
      </w:hyperlink>
    </w:p>
    <w:p>
      <w:pPr>
        <w:pStyle w:val="TOC2"/>
        <w:tabs>
          <w:tab w:val="right" w:leader="dot" w:pos="8306"/>
        </w:tabs>
      </w:pPr>
      <w:hyperlink w:anchor="_Toc2736" w:history="1">
        <w:r>
          <w:rPr>
            <w:rFonts w:ascii="仿宋" w:eastAsia="仿宋" w:hAnsi="仿宋" w:cs="仿宋" w:hint="eastAsia"/>
            <w:lang w:eastAsia="zh-CN"/>
          </w:rPr>
          <w:t>(三)、工艺技术方案要求</w:t>
        </w:r>
        <w:r>
          <w:tab/>
        </w:r>
        <w:r>
          <w:fldChar w:fldCharType="begin"/>
        </w:r>
        <w:r>
          <w:instrText xml:space="preserve"> PAGEREF _Toc2736 \h </w:instrText>
        </w:r>
        <w:r>
          <w:fldChar w:fldCharType="separate"/>
        </w:r>
        <w:r>
          <w:t>37</w:t>
        </w:r>
        <w:r>
          <w:fldChar w:fldCharType="end"/>
        </w:r>
      </w:hyperlink>
    </w:p>
    <w:p>
      <w:pPr>
        <w:pStyle w:val="TOC1"/>
        <w:tabs>
          <w:tab w:val="right" w:leader="dot" w:pos="8306"/>
        </w:tabs>
      </w:pPr>
      <w:hyperlink w:anchor="_Toc11704" w:history="1">
        <w:r>
          <w:rPr>
            <w:rFonts w:ascii="仿宋" w:eastAsia="仿宋" w:hAnsi="仿宋" w:cs="仿宋" w:hint="eastAsia"/>
            <w:lang w:eastAsia="zh-CN"/>
          </w:rPr>
          <w:t>十一、封端型非离子表面活性剂项目经营效益</w:t>
        </w:r>
        <w:r>
          <w:tab/>
        </w:r>
        <w:r>
          <w:fldChar w:fldCharType="begin"/>
        </w:r>
        <w:r>
          <w:instrText xml:space="preserve"> PAGEREF _Toc11704 \h </w:instrText>
        </w:r>
        <w:r>
          <w:fldChar w:fldCharType="separate"/>
        </w:r>
        <w:r>
          <w:t>39</w:t>
        </w:r>
        <w:r>
          <w:fldChar w:fldCharType="end"/>
        </w:r>
      </w:hyperlink>
    </w:p>
    <w:p>
      <w:pPr>
        <w:pStyle w:val="TOC2"/>
        <w:tabs>
          <w:tab w:val="right" w:leader="dot" w:pos="8306"/>
        </w:tabs>
      </w:pPr>
      <w:hyperlink w:anchor="_Toc6121" w:history="1">
        <w:r>
          <w:rPr>
            <w:rFonts w:ascii="仿宋" w:eastAsia="仿宋" w:hAnsi="仿宋" w:cs="仿宋" w:hint="eastAsia"/>
            <w:lang w:eastAsia="zh-CN"/>
          </w:rPr>
          <w:t>(一)、经济评价财务测算</w:t>
        </w:r>
        <w:r>
          <w:tab/>
        </w:r>
        <w:r>
          <w:fldChar w:fldCharType="begin"/>
        </w:r>
        <w:r>
          <w:instrText xml:space="preserve"> PAGEREF _Toc6121 \h </w:instrText>
        </w:r>
        <w:r>
          <w:fldChar w:fldCharType="separate"/>
        </w:r>
        <w:r>
          <w:t>39</w:t>
        </w:r>
        <w:r>
          <w:fldChar w:fldCharType="end"/>
        </w:r>
      </w:hyperlink>
    </w:p>
    <w:p>
      <w:pPr>
        <w:pStyle w:val="TOC2"/>
        <w:tabs>
          <w:tab w:val="right" w:leader="dot" w:pos="8306"/>
        </w:tabs>
      </w:pPr>
      <w:hyperlink w:anchor="_Toc7215" w:history="1">
        <w:r>
          <w:rPr>
            <w:rFonts w:ascii="仿宋" w:eastAsia="仿宋" w:hAnsi="仿宋" w:cs="仿宋" w:hint="eastAsia"/>
            <w:lang w:eastAsia="zh-CN"/>
          </w:rPr>
          <w:t>(二)、封端型非离子表面活性剂项目盈利能力分析</w:t>
        </w:r>
        <w:r>
          <w:tab/>
        </w:r>
        <w:r>
          <w:fldChar w:fldCharType="begin"/>
        </w:r>
        <w:r>
          <w:instrText xml:space="preserve"> PAGEREF _Toc7215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70" w:history="1">
        <w:r>
          <w:rPr>
            <w:rFonts w:ascii="仿宋" w:eastAsia="仿宋" w:hAnsi="仿宋" w:cs="仿宋" w:hint="eastAsia"/>
            <w:lang w:eastAsia="zh-CN"/>
          </w:rPr>
          <w:t>十二、封端型非离子表面活性剂项目人力资源培养与发展</w:t>
        </w:r>
        <w:r>
          <w:tab/>
        </w:r>
        <w:r>
          <w:fldChar w:fldCharType="begin"/>
        </w:r>
        <w:r>
          <w:instrText xml:space="preserve"> PAGEREF _Toc20670 \h </w:instrText>
        </w:r>
        <w:r>
          <w:fldChar w:fldCharType="separate"/>
        </w:r>
        <w:r>
          <w:t>41</w:t>
        </w:r>
        <w:r>
          <w:fldChar w:fldCharType="end"/>
        </w:r>
      </w:hyperlink>
    </w:p>
    <w:p>
      <w:pPr>
        <w:pStyle w:val="TOC2"/>
        <w:tabs>
          <w:tab w:val="right" w:leader="dot" w:pos="8306"/>
        </w:tabs>
      </w:pPr>
      <w:hyperlink w:anchor="_Toc4376" w:history="1">
        <w:r>
          <w:rPr>
            <w:rFonts w:ascii="仿宋" w:eastAsia="仿宋" w:hAnsi="仿宋" w:cs="仿宋" w:hint="eastAsia"/>
            <w:lang w:eastAsia="zh-CN"/>
          </w:rPr>
          <w:t>(一)、人才需求与规划</w:t>
        </w:r>
        <w:r>
          <w:tab/>
        </w:r>
        <w:r>
          <w:fldChar w:fldCharType="begin"/>
        </w:r>
        <w:r>
          <w:instrText xml:space="preserve"> PAGEREF _Toc4376 \h </w:instrText>
        </w:r>
        <w:r>
          <w:fldChar w:fldCharType="separate"/>
        </w:r>
        <w:r>
          <w:t>41</w:t>
        </w:r>
        <w:r>
          <w:fldChar w:fldCharType="end"/>
        </w:r>
      </w:hyperlink>
    </w:p>
    <w:p>
      <w:pPr>
        <w:pStyle w:val="TOC2"/>
        <w:tabs>
          <w:tab w:val="right" w:leader="dot" w:pos="8306"/>
        </w:tabs>
      </w:pPr>
      <w:hyperlink w:anchor="_Toc3940" w:history="1">
        <w:r>
          <w:rPr>
            <w:rFonts w:ascii="仿宋" w:eastAsia="仿宋" w:hAnsi="仿宋" w:cs="仿宋" w:hint="eastAsia"/>
            <w:lang w:eastAsia="zh-CN"/>
          </w:rPr>
          <w:t>(二)、培训与发展计划</w:t>
        </w:r>
        <w:r>
          <w:tab/>
        </w:r>
        <w:r>
          <w:fldChar w:fldCharType="begin"/>
        </w:r>
        <w:r>
          <w:instrText xml:space="preserve"> PAGEREF _Toc3940 \h </w:instrText>
        </w:r>
        <w:r>
          <w:fldChar w:fldCharType="separate"/>
        </w:r>
        <w:r>
          <w:t>42</w:t>
        </w:r>
        <w:r>
          <w:fldChar w:fldCharType="end"/>
        </w:r>
      </w:hyperlink>
    </w:p>
    <w:p>
      <w:pPr>
        <w:pStyle w:val="TOC1"/>
        <w:tabs>
          <w:tab w:val="right" w:leader="dot" w:pos="8306"/>
        </w:tabs>
      </w:pPr>
      <w:hyperlink w:anchor="_Toc2597" w:history="1">
        <w:r>
          <w:rPr>
            <w:rFonts w:ascii="仿宋" w:eastAsia="仿宋" w:hAnsi="仿宋" w:cs="仿宋" w:hint="eastAsia"/>
            <w:lang w:eastAsia="zh-CN"/>
          </w:rPr>
          <w:t>十三、风险识别与分类</w:t>
        </w:r>
        <w:r>
          <w:tab/>
        </w:r>
        <w:r>
          <w:fldChar w:fldCharType="begin"/>
        </w:r>
        <w:r>
          <w:instrText xml:space="preserve"> PAGEREF _Toc2597 \h </w:instrText>
        </w:r>
        <w:r>
          <w:fldChar w:fldCharType="separate"/>
        </w:r>
        <w:r>
          <w:t>42</w:t>
        </w:r>
        <w:r>
          <w:fldChar w:fldCharType="end"/>
        </w:r>
      </w:hyperlink>
    </w:p>
    <w:p>
      <w:pPr>
        <w:pStyle w:val="TOC2"/>
        <w:tabs>
          <w:tab w:val="right" w:leader="dot" w:pos="8306"/>
        </w:tabs>
      </w:pPr>
      <w:hyperlink w:anchor="_Toc24036" w:history="1">
        <w:r>
          <w:rPr>
            <w:rFonts w:ascii="仿宋" w:eastAsia="仿宋" w:hAnsi="仿宋" w:cs="仿宋" w:hint="eastAsia"/>
            <w:lang w:eastAsia="zh-CN"/>
          </w:rPr>
          <w:t>(一)、风险识别</w:t>
        </w:r>
        <w:r>
          <w:tab/>
        </w:r>
        <w:r>
          <w:fldChar w:fldCharType="begin"/>
        </w:r>
        <w:r>
          <w:instrText xml:space="preserve"> PAGEREF _Toc24036 \h </w:instrText>
        </w:r>
        <w:r>
          <w:fldChar w:fldCharType="separate"/>
        </w:r>
        <w:r>
          <w:t>42</w:t>
        </w:r>
        <w:r>
          <w:fldChar w:fldCharType="end"/>
        </w:r>
      </w:hyperlink>
    </w:p>
    <w:p>
      <w:pPr>
        <w:pStyle w:val="TOC2"/>
        <w:tabs>
          <w:tab w:val="right" w:leader="dot" w:pos="8306"/>
        </w:tabs>
      </w:pPr>
      <w:hyperlink w:anchor="_Toc26575" w:history="1">
        <w:r>
          <w:rPr>
            <w:rFonts w:ascii="仿宋" w:eastAsia="仿宋" w:hAnsi="仿宋" w:cs="仿宋" w:hint="eastAsia"/>
            <w:lang w:eastAsia="zh-CN"/>
          </w:rPr>
          <w:t>(二)、风险分类</w:t>
        </w:r>
        <w:r>
          <w:tab/>
        </w:r>
        <w:r>
          <w:fldChar w:fldCharType="begin"/>
        </w:r>
        <w:r>
          <w:instrText xml:space="preserve"> PAGEREF _Toc26575 \h </w:instrText>
        </w:r>
        <w:r>
          <w:fldChar w:fldCharType="separate"/>
        </w:r>
        <w:r>
          <w:t>44</w:t>
        </w:r>
        <w:r>
          <w:fldChar w:fldCharType="end"/>
        </w:r>
      </w:hyperlink>
    </w:p>
    <w:p>
      <w:pPr>
        <w:pStyle w:val="TOC1"/>
        <w:tabs>
          <w:tab w:val="right" w:leader="dot" w:pos="8306"/>
        </w:tabs>
      </w:pPr>
      <w:hyperlink w:anchor="_Toc1797" w:history="1">
        <w:r>
          <w:rPr>
            <w:rFonts w:ascii="仿宋" w:eastAsia="仿宋" w:hAnsi="仿宋" w:cs="仿宋" w:hint="eastAsia"/>
            <w:lang w:eastAsia="zh-CN"/>
          </w:rPr>
          <w:t>十四、封端型非离子表面活性剂项目治理与监督</w:t>
        </w:r>
        <w:r>
          <w:tab/>
        </w:r>
        <w:r>
          <w:fldChar w:fldCharType="begin"/>
        </w:r>
        <w:r>
          <w:instrText xml:space="preserve"> PAGEREF _Toc1797 \h </w:instrText>
        </w:r>
        <w:r>
          <w:fldChar w:fldCharType="separate"/>
        </w:r>
        <w:r>
          <w:t>46</w:t>
        </w:r>
        <w:r>
          <w:fldChar w:fldCharType="end"/>
        </w:r>
      </w:hyperlink>
    </w:p>
    <w:p>
      <w:pPr>
        <w:pStyle w:val="TOC2"/>
        <w:tabs>
          <w:tab w:val="right" w:leader="dot" w:pos="8306"/>
        </w:tabs>
      </w:pPr>
      <w:hyperlink w:anchor="_Toc19759" w:history="1">
        <w:r>
          <w:rPr>
            <w:rFonts w:ascii="仿宋" w:eastAsia="仿宋" w:hAnsi="仿宋" w:cs="仿宋" w:hint="eastAsia"/>
            <w:lang w:eastAsia="zh-CN"/>
          </w:rPr>
          <w:t>(一)、封端型非离子表面活性剂项目治理结构</w:t>
        </w:r>
        <w:r>
          <w:tab/>
        </w:r>
        <w:r>
          <w:fldChar w:fldCharType="begin"/>
        </w:r>
        <w:r>
          <w:instrText xml:space="preserve"> PAGEREF _Toc19759 \h </w:instrText>
        </w:r>
        <w:r>
          <w:fldChar w:fldCharType="separate"/>
        </w:r>
        <w:r>
          <w:t>46</w:t>
        </w:r>
        <w:r>
          <w:fldChar w:fldCharType="end"/>
        </w:r>
      </w:hyperlink>
    </w:p>
    <w:p>
      <w:pPr>
        <w:pStyle w:val="TOC2"/>
        <w:tabs>
          <w:tab w:val="right" w:leader="dot" w:pos="8306"/>
        </w:tabs>
      </w:pPr>
      <w:hyperlink w:anchor="_Toc16191" w:history="1">
        <w:r>
          <w:rPr>
            <w:rFonts w:ascii="仿宋" w:eastAsia="仿宋" w:hAnsi="仿宋" w:cs="仿宋" w:hint="eastAsia"/>
            <w:lang w:eastAsia="zh-CN"/>
          </w:rPr>
          <w:t>(二)、监督与审计</w:t>
        </w:r>
        <w:r>
          <w:tab/>
        </w:r>
        <w:r>
          <w:fldChar w:fldCharType="begin"/>
        </w:r>
        <w:r>
          <w:instrText xml:space="preserve"> PAGEREF _Toc16191 \h </w:instrText>
        </w:r>
        <w:r>
          <w:fldChar w:fldCharType="separate"/>
        </w:r>
        <w:r>
          <w:t>47</w:t>
        </w:r>
        <w:r>
          <w:fldChar w:fldCharType="end"/>
        </w:r>
      </w:hyperlink>
    </w:p>
    <w:p>
      <w:pPr>
        <w:pStyle w:val="TOC1"/>
        <w:tabs>
          <w:tab w:val="right" w:leader="dot" w:pos="8306"/>
        </w:tabs>
      </w:pPr>
      <w:hyperlink w:anchor="_Toc19350" w:history="1">
        <w:r>
          <w:rPr>
            <w:rFonts w:ascii="仿宋" w:eastAsia="仿宋" w:hAnsi="仿宋" w:cs="仿宋" w:hint="eastAsia"/>
            <w:lang w:eastAsia="zh-CN"/>
          </w:rPr>
          <w:t>十五、封端型非离子表面活性剂项目工程方案分析</w:t>
        </w:r>
        <w:r>
          <w:tab/>
        </w:r>
        <w:r>
          <w:fldChar w:fldCharType="begin"/>
        </w:r>
        <w:r>
          <w:instrText xml:space="preserve"> PAGEREF _Toc19350 \h </w:instrText>
        </w:r>
        <w:r>
          <w:fldChar w:fldCharType="separate"/>
        </w:r>
        <w:r>
          <w:t>49</w:t>
        </w:r>
        <w:r>
          <w:fldChar w:fldCharType="end"/>
        </w:r>
      </w:hyperlink>
    </w:p>
    <w:p>
      <w:pPr>
        <w:pStyle w:val="TOC2"/>
        <w:tabs>
          <w:tab w:val="right" w:leader="dot" w:pos="8306"/>
        </w:tabs>
      </w:pPr>
      <w:hyperlink w:anchor="_Toc11889" w:history="1">
        <w:r>
          <w:rPr>
            <w:rFonts w:ascii="仿宋" w:eastAsia="仿宋" w:hAnsi="仿宋" w:cs="仿宋" w:hint="eastAsia"/>
            <w:lang w:eastAsia="zh-CN"/>
          </w:rPr>
          <w:t>(一)、建筑工程设计原则</w:t>
        </w:r>
        <w:r>
          <w:tab/>
        </w:r>
        <w:r>
          <w:fldChar w:fldCharType="begin"/>
        </w:r>
        <w:r>
          <w:instrText xml:space="preserve"> PAGEREF _Toc11889 \h </w:instrText>
        </w:r>
        <w:r>
          <w:fldChar w:fldCharType="separate"/>
        </w:r>
        <w:r>
          <w:t>49</w:t>
        </w:r>
        <w:r>
          <w:fldChar w:fldCharType="end"/>
        </w:r>
      </w:hyperlink>
    </w:p>
    <w:p>
      <w:pPr>
        <w:pStyle w:val="TOC2"/>
        <w:tabs>
          <w:tab w:val="right" w:leader="dot" w:pos="8306"/>
        </w:tabs>
      </w:pPr>
      <w:hyperlink w:anchor="_Toc8174" w:history="1">
        <w:r>
          <w:rPr>
            <w:rFonts w:ascii="仿宋" w:eastAsia="仿宋" w:hAnsi="仿宋" w:cs="仿宋" w:hint="eastAsia"/>
            <w:lang w:eastAsia="zh-CN"/>
          </w:rPr>
          <w:t>(二)、土建工程建设指标</w:t>
        </w:r>
        <w:r>
          <w:tab/>
        </w:r>
        <w:r>
          <w:fldChar w:fldCharType="begin"/>
        </w:r>
        <w:r>
          <w:instrText xml:space="preserve"> PAGEREF _Toc8174 \h </w:instrText>
        </w:r>
        <w:r>
          <w:fldChar w:fldCharType="separate"/>
        </w:r>
        <w:r>
          <w:t>52</w:t>
        </w:r>
        <w:r>
          <w:fldChar w:fldCharType="end"/>
        </w:r>
      </w:hyperlink>
    </w:p>
    <w:p>
      <w:pPr>
        <w:pStyle w:val="TOC1"/>
        <w:tabs>
          <w:tab w:val="right" w:leader="dot" w:pos="8306"/>
        </w:tabs>
      </w:pPr>
      <w:hyperlink w:anchor="_Toc10300" w:history="1">
        <w:r>
          <w:rPr>
            <w:rFonts w:ascii="仿宋" w:eastAsia="仿宋" w:hAnsi="仿宋" w:cs="仿宋" w:hint="eastAsia"/>
            <w:lang w:eastAsia="zh-CN"/>
          </w:rPr>
          <w:t>十六、供应链管理</w:t>
        </w:r>
        <w:r>
          <w:tab/>
        </w:r>
        <w:r>
          <w:fldChar w:fldCharType="begin"/>
        </w:r>
        <w:r>
          <w:instrText xml:space="preserve"> PAGEREF _Toc10300 \h </w:instrText>
        </w:r>
        <w:r>
          <w:fldChar w:fldCharType="separate"/>
        </w:r>
        <w:r>
          <w:t>54</w:t>
        </w:r>
        <w:r>
          <w:fldChar w:fldCharType="end"/>
        </w:r>
      </w:hyperlink>
    </w:p>
    <w:p>
      <w:pPr>
        <w:pStyle w:val="TOC2"/>
        <w:tabs>
          <w:tab w:val="right" w:leader="dot" w:pos="8306"/>
        </w:tabs>
      </w:pPr>
      <w:hyperlink w:anchor="_Toc14385" w:history="1">
        <w:r>
          <w:rPr>
            <w:rFonts w:ascii="仿宋" w:eastAsia="仿宋" w:hAnsi="仿宋" w:cs="仿宋" w:hint="eastAsia"/>
            <w:lang w:eastAsia="zh-CN"/>
          </w:rPr>
          <w:t>(一)、供应链战略规划</w:t>
        </w:r>
        <w:r>
          <w:tab/>
        </w:r>
        <w:r>
          <w:fldChar w:fldCharType="begin"/>
        </w:r>
        <w:r>
          <w:instrText xml:space="preserve"> PAGEREF _Toc14385 \h </w:instrText>
        </w:r>
        <w:r>
          <w:fldChar w:fldCharType="separate"/>
        </w:r>
        <w:r>
          <w:t>54</w:t>
        </w:r>
        <w:r>
          <w:fldChar w:fldCharType="end"/>
        </w:r>
      </w:hyperlink>
    </w:p>
    <w:p>
      <w:pPr>
        <w:pStyle w:val="TOC2"/>
        <w:tabs>
          <w:tab w:val="right" w:leader="dot" w:pos="8306"/>
        </w:tabs>
      </w:pPr>
      <w:hyperlink w:anchor="_Toc4136" w:history="1">
        <w:r>
          <w:rPr>
            <w:rFonts w:ascii="仿宋" w:eastAsia="仿宋" w:hAnsi="仿宋" w:cs="仿宋" w:hint="eastAsia"/>
            <w:lang w:eastAsia="zh-CN"/>
          </w:rPr>
          <w:t>(二)、供应商选择与合作</w:t>
        </w:r>
        <w:r>
          <w:tab/>
        </w:r>
        <w:r>
          <w:fldChar w:fldCharType="begin"/>
        </w:r>
        <w:r>
          <w:instrText xml:space="preserve"> PAGEREF _Toc4136 \h </w:instrText>
        </w:r>
        <w:r>
          <w:fldChar w:fldCharType="separate"/>
        </w:r>
        <w:r>
          <w:t>56</w:t>
        </w:r>
        <w:r>
          <w:fldChar w:fldCharType="end"/>
        </w:r>
      </w:hyperlink>
    </w:p>
    <w:p>
      <w:pPr>
        <w:pStyle w:val="TOC2"/>
        <w:tabs>
          <w:tab w:val="right" w:leader="dot" w:pos="8306"/>
        </w:tabs>
      </w:pPr>
      <w:hyperlink w:anchor="_Toc10609" w:history="1">
        <w:r>
          <w:rPr>
            <w:rFonts w:ascii="仿宋" w:eastAsia="仿宋" w:hAnsi="仿宋" w:cs="仿宋" w:hint="eastAsia"/>
            <w:lang w:eastAsia="zh-CN"/>
          </w:rPr>
          <w:t>(三)、物流与库存管理</w:t>
        </w:r>
        <w:r>
          <w:tab/>
        </w:r>
        <w:r>
          <w:fldChar w:fldCharType="begin"/>
        </w:r>
        <w:r>
          <w:instrText xml:space="preserve"> PAGEREF _Toc10609 \h </w:instrText>
        </w:r>
        <w:r>
          <w:fldChar w:fldCharType="separate"/>
        </w:r>
        <w:r>
          <w:t>57</w:t>
        </w:r>
        <w:r>
          <w:fldChar w:fldCharType="end"/>
        </w:r>
      </w:hyperlink>
    </w:p>
    <w:p>
      <w:pPr>
        <w:pStyle w:val="TOC1"/>
        <w:tabs>
          <w:tab w:val="right" w:leader="dot" w:pos="8306"/>
        </w:tabs>
      </w:pPr>
      <w:hyperlink w:anchor="_Toc4095" w:history="1">
        <w:r>
          <w:rPr>
            <w:rFonts w:ascii="仿宋" w:eastAsia="仿宋" w:hAnsi="仿宋" w:cs="仿宋" w:hint="eastAsia"/>
            <w:lang w:eastAsia="zh-CN"/>
          </w:rPr>
          <w:t>十七、质量管理体系</w:t>
        </w:r>
        <w:r>
          <w:tab/>
        </w:r>
        <w:r>
          <w:fldChar w:fldCharType="begin"/>
        </w:r>
        <w:r>
          <w:instrText xml:space="preserve"> PAGEREF _Toc4095 \h </w:instrText>
        </w:r>
        <w:r>
          <w:fldChar w:fldCharType="separate"/>
        </w:r>
        <w:r>
          <w:t>58</w:t>
        </w:r>
        <w:r>
          <w:fldChar w:fldCharType="end"/>
        </w:r>
      </w:hyperlink>
    </w:p>
    <w:p>
      <w:pPr>
        <w:pStyle w:val="TOC2"/>
        <w:tabs>
          <w:tab w:val="right" w:leader="dot" w:pos="8306"/>
        </w:tabs>
      </w:pPr>
      <w:hyperlink w:anchor="_Toc17222" w:history="1">
        <w:r>
          <w:rPr>
            <w:rFonts w:ascii="仿宋" w:eastAsia="仿宋" w:hAnsi="仿宋" w:cs="仿宋" w:hint="eastAsia"/>
            <w:lang w:eastAsia="zh-CN"/>
          </w:rPr>
          <w:t>(一)、质量目标与方针</w:t>
        </w:r>
        <w:r>
          <w:tab/>
        </w:r>
        <w:r>
          <w:fldChar w:fldCharType="begin"/>
        </w:r>
        <w:r>
          <w:instrText xml:space="preserve"> PAGEREF _Toc17222 \h </w:instrText>
        </w:r>
        <w:r>
          <w:fldChar w:fldCharType="separate"/>
        </w:r>
        <w:r>
          <w:t>58</w:t>
        </w:r>
        <w:r>
          <w:fldChar w:fldCharType="end"/>
        </w:r>
      </w:hyperlink>
    </w:p>
    <w:p>
      <w:pPr>
        <w:pStyle w:val="TOC2"/>
        <w:tabs>
          <w:tab w:val="right" w:leader="dot" w:pos="8306"/>
        </w:tabs>
      </w:pPr>
      <w:hyperlink w:anchor="_Toc14857" w:history="1">
        <w:r>
          <w:rPr>
            <w:rFonts w:ascii="仿宋" w:eastAsia="仿宋" w:hAnsi="仿宋" w:cs="仿宋" w:hint="eastAsia"/>
            <w:lang w:eastAsia="zh-CN"/>
          </w:rPr>
          <w:t>(二)、质量管理责任</w:t>
        </w:r>
        <w:r>
          <w:tab/>
        </w:r>
        <w:r>
          <w:fldChar w:fldCharType="begin"/>
        </w:r>
        <w:r>
          <w:instrText xml:space="preserve"> PAGEREF _Toc14857 \h </w:instrText>
        </w:r>
        <w:r>
          <w:fldChar w:fldCharType="separate"/>
        </w:r>
        <w:r>
          <w:t>60</w:t>
        </w:r>
        <w:r>
          <w:fldChar w:fldCharType="end"/>
        </w:r>
      </w:hyperlink>
    </w:p>
    <w:p>
      <w:pPr>
        <w:pStyle w:val="TOC2"/>
        <w:tabs>
          <w:tab w:val="right" w:leader="dot" w:pos="8306"/>
        </w:tabs>
      </w:pPr>
      <w:hyperlink w:anchor="_Toc5032" w:history="1">
        <w:r>
          <w:rPr>
            <w:rFonts w:ascii="仿宋" w:eastAsia="仿宋" w:hAnsi="仿宋" w:cs="仿宋" w:hint="eastAsia"/>
            <w:lang w:eastAsia="zh-CN"/>
          </w:rPr>
          <w:t>(三)、质量管理体系文件</w:t>
        </w:r>
        <w:r>
          <w:tab/>
        </w:r>
        <w:r>
          <w:fldChar w:fldCharType="begin"/>
        </w:r>
        <w:r>
          <w:instrText xml:space="preserve"> PAGEREF _Toc5032 \h </w:instrText>
        </w:r>
        <w:r>
          <w:fldChar w:fldCharType="separate"/>
        </w:r>
        <w:r>
          <w:t>61</w:t>
        </w:r>
        <w:r>
          <w:fldChar w:fldCharType="end"/>
        </w:r>
      </w:hyperlink>
    </w:p>
    <w:p>
      <w:pPr>
        <w:pStyle w:val="TOC2"/>
        <w:tabs>
          <w:tab w:val="right" w:leader="dot" w:pos="8306"/>
        </w:tabs>
      </w:pPr>
      <w:hyperlink w:anchor="_Toc15878" w:history="1">
        <w:r>
          <w:rPr>
            <w:rFonts w:ascii="仿宋" w:eastAsia="仿宋" w:hAnsi="仿宋" w:cs="仿宋" w:hint="eastAsia"/>
            <w:lang w:eastAsia="zh-CN"/>
          </w:rPr>
          <w:t>(四)、质量培训与教育</w:t>
        </w:r>
        <w:r>
          <w:tab/>
        </w:r>
        <w:r>
          <w:fldChar w:fldCharType="begin"/>
        </w:r>
        <w:r>
          <w:instrText xml:space="preserve"> PAGEREF _Toc15878 \h </w:instrText>
        </w:r>
        <w:r>
          <w:fldChar w:fldCharType="separate"/>
        </w:r>
        <w:r>
          <w:t>63</w:t>
        </w:r>
        <w:r>
          <w:fldChar w:fldCharType="end"/>
        </w:r>
      </w:hyperlink>
    </w:p>
    <w:p>
      <w:pPr>
        <w:pStyle w:val="TOC2"/>
        <w:tabs>
          <w:tab w:val="right" w:leader="dot" w:pos="8306"/>
        </w:tabs>
      </w:pPr>
      <w:hyperlink w:anchor="_Toc1647" w:history="1">
        <w:r>
          <w:rPr>
            <w:rFonts w:ascii="仿宋" w:eastAsia="仿宋" w:hAnsi="仿宋" w:cs="仿宋" w:hint="eastAsia"/>
            <w:lang w:eastAsia="zh-CN"/>
          </w:rPr>
          <w:t>(五)、质量审核与评价</w:t>
        </w:r>
        <w:r>
          <w:tab/>
        </w:r>
        <w:r>
          <w:fldChar w:fldCharType="begin"/>
        </w:r>
        <w:r>
          <w:instrText xml:space="preserve"> PAGEREF _Toc1647 \h </w:instrText>
        </w:r>
        <w:r>
          <w:fldChar w:fldCharType="separate"/>
        </w:r>
        <w:r>
          <w:t>64</w:t>
        </w:r>
        <w:r>
          <w:fldChar w:fldCharType="end"/>
        </w:r>
      </w:hyperlink>
    </w:p>
    <w:p>
      <w:pPr>
        <w:pStyle w:val="TOC2"/>
        <w:tabs>
          <w:tab w:val="right" w:leader="dot" w:pos="8306"/>
        </w:tabs>
      </w:pPr>
      <w:hyperlink w:anchor="_Toc20249" w:history="1">
        <w:r>
          <w:rPr>
            <w:rFonts w:ascii="仿宋" w:eastAsia="仿宋" w:hAnsi="仿宋" w:cs="仿宋" w:hint="eastAsia"/>
            <w:lang w:eastAsia="zh-CN"/>
          </w:rPr>
          <w:t>(六)、不符合与纠正措施</w:t>
        </w:r>
        <w:r>
          <w:tab/>
        </w:r>
        <w:r>
          <w:fldChar w:fldCharType="begin"/>
        </w:r>
        <w:r>
          <w:instrText xml:space="preserve"> PAGEREF _Toc20249 \h </w:instrText>
        </w:r>
        <w:r>
          <w:fldChar w:fldCharType="separate"/>
        </w:r>
        <w:r>
          <w:t>66</w:t>
        </w:r>
        <w:r>
          <w:fldChar w:fldCharType="end"/>
        </w:r>
      </w:hyperlink>
    </w:p>
    <w:p>
      <w:pPr>
        <w:pStyle w:val="TOC1"/>
        <w:tabs>
          <w:tab w:val="right" w:leader="dot" w:pos="8306"/>
        </w:tabs>
      </w:pPr>
      <w:hyperlink w:anchor="_Toc26139" w:history="1">
        <w:r>
          <w:rPr>
            <w:rFonts w:ascii="仿宋" w:eastAsia="仿宋" w:hAnsi="仿宋" w:cs="仿宋" w:hint="eastAsia"/>
            <w:lang w:eastAsia="zh-CN"/>
          </w:rPr>
          <w:t>十八、营销与推广策略</w:t>
        </w:r>
        <w:r>
          <w:tab/>
        </w:r>
        <w:r>
          <w:fldChar w:fldCharType="begin"/>
        </w:r>
        <w:r>
          <w:instrText xml:space="preserve"> PAGEREF _Toc26139 \h </w:instrText>
        </w:r>
        <w:r>
          <w:fldChar w:fldCharType="separate"/>
        </w:r>
        <w:r>
          <w:t>67</w:t>
        </w:r>
        <w:r>
          <w:fldChar w:fldCharType="end"/>
        </w:r>
      </w:hyperlink>
    </w:p>
    <w:p>
      <w:pPr>
        <w:pStyle w:val="TOC2"/>
        <w:tabs>
          <w:tab w:val="right" w:leader="dot" w:pos="8306"/>
        </w:tabs>
      </w:pPr>
      <w:hyperlink w:anchor="_Toc2569" w:history="1">
        <w:r>
          <w:rPr>
            <w:rFonts w:ascii="仿宋" w:eastAsia="仿宋" w:hAnsi="仿宋" w:cs="仿宋" w:hint="eastAsia"/>
            <w:lang w:eastAsia="zh-CN"/>
          </w:rPr>
          <w:t>(一)、产品/服务定位与特点</w:t>
        </w:r>
        <w:r>
          <w:tab/>
        </w:r>
        <w:r>
          <w:fldChar w:fldCharType="begin"/>
        </w:r>
        <w:r>
          <w:instrText xml:space="preserve"> PAGEREF _Toc2569 \h </w:instrText>
        </w:r>
        <w:r>
          <w:fldChar w:fldCharType="separate"/>
        </w:r>
        <w:r>
          <w:t>67</w:t>
        </w:r>
        <w:r>
          <w:fldChar w:fldCharType="end"/>
        </w:r>
      </w:hyperlink>
    </w:p>
    <w:p>
      <w:pPr>
        <w:pStyle w:val="TOC2"/>
        <w:tabs>
          <w:tab w:val="right" w:leader="dot" w:pos="8306"/>
        </w:tabs>
      </w:pPr>
      <w:hyperlink w:anchor="_Toc28558" w:history="1">
        <w:r>
          <w:rPr>
            <w:rFonts w:ascii="仿宋" w:eastAsia="仿宋" w:hAnsi="仿宋" w:cs="仿宋" w:hint="eastAsia"/>
            <w:lang w:eastAsia="zh-CN"/>
          </w:rPr>
          <w:t>(二)、市场定位与竞争分析</w:t>
        </w:r>
        <w:r>
          <w:tab/>
        </w:r>
        <w:r>
          <w:fldChar w:fldCharType="begin"/>
        </w:r>
        <w:r>
          <w:instrText xml:space="preserve"> PAGEREF _Toc28558 \h </w:instrText>
        </w:r>
        <w:r>
          <w:fldChar w:fldCharType="separate"/>
        </w:r>
        <w:r>
          <w:t>68</w:t>
        </w:r>
        <w:r>
          <w:fldChar w:fldCharType="end"/>
        </w:r>
      </w:hyperlink>
    </w:p>
    <w:p>
      <w:pPr>
        <w:pStyle w:val="TOC2"/>
        <w:tabs>
          <w:tab w:val="right" w:leader="dot" w:pos="8306"/>
        </w:tabs>
      </w:pPr>
      <w:hyperlink w:anchor="_Toc26240" w:history="1">
        <w:r>
          <w:rPr>
            <w:rFonts w:ascii="仿宋" w:eastAsia="仿宋" w:hAnsi="仿宋" w:cs="仿宋" w:hint="eastAsia"/>
            <w:lang w:eastAsia="zh-CN"/>
          </w:rPr>
          <w:t>(三)、营销渠道与策略</w:t>
        </w:r>
        <w:r>
          <w:tab/>
        </w:r>
        <w:r>
          <w:fldChar w:fldCharType="begin"/>
        </w:r>
        <w:r>
          <w:instrText xml:space="preserve"> PAGEREF _Toc26240 \h </w:instrText>
        </w:r>
        <w:r>
          <w:fldChar w:fldCharType="separate"/>
        </w:r>
        <w:r>
          <w:t>70</w:t>
        </w:r>
        <w:r>
          <w:fldChar w:fldCharType="end"/>
        </w:r>
      </w:hyperlink>
    </w:p>
    <w:p>
      <w:pPr>
        <w:pStyle w:val="TOC2"/>
        <w:tabs>
          <w:tab w:val="right" w:leader="dot" w:pos="8306"/>
        </w:tabs>
      </w:pPr>
      <w:hyperlink w:anchor="_Toc30939" w:history="1">
        <w:r>
          <w:rPr>
            <w:rFonts w:ascii="仿宋" w:eastAsia="仿宋" w:hAnsi="仿宋" w:cs="仿宋" w:hint="eastAsia"/>
            <w:lang w:eastAsia="zh-CN"/>
          </w:rPr>
          <w:t>(四)、推广与宣传活动</w:t>
        </w:r>
        <w:r>
          <w:tab/>
        </w:r>
        <w:r>
          <w:fldChar w:fldCharType="begin"/>
        </w:r>
        <w:r>
          <w:instrText xml:space="preserve"> PAGEREF _Toc30939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45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封端型非离子表面活性剂项目的主要产品是XXXX，预计年产值为XXX万元。这一产品在市场中占据着重要的地位，其广泛的应用范围使得该封端型非离子表面活性剂项目的市场前景非常广阔。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封端型非离子表面活性剂项目的xxx产品作为重要的原材料之一，将在多个领域发挥关键作用。其在建筑、交通、能源等方面的广泛应用将为整个产业链提供强大的支持，形成产业协同效应。封端型非离子表面活性剂项目的年产值XXX万XXX万XXX万万元不仅反映了其在市场上的巨大潜力，更预示着它对国民经济的积极贡献。这种关联度高、涉及面广的产业关系，使得该封端型非离子表面活性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7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总征地面积为XXXX平方米，相当于约XX.XX亩，其中净用地面积为XXXX平方米，红线范围内相当于约XX.XX亩。这一用地规模充分考虑了封端型非离子表面活性剂项目的建设需求，保障了封端型非离子表面活性剂项目在合适的空间内得以充分发展。封端型非离子表面活性剂项目规划的总建筑面积为XXXX平方米，其中主体工程建设占XXXX平方米，计容建筑面积达XXXX平方米。预计建筑工程的投资将达到XXXX万元，为封端型非离子表面活性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计划购置的设备共计XXXX台（套），设备购置费用为XXXX万元。这一设备购置计划充分考虑到封端型非离子表面活性剂项目的生产需求和技术要求，确保了封端型非离子表面活性剂项目在生产运营中具备先进的技术装备和高效的生产能力。设备的合理配置将为封端型非离子表面活性剂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计划总投资为XXXX万元，预计年实现营业收入为XXXX万元。这一产能规模的设定旨在确保封端型非离子表面活性剂项目能够在投资与回报之间取得平衡，实现长期可持续的发展。封端型非离子表面活性剂项目的总投资充分考虑到各个方面的需求，包括用地建设、设备购置等多个环节，以确保封端型非离子表面活性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567"/>
      <w:r>
        <w:rPr>
          <w:rFonts w:ascii="仿宋" w:eastAsia="仿宋" w:hAnsi="仿宋" w:cs="仿宋" w:hint="eastAsia"/>
          <w:sz w:val="28"/>
          <w:lang w:eastAsia="zh-CN"/>
        </w:rPr>
        <w:t>二、封端型非离子表面活性剂项目可持续发展</w:t>
      </w:r>
      <w:bookmarkEnd w:id="5"/>
    </w:p>
    <w:p>
      <w:pPr>
        <w:pStyle w:val="Heading2"/>
        <w:rPr>
          <w:rFonts w:ascii="仿宋" w:eastAsia="仿宋" w:hAnsi="仿宋" w:cs="仿宋" w:hint="eastAsia"/>
          <w:lang w:eastAsia="zh-CN"/>
        </w:rPr>
      </w:pPr>
      <w:bookmarkStart w:id="6" w:name="_Toc110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端型非离子表面活性剂项目中，封端型非离子表面活性剂项目团队着眼于未来，明确了可持续发展的战略方向。制定的具体可持续发展目标包括降低资源使用、采用环保技术、最大化社会效益等。这一步骤不仅有助于封端型非离子表面活性剂项目在环保和社会责任方面达到最高标准，也为未来提供了明确的指引，确保封端型非离子表面活性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可持续实践的融入封端型非离子表面活性剂项目管理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封端型非离子表面活性剂项目管理周期。从封端型非离子表面活性剂项目规划开始，封端型非离子表面活性剂项目团队就考虑了环境和社会的因素。在执行阶段，封端型非离子表面活性剂项目团队积极推动绿色技术的应用，优化资源利用。此外，关注员工的社会责任，通过培训和沟通活动提高员工对可持续发展的认知，使他们能够在日常工作中践行可持续实践。这些举措不仅为封端型非离子表面活性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82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封端型非离子表面活性剂项目的可持续发展理念，我们深信环保与社会责任是封端型非离子表面活性剂项目成功的关键支柱。在封端型非离子表面活性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团队通过引入先进的环保技术、建立高效的废物处理系统以及推动能源节约措施，积极履行环保责任。定期的环保监测和评估确保封端型非离子表面活性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不仅致力于自身可持续发展，还注重对社会的回馈。通过支持社区封端型非离子表面活性剂项目、参与慈善事业、提供培训机会等方式，封端型非离子表面活性剂项目积极履行社会责任。与当地社区建立积极互动，关注员工的工作与生活平衡，以及员工的身心健康，是封端型非离子表面活性剂项目在社会责任层面的关键举措。这样的实践不仅增强了封端型非离子表面活性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488"/>
      <w:r>
        <w:rPr>
          <w:rFonts w:ascii="仿宋" w:eastAsia="仿宋" w:hAnsi="仿宋" w:cs="仿宋" w:hint="eastAsia"/>
          <w:sz w:val="28"/>
          <w:lang w:eastAsia="zh-CN"/>
        </w:rPr>
        <w:t>三、封端型非离子表面活性剂项目建设单位说明</w:t>
      </w:r>
      <w:bookmarkEnd w:id="8"/>
    </w:p>
    <w:p>
      <w:pPr>
        <w:pStyle w:val="Heading2"/>
        <w:rPr>
          <w:rFonts w:ascii="仿宋" w:eastAsia="仿宋" w:hAnsi="仿宋" w:cs="仿宋" w:hint="eastAsia"/>
          <w:lang w:eastAsia="zh-CN"/>
        </w:rPr>
      </w:pPr>
      <w:bookmarkStart w:id="9" w:name="_Toc5198"/>
      <w:r>
        <w:rPr>
          <w:rFonts w:ascii="仿宋" w:eastAsia="仿宋" w:hAnsi="仿宋" w:cs="仿宋" w:hint="eastAsia"/>
          <w:lang w:eastAsia="zh-CN"/>
        </w:rPr>
        <w:t>(一)、封端型非离子表面活性剂项目承办单位基本情况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85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封端型非离子表面活性剂项目承办单位的XXXX，我们着眼于实现可持续的经济效益。通过技术创新和解决方案的提供，公司预计在封端型非离子表面活性剂项目执行期间将获得可观的收入增长。这一收入来源主要包括封端型非离子表面活性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同时，我们注重成本控制和效率提升，以确保封端型非离子表面活性剂项目的可持续盈利。透过精细的管理和资源优化，公司期望实现封端型非离子表面活性剂项目利润最大化。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封端型非离子表面活性剂项目实施进行全面的投资评估，包括封端型非离子表面活性剂项目启动阶段的资金投入和后续运营成本。通过对封端型非离子表面活性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封端型非离子表面活性剂项目实施过程中具备足够的资金流动性，公司将进行详尽的现金流分析。这包括资金需求的合理预测、封端型非离子表面活性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39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920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的技术管理特点体现在其创新导向。通过引入最先进的技术趋势和解决方案，封端型非离子表面活性剂项目致力于提升科技含量、提高质量和效率水平。这意味着我们将采用最新的工具和方法，确保封端型非离子表面活性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封端型非离子表面活性剂项目技术管理的显著特征。通过整合不同领域的技术资源，我们实现了跨学科的协同工作。这有助于优化技术架构，提高整体效能。此外，整合性策略还促进了不同技术团队之间的紧密沟通和高效合作，确保封端型非离子表面活性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封端型非离子表面活性剂项目所采用的技术。通过不断优化技术方案，封端型非离子表面活性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封端型非离子表面活性剂项目团队将在封端型非离子表面活性剂项目初期识别可能的技术风险，并采取相应的预防和应对措施。通过建立健全的风险评估机制，封端型非离子表面活性剂项目能够在实施过程中及时发现并解决潜在的技术问题，保障封端型非离子表面活性剂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封端型非离子表面活性剂项目中，技术将成为封端型非离子表面活性剂项目成功的有力支持。这一深度剖析揭示了技术管理在封端型非离子表面活性剂项目实施中的关键作用，为封端型非离子表面活性剂项目的技术基础奠定了坚实的基础。</w:t>
      </w:r>
    </w:p>
    <w:p>
      <w:pPr>
        <w:pStyle w:val="Heading2"/>
        <w:ind w:firstLine="560" w:firstLineChars="200"/>
        <w:rPr>
          <w:rFonts w:ascii="仿宋" w:eastAsia="仿宋" w:hAnsi="仿宋" w:cs="仿宋" w:hint="eastAsia"/>
          <w:sz w:val="28"/>
          <w:lang w:eastAsia="zh-CN"/>
        </w:rPr>
      </w:pPr>
      <w:bookmarkStart w:id="13" w:name="_Toc8210"/>
      <w:r>
        <w:rPr>
          <w:rFonts w:ascii="仿宋" w:eastAsia="仿宋" w:hAnsi="仿宋" w:cs="仿宋" w:hint="eastAsia"/>
          <w:sz w:val="28"/>
          <w:lang w:eastAsia="zh-CN"/>
        </w:rPr>
        <w:t>(二)、封端型非离子表面活性剂项目工艺技术设计方案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封端型非离子表面活性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封端型非离子表面活性剂项目将严格按照相关行业规范要求进行组织。通过有效控制产品质量，封端型非离子表面活性剂项目将致力于为顾客提供优质的封端型非离子表面活性剂项目产品和良好的服务。这体现了封端型非离子表面活性剂项目对于生产活动合规性和质量标准的高度重视，为封端型非离子表面活性剂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封端型非离子表面活性剂项目注重生态效益和清洁生产原则。封端型非离子表面活性剂项目建设将紧密结合地方特色经济发展，与社会经济发展规划和区域环境保护规划方案相协调一致。通过与当地区域自然生态系统的结合，封端型非离子表面活性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封端型非离子表面活性剂项目产品具有多样化的客户需求和个性化的特点。因此，封端型非离子表面活性剂项目产品规格品种多样，且单批生产数量较小。为满足这一特点，封端型非离子表面活性剂项目承办单位将建设先进的柔性制造生产线。通过广泛应用柔性制造技术，封端型非离子表面活性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封端型非离子表面活性剂项目采用的技术具有较高的技术含量和自动化水平，处于国内先进水平。这一技术选用不仅体现了对生产效率、质量和环境友好性的高标准要求，同时为封端型非离子表面活性剂项目的可持续发展奠定了坚实的基础。</w:t>
      </w:r>
    </w:p>
    <w:p>
      <w:pPr>
        <w:pStyle w:val="Heading2"/>
        <w:ind w:firstLine="560" w:firstLineChars="200"/>
        <w:rPr>
          <w:rFonts w:ascii="仿宋" w:eastAsia="仿宋" w:hAnsi="仿宋" w:cs="仿宋" w:hint="eastAsia"/>
          <w:sz w:val="28"/>
          <w:lang w:eastAsia="zh-CN"/>
        </w:rPr>
      </w:pPr>
      <w:bookmarkStart w:id="14" w:name="_Toc2866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为确保封端型非离子表面活性剂项目的高效生产和技术实施，我们制定了一套精心设计的设备选型方案，以满足封端型非离子表面活性剂项目生产、质量和环保的要求。该方案的主要特点如下：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封端型非离子表面活性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封端型非离子表面活性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53"/>
      <w:r>
        <w:rPr>
          <w:rFonts w:ascii="仿宋" w:eastAsia="仿宋" w:hAnsi="仿宋" w:cs="仿宋" w:hint="eastAsia"/>
          <w:sz w:val="28"/>
          <w:lang w:eastAsia="zh-CN"/>
        </w:rPr>
        <w:t>五、封端型非离子表面活性剂项目绩效评估</w:t>
      </w:r>
      <w:bookmarkEnd w:id="15"/>
    </w:p>
    <w:p>
      <w:pPr>
        <w:pStyle w:val="Heading2"/>
        <w:rPr>
          <w:rFonts w:ascii="仿宋" w:eastAsia="仿宋" w:hAnsi="仿宋" w:cs="仿宋" w:hint="eastAsia"/>
          <w:lang w:eastAsia="zh-CN"/>
        </w:rPr>
      </w:pPr>
      <w:bookmarkStart w:id="16" w:name="_Toc242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封端型非离子表面活性剂项目中，我们设计了一套全面的绩效评估指标，以确保封端型非离子表面活性剂项目的可控和成功交付。这些指标跨足封端型非离子表面活性剂项目目标、成本、进度和质量等多个维度，为我们提供了全面洞察封端型非离子表面活性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目标达成率是我们关注的首要指标。我们设定了明确的目标，并通过定期监测和评估，迅速发现并应对潜在的目标偏差。这为封端型非离子表面活性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成本绩效是另一个核心关注点。通过实际成本与预算成本的对比分析，我们深入了解成本差异的原因，及时调整资源分配，保持封端型非离子表面活性剂项目在经济效益方面的合理水平。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进度作为关键的绩效指标之一，得到了精心的关注。我们制定了详细的封端型非离子表面活性剂项目进度计划，并设立了进度符合度指标，确保实际进度与计划进度保持一致。这使我们能够快速发现和解决潜在的进度问题，保持封端型非离子表面活性剂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封端型非离子表面活性剂项目绩效的不可或缺的一环。我们引入了一系列的质量标准和客户满意度指标，以确保封端型非离子表面活性剂项目交付的成果在质量上达到或超越预期水平。通过持续监测这些指标，我们努力提升封端型非离子表面活性剂项目整体质量水平，为封端型非离子表面活性剂项目的成功交付提供有力保障。通过这些科学且全面的绩效评估，我们能够更好地引导封端型非离子表面活性剂项目的持续改进，确保封端型非离子表面活性剂项目目标的顺利达成。</w:t>
      </w:r>
    </w:p>
    <w:p>
      <w:pPr>
        <w:pStyle w:val="Heading2"/>
        <w:ind w:firstLine="560" w:firstLineChars="200"/>
        <w:rPr>
          <w:rFonts w:ascii="仿宋" w:eastAsia="仿宋" w:hAnsi="仿宋" w:cs="仿宋" w:hint="eastAsia"/>
          <w:sz w:val="28"/>
          <w:lang w:eastAsia="zh-CN"/>
        </w:rPr>
      </w:pPr>
      <w:bookmarkStart w:id="17" w:name="_Toc3264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绩效评估是封端型非离子表面活性剂项目中的关键环节，为确保封端型非离子表面活性剂项目达到预期目标，我们采用了多层次、多维度的绩效评估方法。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封端型非离子表面活性剂项目的战略目标对齐，确保每个决策和行动都与封端型非离子表面活性剂项目整体目标保持一致。团队会定期召开战略对齐会议，审视当前工作与封端型非离子表面活性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封端型非离子表面活性剂项目进度、质量、成本和风险等方面。这些指标通过数据收集和分析，为封端型非离子表面活性剂项目管理团队提供了客观的评估依据。例如，我们通过封端型非离子表面活性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封端型非离子表面活性剂项目内部，还考虑了封端型非离子表面活性剂项目对外部环境的影响。我们定期进行干系人满意度调查，以了解各利益相关方对封端型非离子表面活性剂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这种多层次、多角度的绩效评估方法，使得我们能够全面了解封端型非离子表面活性剂项目的运行状态，及时做出调整，确保封端型非离子表面活性剂项目在不断变化的环境中保持稳健前行。</w:t>
      </w:r>
    </w:p>
    <w:p>
      <w:pPr>
        <w:pStyle w:val="Heading2"/>
        <w:ind w:firstLine="560" w:firstLineChars="200"/>
        <w:rPr>
          <w:rFonts w:ascii="仿宋" w:eastAsia="仿宋" w:hAnsi="仿宋" w:cs="仿宋" w:hint="eastAsia"/>
          <w:sz w:val="28"/>
          <w:lang w:eastAsia="zh-CN"/>
        </w:rPr>
      </w:pPr>
      <w:bookmarkStart w:id="18" w:name="_Toc2696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为了确保封端型非离子表面活性剂项目的有效管理和不断优化，我们采用了精心设计的绩效评估周期。这个周期旨在实现灵活、实时和全面的评估，以适应封端型非离子表面活性剂项目执行中的各种挑战。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封端型非离子表面活性剂项目的不同需求，分为短期、中期和长期。短期评估关注每个迭代或工作周期，以及时发现和解决当前任务中的问题。中期评估涵盖几个迭代，深入了解整体封端型非离子表面活性剂项目的趋势和性能。长期评估则着眼于整个封端型非离子表面活性剂项目阶段，确保封端型非离子表面活性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封端型非离子表面活性剂项目管理工具和协作平台，团队成员能够随时更新和分享封端型非离子表面活性剂项目数据。这种实时性的反馈机制使我们能够及时察觉潜在问题，快速调整，保持封端型非离子表面活性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封端型非离子表面活性剂项目的决策制定密不可分。每个周期的封端型非离子表面活性剂项目回顾会议成为集体总结经验、识别问题深层次原因并找到创新解决方案的平台。这种定期的反思与调整机制使封端型非离子表面活性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6413"/>
      <w:r>
        <w:rPr>
          <w:rFonts w:ascii="仿宋" w:eastAsia="仿宋" w:hAnsi="仿宋" w:cs="仿宋" w:hint="eastAsia"/>
          <w:sz w:val="28"/>
          <w:lang w:eastAsia="zh-CN"/>
        </w:rPr>
        <w:t>六、封端型非离子表面活性剂项目土建工程</w:t>
      </w:r>
      <w:bookmarkEnd w:id="19"/>
    </w:p>
    <w:p>
      <w:pPr>
        <w:pStyle w:val="Heading2"/>
        <w:rPr>
          <w:rFonts w:ascii="仿宋" w:eastAsia="仿宋" w:hAnsi="仿宋" w:cs="仿宋" w:hint="eastAsia"/>
          <w:lang w:eastAsia="zh-CN"/>
        </w:rPr>
      </w:pPr>
      <w:bookmarkStart w:id="20" w:name="_Toc2217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在封端型非离子表面活性剂项目的建筑工程设计中，我们将秉承一系列重要的设计原则，以确保封端型非离子表面活性剂项目建筑在功能、美观、可持续性等方面达到最佳效果。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首要原则是确保建筑的功能性得到最大化的发挥。我们将充分理解封端型非离子表面活性剂项目的实际需求，合理布局各个功能区域，保证建筑在满足业务需求的同时，提供高效的工作环境。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https://d.book118.com/985344121304011034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7C72F6"/>
    <w:rsid w:val="197C72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34412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2024-01-03T10:17:00Z</dcterms:created>
  <dcterms:modified xsi:type="dcterms:W3CDTF">2024-01-03T10:17:44Z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1D12A05136F34715AAC0F8C37A398DD4_11</vt:lpwstr>
  </property>
  <property fmtid="{D5CDD505-2E9C-101B-9397-08002B2CF9AE}" pid="3" name="KSOProductBuildVer">
    <vt:lpwstr>2052-12.1.0.16120</vt:lpwstr>
  </property>
</Properties>
</file>