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农产品流通项目规划设计方案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28" w:history="1">
        <w:r>
          <w:rPr>
            <w:rFonts w:ascii="仿宋" w:eastAsia="仿宋" w:hAnsi="仿宋" w:cs="仿宋" w:hint="eastAsia"/>
            <w:lang w:eastAsia="zh-CN"/>
          </w:rPr>
          <w:t>概论</w:t>
        </w:r>
        <w:r>
          <w:tab/>
        </w:r>
        <w:r>
          <w:fldChar w:fldCharType="begin"/>
        </w:r>
        <w:r>
          <w:instrText xml:space="preserve"> PAGEREF _Toc13228 \h </w:instrText>
        </w:r>
        <w:r>
          <w:fldChar w:fldCharType="separate"/>
        </w:r>
        <w:r>
          <w:t>3</w:t>
        </w:r>
        <w:r>
          <w:fldChar w:fldCharType="end"/>
        </w:r>
      </w:hyperlink>
    </w:p>
    <w:p>
      <w:pPr>
        <w:pStyle w:val="TOC1"/>
        <w:tabs>
          <w:tab w:val="right" w:leader="dot" w:pos="8306"/>
        </w:tabs>
      </w:pPr>
      <w:hyperlink w:anchor="_Toc20419" w:history="1">
        <w:r>
          <w:rPr>
            <w:rFonts w:ascii="仿宋" w:eastAsia="仿宋" w:hAnsi="仿宋" w:cs="仿宋" w:hint="eastAsia"/>
            <w:lang w:eastAsia="zh-CN"/>
          </w:rPr>
          <w:t>一、工艺说明</w:t>
        </w:r>
        <w:r>
          <w:tab/>
        </w:r>
        <w:r>
          <w:fldChar w:fldCharType="begin"/>
        </w:r>
        <w:r>
          <w:instrText xml:space="preserve"> PAGEREF _Toc20419 \h </w:instrText>
        </w:r>
        <w:r>
          <w:fldChar w:fldCharType="separate"/>
        </w:r>
        <w:r>
          <w:t>3</w:t>
        </w:r>
        <w:r>
          <w:fldChar w:fldCharType="end"/>
        </w:r>
      </w:hyperlink>
    </w:p>
    <w:p>
      <w:pPr>
        <w:pStyle w:val="TOC2"/>
        <w:tabs>
          <w:tab w:val="right" w:leader="dot" w:pos="8306"/>
        </w:tabs>
      </w:pPr>
      <w:hyperlink w:anchor="_Toc11876" w:history="1">
        <w:r>
          <w:rPr>
            <w:rFonts w:ascii="仿宋" w:eastAsia="仿宋" w:hAnsi="仿宋" w:cs="仿宋" w:hint="eastAsia"/>
            <w:lang w:eastAsia="zh-CN"/>
          </w:rPr>
          <w:t>(一)、技术管理特点</w:t>
        </w:r>
        <w:r>
          <w:tab/>
        </w:r>
        <w:r>
          <w:fldChar w:fldCharType="begin"/>
        </w:r>
        <w:r>
          <w:instrText xml:space="preserve"> PAGEREF _Toc11876 \h </w:instrText>
        </w:r>
        <w:r>
          <w:fldChar w:fldCharType="separate"/>
        </w:r>
        <w:r>
          <w:t>3</w:t>
        </w:r>
        <w:r>
          <w:fldChar w:fldCharType="end"/>
        </w:r>
      </w:hyperlink>
    </w:p>
    <w:p>
      <w:pPr>
        <w:pStyle w:val="TOC2"/>
        <w:tabs>
          <w:tab w:val="right" w:leader="dot" w:pos="8306"/>
        </w:tabs>
      </w:pPr>
      <w:hyperlink w:anchor="_Toc26625" w:history="1">
        <w:r>
          <w:rPr>
            <w:rFonts w:ascii="仿宋" w:eastAsia="仿宋" w:hAnsi="仿宋" w:cs="仿宋" w:hint="eastAsia"/>
            <w:lang w:eastAsia="zh-CN"/>
          </w:rPr>
          <w:t>(二)、农产品流通项目工艺技术设计方案</w:t>
        </w:r>
        <w:r>
          <w:tab/>
        </w:r>
        <w:r>
          <w:fldChar w:fldCharType="begin"/>
        </w:r>
        <w:r>
          <w:instrText xml:space="preserve"> PAGEREF _Toc26625 \h </w:instrText>
        </w:r>
        <w:r>
          <w:fldChar w:fldCharType="separate"/>
        </w:r>
        <w:r>
          <w:t>4</w:t>
        </w:r>
        <w:r>
          <w:fldChar w:fldCharType="end"/>
        </w:r>
      </w:hyperlink>
    </w:p>
    <w:p>
      <w:pPr>
        <w:pStyle w:val="TOC2"/>
        <w:tabs>
          <w:tab w:val="right" w:leader="dot" w:pos="8306"/>
        </w:tabs>
      </w:pPr>
      <w:hyperlink w:anchor="_Toc12319" w:history="1">
        <w:r>
          <w:rPr>
            <w:rFonts w:ascii="仿宋" w:eastAsia="仿宋" w:hAnsi="仿宋" w:cs="仿宋" w:hint="eastAsia"/>
            <w:lang w:eastAsia="zh-CN"/>
          </w:rPr>
          <w:t>(三)、设备选型方案</w:t>
        </w:r>
        <w:r>
          <w:tab/>
        </w:r>
        <w:r>
          <w:fldChar w:fldCharType="begin"/>
        </w:r>
        <w:r>
          <w:instrText xml:space="preserve"> PAGEREF _Toc12319 \h </w:instrText>
        </w:r>
        <w:r>
          <w:fldChar w:fldCharType="separate"/>
        </w:r>
        <w:r>
          <w:t>5</w:t>
        </w:r>
        <w:r>
          <w:fldChar w:fldCharType="end"/>
        </w:r>
      </w:hyperlink>
    </w:p>
    <w:p>
      <w:pPr>
        <w:pStyle w:val="TOC1"/>
        <w:tabs>
          <w:tab w:val="right" w:leader="dot" w:pos="8306"/>
        </w:tabs>
      </w:pPr>
      <w:hyperlink w:anchor="_Toc22678" w:history="1">
        <w:r>
          <w:rPr>
            <w:rFonts w:ascii="仿宋" w:eastAsia="仿宋" w:hAnsi="仿宋" w:cs="仿宋" w:hint="eastAsia"/>
            <w:lang w:eastAsia="zh-CN"/>
          </w:rPr>
          <w:t>二、农产品流通项目绩效评估</w:t>
        </w:r>
        <w:r>
          <w:tab/>
        </w:r>
        <w:r>
          <w:fldChar w:fldCharType="begin"/>
        </w:r>
        <w:r>
          <w:instrText xml:space="preserve"> PAGEREF _Toc22678 \h </w:instrText>
        </w:r>
        <w:r>
          <w:fldChar w:fldCharType="separate"/>
        </w:r>
        <w:r>
          <w:t>7</w:t>
        </w:r>
        <w:r>
          <w:fldChar w:fldCharType="end"/>
        </w:r>
      </w:hyperlink>
    </w:p>
    <w:p>
      <w:pPr>
        <w:pStyle w:val="TOC2"/>
        <w:tabs>
          <w:tab w:val="right" w:leader="dot" w:pos="8306"/>
        </w:tabs>
      </w:pPr>
      <w:hyperlink w:anchor="_Toc32167" w:history="1">
        <w:r>
          <w:rPr>
            <w:rFonts w:ascii="仿宋" w:eastAsia="仿宋" w:hAnsi="仿宋" w:cs="仿宋" w:hint="eastAsia"/>
            <w:lang w:eastAsia="zh-CN"/>
          </w:rPr>
          <w:t>(一)、绩效评估指标</w:t>
        </w:r>
        <w:r>
          <w:tab/>
        </w:r>
        <w:r>
          <w:fldChar w:fldCharType="begin"/>
        </w:r>
        <w:r>
          <w:instrText xml:space="preserve"> PAGEREF _Toc32167 \h </w:instrText>
        </w:r>
        <w:r>
          <w:fldChar w:fldCharType="separate"/>
        </w:r>
        <w:r>
          <w:t>7</w:t>
        </w:r>
        <w:r>
          <w:fldChar w:fldCharType="end"/>
        </w:r>
      </w:hyperlink>
    </w:p>
    <w:p>
      <w:pPr>
        <w:pStyle w:val="TOC2"/>
        <w:tabs>
          <w:tab w:val="right" w:leader="dot" w:pos="8306"/>
        </w:tabs>
      </w:pPr>
      <w:hyperlink w:anchor="_Toc4166" w:history="1">
        <w:r>
          <w:rPr>
            <w:rFonts w:ascii="仿宋" w:eastAsia="仿宋" w:hAnsi="仿宋" w:cs="仿宋" w:hint="eastAsia"/>
            <w:lang w:eastAsia="zh-CN"/>
          </w:rPr>
          <w:t>(二)、绩效评估方法</w:t>
        </w:r>
        <w:r>
          <w:tab/>
        </w:r>
        <w:r>
          <w:fldChar w:fldCharType="begin"/>
        </w:r>
        <w:r>
          <w:instrText xml:space="preserve"> PAGEREF _Toc4166 \h </w:instrText>
        </w:r>
        <w:r>
          <w:fldChar w:fldCharType="separate"/>
        </w:r>
        <w:r>
          <w:t>8</w:t>
        </w:r>
        <w:r>
          <w:fldChar w:fldCharType="end"/>
        </w:r>
      </w:hyperlink>
    </w:p>
    <w:p>
      <w:pPr>
        <w:pStyle w:val="TOC2"/>
        <w:tabs>
          <w:tab w:val="right" w:leader="dot" w:pos="8306"/>
        </w:tabs>
      </w:pPr>
      <w:hyperlink w:anchor="_Toc31594" w:history="1">
        <w:r>
          <w:rPr>
            <w:rFonts w:ascii="仿宋" w:eastAsia="仿宋" w:hAnsi="仿宋" w:cs="仿宋" w:hint="eastAsia"/>
            <w:lang w:eastAsia="zh-CN"/>
          </w:rPr>
          <w:t>(三)、绩效评估周期</w:t>
        </w:r>
        <w:r>
          <w:tab/>
        </w:r>
        <w:r>
          <w:fldChar w:fldCharType="begin"/>
        </w:r>
        <w:r>
          <w:instrText xml:space="preserve"> PAGEREF _Toc31594 \h </w:instrText>
        </w:r>
        <w:r>
          <w:fldChar w:fldCharType="separate"/>
        </w:r>
        <w:r>
          <w:t>9</w:t>
        </w:r>
        <w:r>
          <w:fldChar w:fldCharType="end"/>
        </w:r>
      </w:hyperlink>
    </w:p>
    <w:p>
      <w:pPr>
        <w:pStyle w:val="TOC1"/>
        <w:tabs>
          <w:tab w:val="right" w:leader="dot" w:pos="8306"/>
        </w:tabs>
      </w:pPr>
      <w:hyperlink w:anchor="_Toc6055" w:history="1">
        <w:r>
          <w:rPr>
            <w:rFonts w:ascii="仿宋" w:eastAsia="仿宋" w:hAnsi="仿宋" w:cs="仿宋" w:hint="eastAsia"/>
            <w:lang w:eastAsia="zh-CN"/>
          </w:rPr>
          <w:t>三、产品规划分析</w:t>
        </w:r>
        <w:r>
          <w:tab/>
        </w:r>
        <w:r>
          <w:fldChar w:fldCharType="begin"/>
        </w:r>
        <w:r>
          <w:instrText xml:space="preserve"> PAGEREF _Toc6055 \h </w:instrText>
        </w:r>
        <w:r>
          <w:fldChar w:fldCharType="separate"/>
        </w:r>
        <w:r>
          <w:t>10</w:t>
        </w:r>
        <w:r>
          <w:fldChar w:fldCharType="end"/>
        </w:r>
      </w:hyperlink>
    </w:p>
    <w:p>
      <w:pPr>
        <w:pStyle w:val="TOC2"/>
        <w:tabs>
          <w:tab w:val="right" w:leader="dot" w:pos="8306"/>
        </w:tabs>
      </w:pPr>
      <w:hyperlink w:anchor="_Toc5602" w:history="1">
        <w:r>
          <w:rPr>
            <w:rFonts w:ascii="仿宋" w:eastAsia="仿宋" w:hAnsi="仿宋" w:cs="仿宋" w:hint="eastAsia"/>
            <w:lang w:eastAsia="zh-CN"/>
          </w:rPr>
          <w:t>(一)、产品规划</w:t>
        </w:r>
        <w:r>
          <w:tab/>
        </w:r>
        <w:r>
          <w:fldChar w:fldCharType="begin"/>
        </w:r>
        <w:r>
          <w:instrText xml:space="preserve"> PAGEREF _Toc5602 \h </w:instrText>
        </w:r>
        <w:r>
          <w:fldChar w:fldCharType="separate"/>
        </w:r>
        <w:r>
          <w:t>10</w:t>
        </w:r>
        <w:r>
          <w:fldChar w:fldCharType="end"/>
        </w:r>
      </w:hyperlink>
    </w:p>
    <w:p>
      <w:pPr>
        <w:pStyle w:val="TOC2"/>
        <w:tabs>
          <w:tab w:val="right" w:leader="dot" w:pos="8306"/>
        </w:tabs>
      </w:pPr>
      <w:hyperlink w:anchor="_Toc7820" w:history="1">
        <w:r>
          <w:rPr>
            <w:rFonts w:ascii="仿宋" w:eastAsia="仿宋" w:hAnsi="仿宋" w:cs="仿宋" w:hint="eastAsia"/>
            <w:lang w:eastAsia="zh-CN"/>
          </w:rPr>
          <w:t>(二)、建设规模</w:t>
        </w:r>
        <w:r>
          <w:tab/>
        </w:r>
        <w:r>
          <w:fldChar w:fldCharType="begin"/>
        </w:r>
        <w:r>
          <w:instrText xml:space="preserve"> PAGEREF _Toc7820 \h </w:instrText>
        </w:r>
        <w:r>
          <w:fldChar w:fldCharType="separate"/>
        </w:r>
        <w:r>
          <w:t>11</w:t>
        </w:r>
        <w:r>
          <w:fldChar w:fldCharType="end"/>
        </w:r>
      </w:hyperlink>
    </w:p>
    <w:p>
      <w:pPr>
        <w:pStyle w:val="TOC1"/>
        <w:tabs>
          <w:tab w:val="right" w:leader="dot" w:pos="8306"/>
        </w:tabs>
      </w:pPr>
      <w:hyperlink w:anchor="_Toc17899" w:history="1">
        <w:r>
          <w:rPr>
            <w:rFonts w:ascii="仿宋" w:eastAsia="仿宋" w:hAnsi="仿宋" w:cs="仿宋" w:hint="eastAsia"/>
            <w:lang w:eastAsia="zh-CN"/>
          </w:rPr>
          <w:t>四、农产品流通项目选址可行性分析</w:t>
        </w:r>
        <w:r>
          <w:tab/>
        </w:r>
        <w:r>
          <w:fldChar w:fldCharType="begin"/>
        </w:r>
        <w:r>
          <w:instrText xml:space="preserve"> PAGEREF _Toc17899 \h </w:instrText>
        </w:r>
        <w:r>
          <w:fldChar w:fldCharType="separate"/>
        </w:r>
        <w:r>
          <w:t>12</w:t>
        </w:r>
        <w:r>
          <w:fldChar w:fldCharType="end"/>
        </w:r>
      </w:hyperlink>
    </w:p>
    <w:p>
      <w:pPr>
        <w:pStyle w:val="TOC2"/>
        <w:tabs>
          <w:tab w:val="right" w:leader="dot" w:pos="8306"/>
        </w:tabs>
      </w:pPr>
      <w:hyperlink w:anchor="_Toc26986" w:history="1">
        <w:r>
          <w:rPr>
            <w:rFonts w:ascii="仿宋" w:eastAsia="仿宋" w:hAnsi="仿宋" w:cs="仿宋" w:hint="eastAsia"/>
            <w:lang w:eastAsia="zh-CN"/>
          </w:rPr>
          <w:t>(一)、农产品流通项目选址</w:t>
        </w:r>
        <w:r>
          <w:tab/>
        </w:r>
        <w:r>
          <w:fldChar w:fldCharType="begin"/>
        </w:r>
        <w:r>
          <w:instrText xml:space="preserve"> PAGEREF _Toc26986 \h </w:instrText>
        </w:r>
        <w:r>
          <w:fldChar w:fldCharType="separate"/>
        </w:r>
        <w:r>
          <w:t>12</w:t>
        </w:r>
        <w:r>
          <w:fldChar w:fldCharType="end"/>
        </w:r>
      </w:hyperlink>
    </w:p>
    <w:p>
      <w:pPr>
        <w:pStyle w:val="TOC2"/>
        <w:tabs>
          <w:tab w:val="right" w:leader="dot" w:pos="8306"/>
        </w:tabs>
      </w:pPr>
      <w:hyperlink w:anchor="_Toc22791" w:history="1">
        <w:r>
          <w:rPr>
            <w:rFonts w:ascii="仿宋" w:eastAsia="仿宋" w:hAnsi="仿宋" w:cs="仿宋" w:hint="eastAsia"/>
            <w:lang w:eastAsia="zh-CN"/>
          </w:rPr>
          <w:t>(二)、用地控制指标</w:t>
        </w:r>
        <w:r>
          <w:tab/>
        </w:r>
        <w:r>
          <w:fldChar w:fldCharType="begin"/>
        </w:r>
        <w:r>
          <w:instrText xml:space="preserve"> PAGEREF _Toc22791 \h </w:instrText>
        </w:r>
        <w:r>
          <w:fldChar w:fldCharType="separate"/>
        </w:r>
        <w:r>
          <w:t>12</w:t>
        </w:r>
        <w:r>
          <w:fldChar w:fldCharType="end"/>
        </w:r>
      </w:hyperlink>
    </w:p>
    <w:p>
      <w:pPr>
        <w:pStyle w:val="TOC2"/>
        <w:tabs>
          <w:tab w:val="right" w:leader="dot" w:pos="8306"/>
        </w:tabs>
      </w:pPr>
      <w:hyperlink w:anchor="_Toc18197" w:history="1">
        <w:r>
          <w:rPr>
            <w:rFonts w:ascii="仿宋" w:eastAsia="仿宋" w:hAnsi="仿宋" w:cs="仿宋" w:hint="eastAsia"/>
            <w:lang w:eastAsia="zh-CN"/>
          </w:rPr>
          <w:t>(三)、节约用地措施</w:t>
        </w:r>
        <w:r>
          <w:tab/>
        </w:r>
        <w:r>
          <w:fldChar w:fldCharType="begin"/>
        </w:r>
        <w:r>
          <w:instrText xml:space="preserve"> PAGEREF _Toc18197 \h </w:instrText>
        </w:r>
        <w:r>
          <w:fldChar w:fldCharType="separate"/>
        </w:r>
        <w:r>
          <w:t>14</w:t>
        </w:r>
        <w:r>
          <w:fldChar w:fldCharType="end"/>
        </w:r>
      </w:hyperlink>
    </w:p>
    <w:p>
      <w:pPr>
        <w:pStyle w:val="TOC2"/>
        <w:tabs>
          <w:tab w:val="right" w:leader="dot" w:pos="8306"/>
        </w:tabs>
      </w:pPr>
      <w:hyperlink w:anchor="_Toc9388" w:history="1">
        <w:r>
          <w:rPr>
            <w:rFonts w:ascii="仿宋" w:eastAsia="仿宋" w:hAnsi="仿宋" w:cs="仿宋" w:hint="eastAsia"/>
            <w:lang w:eastAsia="zh-CN"/>
          </w:rPr>
          <w:t>(四)、总图布置方案</w:t>
        </w:r>
        <w:r>
          <w:tab/>
        </w:r>
        <w:r>
          <w:fldChar w:fldCharType="begin"/>
        </w:r>
        <w:r>
          <w:instrText xml:space="preserve"> PAGEREF _Toc9388 \h </w:instrText>
        </w:r>
        <w:r>
          <w:fldChar w:fldCharType="separate"/>
        </w:r>
        <w:r>
          <w:t>15</w:t>
        </w:r>
        <w:r>
          <w:fldChar w:fldCharType="end"/>
        </w:r>
      </w:hyperlink>
    </w:p>
    <w:p>
      <w:pPr>
        <w:pStyle w:val="TOC2"/>
        <w:tabs>
          <w:tab w:val="right" w:leader="dot" w:pos="8306"/>
        </w:tabs>
      </w:pPr>
      <w:hyperlink w:anchor="_Toc14676" w:history="1">
        <w:r>
          <w:rPr>
            <w:rFonts w:ascii="仿宋" w:eastAsia="仿宋" w:hAnsi="仿宋" w:cs="仿宋" w:hint="eastAsia"/>
            <w:lang w:eastAsia="zh-CN"/>
          </w:rPr>
          <w:t>(五)、选址综合评价</w:t>
        </w:r>
        <w:r>
          <w:tab/>
        </w:r>
        <w:r>
          <w:fldChar w:fldCharType="begin"/>
        </w:r>
        <w:r>
          <w:instrText xml:space="preserve"> PAGEREF _Toc14676 \h </w:instrText>
        </w:r>
        <w:r>
          <w:fldChar w:fldCharType="separate"/>
        </w:r>
        <w:r>
          <w:t>16</w:t>
        </w:r>
        <w:r>
          <w:fldChar w:fldCharType="end"/>
        </w:r>
      </w:hyperlink>
    </w:p>
    <w:p>
      <w:pPr>
        <w:pStyle w:val="TOC1"/>
        <w:tabs>
          <w:tab w:val="right" w:leader="dot" w:pos="8306"/>
        </w:tabs>
      </w:pPr>
      <w:hyperlink w:anchor="_Toc17672" w:history="1">
        <w:r>
          <w:rPr>
            <w:rFonts w:ascii="仿宋" w:eastAsia="仿宋" w:hAnsi="仿宋" w:cs="仿宋" w:hint="eastAsia"/>
            <w:lang w:eastAsia="zh-CN"/>
          </w:rPr>
          <w:t>五、农产品流通项目文档管理</w:t>
        </w:r>
        <w:r>
          <w:tab/>
        </w:r>
        <w:r>
          <w:fldChar w:fldCharType="begin"/>
        </w:r>
        <w:r>
          <w:instrText xml:space="preserve"> PAGEREF _Toc17672 \h </w:instrText>
        </w:r>
        <w:r>
          <w:fldChar w:fldCharType="separate"/>
        </w:r>
        <w:r>
          <w:t>17</w:t>
        </w:r>
        <w:r>
          <w:fldChar w:fldCharType="end"/>
        </w:r>
      </w:hyperlink>
    </w:p>
    <w:p>
      <w:pPr>
        <w:pStyle w:val="TOC2"/>
        <w:tabs>
          <w:tab w:val="right" w:leader="dot" w:pos="8306"/>
        </w:tabs>
      </w:pPr>
      <w:hyperlink w:anchor="_Toc3860" w:history="1">
        <w:r>
          <w:rPr>
            <w:rFonts w:ascii="仿宋" w:eastAsia="仿宋" w:hAnsi="仿宋" w:cs="仿宋" w:hint="eastAsia"/>
            <w:lang w:eastAsia="zh-CN"/>
          </w:rPr>
          <w:t>(一)、文档编制与审查</w:t>
        </w:r>
        <w:r>
          <w:tab/>
        </w:r>
        <w:r>
          <w:fldChar w:fldCharType="begin"/>
        </w:r>
        <w:r>
          <w:instrText xml:space="preserve"> PAGEREF _Toc3860 \h </w:instrText>
        </w:r>
        <w:r>
          <w:fldChar w:fldCharType="separate"/>
        </w:r>
        <w:r>
          <w:t>17</w:t>
        </w:r>
        <w:r>
          <w:fldChar w:fldCharType="end"/>
        </w:r>
      </w:hyperlink>
    </w:p>
    <w:p>
      <w:pPr>
        <w:pStyle w:val="TOC2"/>
        <w:tabs>
          <w:tab w:val="right" w:leader="dot" w:pos="8306"/>
        </w:tabs>
      </w:pPr>
      <w:hyperlink w:anchor="_Toc19172" w:history="1">
        <w:r>
          <w:rPr>
            <w:rFonts w:ascii="仿宋" w:eastAsia="仿宋" w:hAnsi="仿宋" w:cs="仿宋" w:hint="eastAsia"/>
            <w:lang w:eastAsia="zh-CN"/>
          </w:rPr>
          <w:t>(二)、文档发布与分发</w:t>
        </w:r>
        <w:r>
          <w:tab/>
        </w:r>
        <w:r>
          <w:fldChar w:fldCharType="begin"/>
        </w:r>
        <w:r>
          <w:instrText xml:space="preserve"> PAGEREF _Toc19172 \h </w:instrText>
        </w:r>
        <w:r>
          <w:fldChar w:fldCharType="separate"/>
        </w:r>
        <w:r>
          <w:t>18</w:t>
        </w:r>
        <w:r>
          <w:fldChar w:fldCharType="end"/>
        </w:r>
      </w:hyperlink>
    </w:p>
    <w:p>
      <w:pPr>
        <w:pStyle w:val="TOC2"/>
        <w:tabs>
          <w:tab w:val="right" w:leader="dot" w:pos="8306"/>
        </w:tabs>
      </w:pPr>
      <w:hyperlink w:anchor="_Toc25930" w:history="1">
        <w:r>
          <w:rPr>
            <w:rFonts w:ascii="仿宋" w:eastAsia="仿宋" w:hAnsi="仿宋" w:cs="仿宋" w:hint="eastAsia"/>
            <w:lang w:eastAsia="zh-CN"/>
          </w:rPr>
          <w:t>(三)、文档存档与归档</w:t>
        </w:r>
        <w:r>
          <w:tab/>
        </w:r>
        <w:r>
          <w:fldChar w:fldCharType="begin"/>
        </w:r>
        <w:r>
          <w:instrText xml:space="preserve"> PAGEREF _Toc25930 \h </w:instrText>
        </w:r>
        <w:r>
          <w:fldChar w:fldCharType="separate"/>
        </w:r>
        <w:r>
          <w:t>19</w:t>
        </w:r>
        <w:r>
          <w:fldChar w:fldCharType="end"/>
        </w:r>
      </w:hyperlink>
    </w:p>
    <w:p>
      <w:pPr>
        <w:pStyle w:val="TOC1"/>
        <w:tabs>
          <w:tab w:val="right" w:leader="dot" w:pos="8306"/>
        </w:tabs>
      </w:pPr>
      <w:hyperlink w:anchor="_Toc6533" w:history="1">
        <w:r>
          <w:rPr>
            <w:rFonts w:ascii="仿宋" w:eastAsia="仿宋" w:hAnsi="仿宋" w:cs="仿宋" w:hint="eastAsia"/>
            <w:lang w:eastAsia="zh-CN"/>
          </w:rPr>
          <w:t>六、农产品流通项目概论</w:t>
        </w:r>
        <w:r>
          <w:tab/>
        </w:r>
        <w:r>
          <w:fldChar w:fldCharType="begin"/>
        </w:r>
        <w:r>
          <w:instrText xml:space="preserve"> PAGEREF _Toc6533 \h </w:instrText>
        </w:r>
        <w:r>
          <w:fldChar w:fldCharType="separate"/>
        </w:r>
        <w:r>
          <w:t>20</w:t>
        </w:r>
        <w:r>
          <w:fldChar w:fldCharType="end"/>
        </w:r>
      </w:hyperlink>
    </w:p>
    <w:p>
      <w:pPr>
        <w:pStyle w:val="TOC2"/>
        <w:tabs>
          <w:tab w:val="right" w:leader="dot" w:pos="8306"/>
        </w:tabs>
      </w:pPr>
      <w:hyperlink w:anchor="_Toc27583" w:history="1">
        <w:r>
          <w:rPr>
            <w:rFonts w:ascii="仿宋" w:eastAsia="仿宋" w:hAnsi="仿宋" w:cs="仿宋" w:hint="eastAsia"/>
            <w:lang w:eastAsia="zh-CN"/>
          </w:rPr>
          <w:t>(一)、农产品流通项目概况</w:t>
        </w:r>
        <w:r>
          <w:tab/>
        </w:r>
        <w:r>
          <w:fldChar w:fldCharType="begin"/>
        </w:r>
        <w:r>
          <w:instrText xml:space="preserve"> PAGEREF _Toc27583 \h </w:instrText>
        </w:r>
        <w:r>
          <w:fldChar w:fldCharType="separate"/>
        </w:r>
        <w:r>
          <w:t>20</w:t>
        </w:r>
        <w:r>
          <w:fldChar w:fldCharType="end"/>
        </w:r>
      </w:hyperlink>
    </w:p>
    <w:p>
      <w:pPr>
        <w:pStyle w:val="TOC2"/>
        <w:tabs>
          <w:tab w:val="right" w:leader="dot" w:pos="8306"/>
        </w:tabs>
      </w:pPr>
      <w:hyperlink w:anchor="_Toc31937" w:history="1">
        <w:r>
          <w:rPr>
            <w:rFonts w:ascii="仿宋" w:eastAsia="仿宋" w:hAnsi="仿宋" w:cs="仿宋" w:hint="eastAsia"/>
            <w:lang w:eastAsia="zh-CN"/>
          </w:rPr>
          <w:t>(二)、农产品流通项目目标</w:t>
        </w:r>
        <w:r>
          <w:tab/>
        </w:r>
        <w:r>
          <w:fldChar w:fldCharType="begin"/>
        </w:r>
        <w:r>
          <w:instrText xml:space="preserve"> PAGEREF _Toc31937 \h </w:instrText>
        </w:r>
        <w:r>
          <w:fldChar w:fldCharType="separate"/>
        </w:r>
        <w:r>
          <w:t>23</w:t>
        </w:r>
        <w:r>
          <w:fldChar w:fldCharType="end"/>
        </w:r>
      </w:hyperlink>
    </w:p>
    <w:p>
      <w:pPr>
        <w:pStyle w:val="TOC2"/>
        <w:tabs>
          <w:tab w:val="right" w:leader="dot" w:pos="8306"/>
        </w:tabs>
      </w:pPr>
      <w:hyperlink w:anchor="_Toc30042" w:history="1">
        <w:r>
          <w:rPr>
            <w:rFonts w:ascii="仿宋" w:eastAsia="仿宋" w:hAnsi="仿宋" w:cs="仿宋" w:hint="eastAsia"/>
            <w:lang w:eastAsia="zh-CN"/>
          </w:rPr>
          <w:t>(三)、农产品流通项目提出的理由</w:t>
        </w:r>
        <w:r>
          <w:tab/>
        </w:r>
        <w:r>
          <w:fldChar w:fldCharType="begin"/>
        </w:r>
        <w:r>
          <w:instrText xml:space="preserve"> PAGEREF _Toc30042 \h </w:instrText>
        </w:r>
        <w:r>
          <w:fldChar w:fldCharType="separate"/>
        </w:r>
        <w:r>
          <w:t>23</w:t>
        </w:r>
        <w:r>
          <w:fldChar w:fldCharType="end"/>
        </w:r>
      </w:hyperlink>
    </w:p>
    <w:p>
      <w:pPr>
        <w:pStyle w:val="TOC2"/>
        <w:tabs>
          <w:tab w:val="right" w:leader="dot" w:pos="8306"/>
        </w:tabs>
      </w:pPr>
      <w:hyperlink w:anchor="_Toc167" w:history="1">
        <w:r>
          <w:rPr>
            <w:rFonts w:ascii="仿宋" w:eastAsia="仿宋" w:hAnsi="仿宋" w:cs="仿宋" w:hint="eastAsia"/>
            <w:lang w:eastAsia="zh-CN"/>
          </w:rPr>
          <w:t>(四)、农产品流通项目意义</w:t>
        </w:r>
        <w:r>
          <w:tab/>
        </w:r>
        <w:r>
          <w:fldChar w:fldCharType="begin"/>
        </w:r>
        <w:r>
          <w:instrText xml:space="preserve"> PAGEREF _Toc167 \h </w:instrText>
        </w:r>
        <w:r>
          <w:fldChar w:fldCharType="separate"/>
        </w:r>
        <w:r>
          <w:t>25</w:t>
        </w:r>
        <w:r>
          <w:fldChar w:fldCharType="end"/>
        </w:r>
      </w:hyperlink>
    </w:p>
    <w:p>
      <w:pPr>
        <w:pStyle w:val="TOC2"/>
        <w:tabs>
          <w:tab w:val="right" w:leader="dot" w:pos="8306"/>
        </w:tabs>
      </w:pPr>
      <w:hyperlink w:anchor="_Toc22438" w:history="1">
        <w:r>
          <w:rPr>
            <w:rFonts w:ascii="仿宋" w:eastAsia="仿宋" w:hAnsi="仿宋" w:cs="仿宋" w:hint="eastAsia"/>
            <w:lang w:eastAsia="zh-CN"/>
          </w:rPr>
          <w:t>(五)、农产品流通项目背景</w:t>
        </w:r>
        <w:r>
          <w:tab/>
        </w:r>
        <w:r>
          <w:fldChar w:fldCharType="begin"/>
        </w:r>
        <w:r>
          <w:instrText xml:space="preserve"> PAGEREF _Toc22438 \h </w:instrText>
        </w:r>
        <w:r>
          <w:fldChar w:fldCharType="separate"/>
        </w:r>
        <w:r>
          <w:t>26</w:t>
        </w:r>
        <w:r>
          <w:fldChar w:fldCharType="end"/>
        </w:r>
      </w:hyperlink>
    </w:p>
    <w:p>
      <w:pPr>
        <w:pStyle w:val="TOC1"/>
        <w:tabs>
          <w:tab w:val="right" w:leader="dot" w:pos="8306"/>
        </w:tabs>
      </w:pPr>
      <w:hyperlink w:anchor="_Toc8036" w:history="1">
        <w:r>
          <w:rPr>
            <w:rFonts w:ascii="仿宋" w:eastAsia="仿宋" w:hAnsi="仿宋" w:cs="仿宋" w:hint="eastAsia"/>
            <w:lang w:eastAsia="zh-CN"/>
          </w:rPr>
          <w:t>七、农产品流通项目人力资源管理</w:t>
        </w:r>
        <w:r>
          <w:tab/>
        </w:r>
        <w:r>
          <w:fldChar w:fldCharType="begin"/>
        </w:r>
        <w:r>
          <w:instrText xml:space="preserve"> PAGEREF _Toc8036 \h </w:instrText>
        </w:r>
        <w:r>
          <w:fldChar w:fldCharType="separate"/>
        </w:r>
        <w:r>
          <w:t>27</w:t>
        </w:r>
        <w:r>
          <w:fldChar w:fldCharType="end"/>
        </w:r>
      </w:hyperlink>
    </w:p>
    <w:p>
      <w:pPr>
        <w:pStyle w:val="TOC2"/>
        <w:tabs>
          <w:tab w:val="right" w:leader="dot" w:pos="8306"/>
        </w:tabs>
      </w:pPr>
      <w:hyperlink w:anchor="_Toc31657" w:history="1">
        <w:r>
          <w:rPr>
            <w:rFonts w:ascii="仿宋" w:eastAsia="仿宋" w:hAnsi="仿宋" w:cs="仿宋" w:hint="eastAsia"/>
            <w:lang w:eastAsia="zh-CN"/>
          </w:rPr>
          <w:t>(一)、建立健全的预算管理制度</w:t>
        </w:r>
        <w:r>
          <w:tab/>
        </w:r>
        <w:r>
          <w:fldChar w:fldCharType="begin"/>
        </w:r>
        <w:r>
          <w:instrText xml:space="preserve"> PAGEREF _Toc31657 \h </w:instrText>
        </w:r>
        <w:r>
          <w:fldChar w:fldCharType="separate"/>
        </w:r>
        <w:r>
          <w:t>27</w:t>
        </w:r>
        <w:r>
          <w:fldChar w:fldCharType="end"/>
        </w:r>
      </w:hyperlink>
    </w:p>
    <w:p>
      <w:pPr>
        <w:pStyle w:val="TOC2"/>
        <w:tabs>
          <w:tab w:val="right" w:leader="dot" w:pos="8306"/>
        </w:tabs>
      </w:pPr>
      <w:hyperlink w:anchor="_Toc16204" w:history="1">
        <w:r>
          <w:rPr>
            <w:rFonts w:ascii="仿宋" w:eastAsia="仿宋" w:hAnsi="仿宋" w:cs="仿宋" w:hint="eastAsia"/>
            <w:lang w:eastAsia="zh-CN"/>
          </w:rPr>
          <w:t>(二)、加强资金流动监控</w:t>
        </w:r>
        <w:r>
          <w:tab/>
        </w:r>
        <w:r>
          <w:fldChar w:fldCharType="begin"/>
        </w:r>
        <w:r>
          <w:instrText xml:space="preserve"> PAGEREF _Toc16204 \h </w:instrText>
        </w:r>
        <w:r>
          <w:fldChar w:fldCharType="separate"/>
        </w:r>
        <w:r>
          <w:t>29</w:t>
        </w:r>
        <w:r>
          <w:fldChar w:fldCharType="end"/>
        </w:r>
      </w:hyperlink>
    </w:p>
    <w:p>
      <w:pPr>
        <w:pStyle w:val="TOC2"/>
        <w:tabs>
          <w:tab w:val="right" w:leader="dot" w:pos="8306"/>
        </w:tabs>
      </w:pPr>
      <w:hyperlink w:anchor="_Toc21059" w:history="1">
        <w:r>
          <w:rPr>
            <w:rFonts w:ascii="仿宋" w:eastAsia="仿宋" w:hAnsi="仿宋" w:cs="仿宋" w:hint="eastAsia"/>
            <w:lang w:eastAsia="zh-CN"/>
          </w:rPr>
          <w:t>(三)、制定完善的风险控制机制</w:t>
        </w:r>
        <w:r>
          <w:tab/>
        </w:r>
        <w:r>
          <w:fldChar w:fldCharType="begin"/>
        </w:r>
        <w:r>
          <w:instrText xml:space="preserve"> PAGEREF _Toc21059 \h </w:instrText>
        </w:r>
        <w:r>
          <w:fldChar w:fldCharType="separate"/>
        </w:r>
        <w:r>
          <w:t>30</w:t>
        </w:r>
        <w:r>
          <w:fldChar w:fldCharType="end"/>
        </w:r>
      </w:hyperlink>
    </w:p>
    <w:p>
      <w:pPr>
        <w:pStyle w:val="TOC2"/>
        <w:tabs>
          <w:tab w:val="right" w:leader="dot" w:pos="8306"/>
        </w:tabs>
      </w:pPr>
      <w:hyperlink w:anchor="_Toc2606" w:history="1">
        <w:r>
          <w:rPr>
            <w:rFonts w:ascii="仿宋" w:eastAsia="仿宋" w:hAnsi="仿宋" w:cs="仿宋" w:hint="eastAsia"/>
            <w:lang w:eastAsia="zh-CN"/>
          </w:rPr>
          <w:t>(四)、优化成本管理</w:t>
        </w:r>
        <w:r>
          <w:tab/>
        </w:r>
        <w:r>
          <w:fldChar w:fldCharType="begin"/>
        </w:r>
        <w:r>
          <w:instrText xml:space="preserve"> PAGEREF _Toc2606 \h </w:instrText>
        </w:r>
        <w:r>
          <w:fldChar w:fldCharType="separate"/>
        </w:r>
        <w:r>
          <w:t>31</w:t>
        </w:r>
        <w:r>
          <w:fldChar w:fldCharType="end"/>
        </w:r>
      </w:hyperlink>
    </w:p>
    <w:p>
      <w:pPr>
        <w:pStyle w:val="TOC1"/>
        <w:tabs>
          <w:tab w:val="right" w:leader="dot" w:pos="8306"/>
        </w:tabs>
      </w:pPr>
      <w:hyperlink w:anchor="_Toc12460" w:history="1">
        <w:r>
          <w:rPr>
            <w:rFonts w:ascii="仿宋" w:eastAsia="仿宋" w:hAnsi="仿宋" w:cs="仿宋" w:hint="eastAsia"/>
            <w:lang w:eastAsia="zh-CN"/>
          </w:rPr>
          <w:t>八、农产品流通项目风险管理</w:t>
        </w:r>
        <w:r>
          <w:tab/>
        </w:r>
        <w:r>
          <w:fldChar w:fldCharType="begin"/>
        </w:r>
        <w:r>
          <w:instrText xml:space="preserve"> PAGEREF _Toc12460 \h </w:instrText>
        </w:r>
        <w:r>
          <w:fldChar w:fldCharType="separate"/>
        </w:r>
        <w:r>
          <w:t>32</w:t>
        </w:r>
        <w:r>
          <w:fldChar w:fldCharType="end"/>
        </w:r>
      </w:hyperlink>
    </w:p>
    <w:p>
      <w:pPr>
        <w:pStyle w:val="TOC2"/>
        <w:tabs>
          <w:tab w:val="right" w:leader="dot" w:pos="8306"/>
        </w:tabs>
      </w:pPr>
      <w:hyperlink w:anchor="_Toc12388" w:history="1">
        <w:r>
          <w:rPr>
            <w:rFonts w:ascii="仿宋" w:eastAsia="仿宋" w:hAnsi="仿宋" w:cs="仿宋" w:hint="eastAsia"/>
            <w:lang w:eastAsia="zh-CN"/>
          </w:rPr>
          <w:t>(一)、风险识别与评估</w:t>
        </w:r>
        <w:r>
          <w:tab/>
        </w:r>
        <w:r>
          <w:fldChar w:fldCharType="begin"/>
        </w:r>
        <w:r>
          <w:instrText xml:space="preserve"> PAGEREF _Toc12388 \h </w:instrText>
        </w:r>
        <w:r>
          <w:fldChar w:fldCharType="separate"/>
        </w:r>
        <w:r>
          <w:t>32</w:t>
        </w:r>
        <w:r>
          <w:fldChar w:fldCharType="end"/>
        </w:r>
      </w:hyperlink>
    </w:p>
    <w:p>
      <w:pPr>
        <w:pStyle w:val="TOC2"/>
        <w:tabs>
          <w:tab w:val="right" w:leader="dot" w:pos="8306"/>
        </w:tabs>
      </w:pPr>
      <w:hyperlink w:anchor="_Toc32210" w:history="1">
        <w:r>
          <w:rPr>
            <w:rFonts w:ascii="仿宋" w:eastAsia="仿宋" w:hAnsi="仿宋" w:cs="仿宋" w:hint="eastAsia"/>
            <w:lang w:eastAsia="zh-CN"/>
          </w:rPr>
          <w:t>(二)、风险应对策略</w:t>
        </w:r>
        <w:r>
          <w:tab/>
        </w:r>
        <w:r>
          <w:fldChar w:fldCharType="begin"/>
        </w:r>
        <w:r>
          <w:instrText xml:space="preserve"> PAGEREF _Toc32210 \h </w:instrText>
        </w:r>
        <w:r>
          <w:fldChar w:fldCharType="separate"/>
        </w:r>
        <w:r>
          <w:t>33</w:t>
        </w:r>
        <w:r>
          <w:fldChar w:fldCharType="end"/>
        </w:r>
      </w:hyperlink>
    </w:p>
    <w:p>
      <w:pPr>
        <w:pStyle w:val="TOC2"/>
        <w:tabs>
          <w:tab w:val="right" w:leader="dot" w:pos="8306"/>
        </w:tabs>
      </w:pPr>
      <w:hyperlink w:anchor="_Toc32058" w:history="1">
        <w:r>
          <w:rPr>
            <w:rFonts w:ascii="仿宋" w:eastAsia="仿宋" w:hAnsi="仿宋" w:cs="仿宋" w:hint="eastAsia"/>
            <w:lang w:eastAsia="zh-CN"/>
          </w:rPr>
          <w:t>(三)、风险监控与控制</w:t>
        </w:r>
        <w:r>
          <w:tab/>
        </w:r>
        <w:r>
          <w:fldChar w:fldCharType="begin"/>
        </w:r>
        <w:r>
          <w:instrText xml:space="preserve"> PAGEREF _Toc32058 \h </w:instrText>
        </w:r>
        <w:r>
          <w:fldChar w:fldCharType="separate"/>
        </w:r>
        <w:r>
          <w:t>35</w:t>
        </w:r>
        <w:r>
          <w:fldChar w:fldCharType="end"/>
        </w:r>
      </w:hyperlink>
    </w:p>
    <w:p>
      <w:pPr>
        <w:pStyle w:val="TOC1"/>
        <w:tabs>
          <w:tab w:val="right" w:leader="dot" w:pos="8306"/>
        </w:tabs>
      </w:pPr>
      <w:hyperlink w:anchor="_Toc8091" w:history="1">
        <w:r>
          <w:rPr>
            <w:rFonts w:ascii="仿宋" w:eastAsia="仿宋" w:hAnsi="仿宋" w:cs="仿宋" w:hint="eastAsia"/>
            <w:lang w:eastAsia="zh-CN"/>
          </w:rPr>
          <w:t>九、农产品流通项目环境影响分析</w:t>
        </w:r>
        <w:r>
          <w:tab/>
        </w:r>
        <w:r>
          <w:fldChar w:fldCharType="begin"/>
        </w:r>
        <w:r>
          <w:instrText xml:space="preserve"> PAGEREF _Toc8091 \h </w:instrText>
        </w:r>
        <w:r>
          <w:fldChar w:fldCharType="separate"/>
        </w:r>
        <w:r>
          <w:t>36</w:t>
        </w:r>
        <w:r>
          <w:fldChar w:fldCharType="end"/>
        </w:r>
      </w:hyperlink>
    </w:p>
    <w:p>
      <w:pPr>
        <w:pStyle w:val="TOC2"/>
        <w:tabs>
          <w:tab w:val="right" w:leader="dot" w:pos="8306"/>
        </w:tabs>
      </w:pPr>
      <w:hyperlink w:anchor="_Toc3994" w:history="1">
        <w:r>
          <w:rPr>
            <w:rFonts w:ascii="仿宋" w:eastAsia="仿宋" w:hAnsi="仿宋" w:cs="仿宋" w:hint="eastAsia"/>
            <w:lang w:eastAsia="zh-CN"/>
          </w:rPr>
          <w:t>(一)、建设区域环境质量现状</w:t>
        </w:r>
        <w:r>
          <w:tab/>
        </w:r>
        <w:r>
          <w:fldChar w:fldCharType="begin"/>
        </w:r>
        <w:r>
          <w:instrText xml:space="preserve"> PAGEREF _Toc3994 \h </w:instrText>
        </w:r>
        <w:r>
          <w:fldChar w:fldCharType="separate"/>
        </w:r>
        <w:r>
          <w:t>36</w:t>
        </w:r>
        <w:r>
          <w:fldChar w:fldCharType="end"/>
        </w:r>
      </w:hyperlink>
    </w:p>
    <w:p>
      <w:pPr>
        <w:pStyle w:val="TOC2"/>
        <w:tabs>
          <w:tab w:val="right" w:leader="dot" w:pos="8306"/>
        </w:tabs>
      </w:pPr>
      <w:hyperlink w:anchor="_Toc20323" w:history="1">
        <w:r>
          <w:rPr>
            <w:rFonts w:ascii="仿宋" w:eastAsia="仿宋" w:hAnsi="仿宋" w:cs="仿宋" w:hint="eastAsia"/>
            <w:lang w:eastAsia="zh-CN"/>
          </w:rPr>
          <w:t>(二)、建设期环境保护</w:t>
        </w:r>
        <w:r>
          <w:tab/>
        </w:r>
        <w:r>
          <w:fldChar w:fldCharType="begin"/>
        </w:r>
        <w:r>
          <w:instrText xml:space="preserve"> PAGEREF _Toc20323 \h </w:instrText>
        </w:r>
        <w:r>
          <w:fldChar w:fldCharType="separate"/>
        </w:r>
        <w:r>
          <w:t>38</w:t>
        </w:r>
        <w:r>
          <w:fldChar w:fldCharType="end"/>
        </w:r>
      </w:hyperlink>
    </w:p>
    <w:p>
      <w:pPr>
        <w:pStyle w:val="TOC2"/>
        <w:tabs>
          <w:tab w:val="right" w:leader="dot" w:pos="8306"/>
        </w:tabs>
      </w:pPr>
      <w:hyperlink w:anchor="_Toc24874" w:history="1">
        <w:r>
          <w:rPr>
            <w:rFonts w:ascii="仿宋" w:eastAsia="仿宋" w:hAnsi="仿宋" w:cs="仿宋" w:hint="eastAsia"/>
            <w:lang w:eastAsia="zh-CN"/>
          </w:rPr>
          <w:t>(三)、运营期环境保护</w:t>
        </w:r>
        <w:r>
          <w:tab/>
        </w:r>
        <w:r>
          <w:fldChar w:fldCharType="begin"/>
        </w:r>
        <w:r>
          <w:instrText xml:space="preserve"> PAGEREF _Toc24874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99" w:history="1">
        <w:r>
          <w:rPr>
            <w:rFonts w:ascii="仿宋" w:eastAsia="仿宋" w:hAnsi="仿宋" w:cs="仿宋" w:hint="eastAsia"/>
            <w:lang w:eastAsia="zh-CN"/>
          </w:rPr>
          <w:t>(四)、农产品流通项目建设对区域经济的影响</w:t>
        </w:r>
        <w:r>
          <w:tab/>
        </w:r>
        <w:r>
          <w:fldChar w:fldCharType="begin"/>
        </w:r>
        <w:r>
          <w:instrText xml:space="preserve"> PAGEREF _Toc30499 \h </w:instrText>
        </w:r>
        <w:r>
          <w:fldChar w:fldCharType="separate"/>
        </w:r>
        <w:r>
          <w:t>40</w:t>
        </w:r>
        <w:r>
          <w:fldChar w:fldCharType="end"/>
        </w:r>
      </w:hyperlink>
    </w:p>
    <w:p>
      <w:pPr>
        <w:pStyle w:val="TOC2"/>
        <w:tabs>
          <w:tab w:val="right" w:leader="dot" w:pos="8306"/>
        </w:tabs>
      </w:pPr>
      <w:hyperlink w:anchor="_Toc22328" w:history="1">
        <w:r>
          <w:rPr>
            <w:rFonts w:ascii="仿宋" w:eastAsia="仿宋" w:hAnsi="仿宋" w:cs="仿宋" w:hint="eastAsia"/>
            <w:lang w:eastAsia="zh-CN"/>
          </w:rPr>
          <w:t>(五)、废弃物处理</w:t>
        </w:r>
        <w:r>
          <w:tab/>
        </w:r>
        <w:r>
          <w:fldChar w:fldCharType="begin"/>
        </w:r>
        <w:r>
          <w:instrText xml:space="preserve"> PAGEREF _Toc22328 \h </w:instrText>
        </w:r>
        <w:r>
          <w:fldChar w:fldCharType="separate"/>
        </w:r>
        <w:r>
          <w:t>42</w:t>
        </w:r>
        <w:r>
          <w:fldChar w:fldCharType="end"/>
        </w:r>
      </w:hyperlink>
    </w:p>
    <w:p>
      <w:pPr>
        <w:pStyle w:val="TOC2"/>
        <w:tabs>
          <w:tab w:val="right" w:leader="dot" w:pos="8306"/>
        </w:tabs>
      </w:pPr>
      <w:hyperlink w:anchor="_Toc1325" w:history="1">
        <w:r>
          <w:rPr>
            <w:rFonts w:ascii="仿宋" w:eastAsia="仿宋" w:hAnsi="仿宋" w:cs="仿宋" w:hint="eastAsia"/>
            <w:lang w:eastAsia="zh-CN"/>
          </w:rPr>
          <w:t>(六)、特殊环境影响分析</w:t>
        </w:r>
        <w:r>
          <w:tab/>
        </w:r>
        <w:r>
          <w:fldChar w:fldCharType="begin"/>
        </w:r>
        <w:r>
          <w:instrText xml:space="preserve"> PAGEREF _Toc1325 \h </w:instrText>
        </w:r>
        <w:r>
          <w:fldChar w:fldCharType="separate"/>
        </w:r>
        <w:r>
          <w:t>43</w:t>
        </w:r>
        <w:r>
          <w:fldChar w:fldCharType="end"/>
        </w:r>
      </w:hyperlink>
    </w:p>
    <w:p>
      <w:pPr>
        <w:pStyle w:val="TOC2"/>
        <w:tabs>
          <w:tab w:val="right" w:leader="dot" w:pos="8306"/>
        </w:tabs>
      </w:pPr>
      <w:hyperlink w:anchor="_Toc13351" w:history="1">
        <w:r>
          <w:rPr>
            <w:rFonts w:ascii="仿宋" w:eastAsia="仿宋" w:hAnsi="仿宋" w:cs="仿宋" w:hint="eastAsia"/>
            <w:lang w:eastAsia="zh-CN"/>
          </w:rPr>
          <w:t>(七)、清洁生产</w:t>
        </w:r>
        <w:r>
          <w:tab/>
        </w:r>
        <w:r>
          <w:fldChar w:fldCharType="begin"/>
        </w:r>
        <w:r>
          <w:instrText xml:space="preserve"> PAGEREF _Toc13351 \h </w:instrText>
        </w:r>
        <w:r>
          <w:fldChar w:fldCharType="separate"/>
        </w:r>
        <w:r>
          <w:t>45</w:t>
        </w:r>
        <w:r>
          <w:fldChar w:fldCharType="end"/>
        </w:r>
      </w:hyperlink>
    </w:p>
    <w:p>
      <w:pPr>
        <w:pStyle w:val="TOC2"/>
        <w:tabs>
          <w:tab w:val="right" w:leader="dot" w:pos="8306"/>
        </w:tabs>
      </w:pPr>
      <w:hyperlink w:anchor="_Toc21084" w:history="1">
        <w:r>
          <w:rPr>
            <w:rFonts w:ascii="仿宋" w:eastAsia="仿宋" w:hAnsi="仿宋" w:cs="仿宋" w:hint="eastAsia"/>
            <w:lang w:eastAsia="zh-CN"/>
          </w:rPr>
          <w:t>(八)、环境保护综合评价</w:t>
        </w:r>
        <w:r>
          <w:tab/>
        </w:r>
        <w:r>
          <w:fldChar w:fldCharType="begin"/>
        </w:r>
        <w:r>
          <w:instrText xml:space="preserve"> PAGEREF _Toc21084 \h </w:instrText>
        </w:r>
        <w:r>
          <w:fldChar w:fldCharType="separate"/>
        </w:r>
        <w:r>
          <w:t>46</w:t>
        </w:r>
        <w:r>
          <w:fldChar w:fldCharType="end"/>
        </w:r>
      </w:hyperlink>
    </w:p>
    <w:p>
      <w:pPr>
        <w:pStyle w:val="TOC1"/>
        <w:tabs>
          <w:tab w:val="right" w:leader="dot" w:pos="8306"/>
        </w:tabs>
      </w:pPr>
      <w:hyperlink w:anchor="_Toc13636" w:history="1">
        <w:r>
          <w:rPr>
            <w:rFonts w:ascii="仿宋" w:eastAsia="仿宋" w:hAnsi="仿宋" w:cs="仿宋" w:hint="eastAsia"/>
            <w:lang w:eastAsia="zh-CN"/>
          </w:rPr>
          <w:t>十、农产品流通项目社会影响</w:t>
        </w:r>
        <w:r>
          <w:tab/>
        </w:r>
        <w:r>
          <w:fldChar w:fldCharType="begin"/>
        </w:r>
        <w:r>
          <w:instrText xml:space="preserve"> PAGEREF _Toc13636 \h </w:instrText>
        </w:r>
        <w:r>
          <w:fldChar w:fldCharType="separate"/>
        </w:r>
        <w:r>
          <w:t>47</w:t>
        </w:r>
        <w:r>
          <w:fldChar w:fldCharType="end"/>
        </w:r>
      </w:hyperlink>
    </w:p>
    <w:p>
      <w:pPr>
        <w:pStyle w:val="TOC2"/>
        <w:tabs>
          <w:tab w:val="right" w:leader="dot" w:pos="8306"/>
        </w:tabs>
      </w:pPr>
      <w:hyperlink w:anchor="_Toc22309" w:history="1">
        <w:r>
          <w:rPr>
            <w:rFonts w:ascii="仿宋" w:eastAsia="仿宋" w:hAnsi="仿宋" w:cs="仿宋" w:hint="eastAsia"/>
            <w:lang w:eastAsia="zh-CN"/>
          </w:rPr>
          <w:t>(一)、社会责任与义务</w:t>
        </w:r>
        <w:r>
          <w:tab/>
        </w:r>
        <w:r>
          <w:fldChar w:fldCharType="begin"/>
        </w:r>
        <w:r>
          <w:instrText xml:space="preserve"> PAGEREF _Toc22309 \h </w:instrText>
        </w:r>
        <w:r>
          <w:fldChar w:fldCharType="separate"/>
        </w:r>
        <w:r>
          <w:t>47</w:t>
        </w:r>
        <w:r>
          <w:fldChar w:fldCharType="end"/>
        </w:r>
      </w:hyperlink>
    </w:p>
    <w:p>
      <w:pPr>
        <w:pStyle w:val="TOC2"/>
        <w:tabs>
          <w:tab w:val="right" w:leader="dot" w:pos="8306"/>
        </w:tabs>
      </w:pPr>
      <w:hyperlink w:anchor="_Toc18467" w:history="1">
        <w:r>
          <w:rPr>
            <w:rFonts w:ascii="仿宋" w:eastAsia="仿宋" w:hAnsi="仿宋" w:cs="仿宋" w:hint="eastAsia"/>
            <w:lang w:eastAsia="zh-CN"/>
          </w:rPr>
          <w:t>(二)、社会参与与沟通</w:t>
        </w:r>
        <w:r>
          <w:tab/>
        </w:r>
        <w:r>
          <w:fldChar w:fldCharType="begin"/>
        </w:r>
        <w:r>
          <w:instrText xml:space="preserve"> PAGEREF _Toc18467 \h </w:instrText>
        </w:r>
        <w:r>
          <w:fldChar w:fldCharType="separate"/>
        </w:r>
        <w:r>
          <w:t>48</w:t>
        </w:r>
        <w:r>
          <w:fldChar w:fldCharType="end"/>
        </w:r>
      </w:hyperlink>
    </w:p>
    <w:p>
      <w:pPr>
        <w:pStyle w:val="TOC1"/>
        <w:tabs>
          <w:tab w:val="right" w:leader="dot" w:pos="8306"/>
        </w:tabs>
      </w:pPr>
      <w:hyperlink w:anchor="_Toc3578" w:history="1">
        <w:r>
          <w:rPr>
            <w:rFonts w:ascii="仿宋" w:eastAsia="仿宋" w:hAnsi="仿宋" w:cs="仿宋" w:hint="eastAsia"/>
            <w:lang w:eastAsia="zh-CN"/>
          </w:rPr>
          <w:t>十一、农产品流通项目经营效益</w:t>
        </w:r>
        <w:r>
          <w:tab/>
        </w:r>
        <w:r>
          <w:fldChar w:fldCharType="begin"/>
        </w:r>
        <w:r>
          <w:instrText xml:space="preserve"> PAGEREF _Toc3578 \h </w:instrText>
        </w:r>
        <w:r>
          <w:fldChar w:fldCharType="separate"/>
        </w:r>
        <w:r>
          <w:t>49</w:t>
        </w:r>
        <w:r>
          <w:fldChar w:fldCharType="end"/>
        </w:r>
      </w:hyperlink>
    </w:p>
    <w:p>
      <w:pPr>
        <w:pStyle w:val="TOC2"/>
        <w:tabs>
          <w:tab w:val="right" w:leader="dot" w:pos="8306"/>
        </w:tabs>
      </w:pPr>
      <w:hyperlink w:anchor="_Toc23535" w:history="1">
        <w:r>
          <w:rPr>
            <w:rFonts w:ascii="仿宋" w:eastAsia="仿宋" w:hAnsi="仿宋" w:cs="仿宋" w:hint="eastAsia"/>
            <w:lang w:eastAsia="zh-CN"/>
          </w:rPr>
          <w:t>(一)、经济评价财务测算</w:t>
        </w:r>
        <w:r>
          <w:tab/>
        </w:r>
        <w:r>
          <w:fldChar w:fldCharType="begin"/>
        </w:r>
        <w:r>
          <w:instrText xml:space="preserve"> PAGEREF _Toc23535 \h </w:instrText>
        </w:r>
        <w:r>
          <w:fldChar w:fldCharType="separate"/>
        </w:r>
        <w:r>
          <w:t>49</w:t>
        </w:r>
        <w:r>
          <w:fldChar w:fldCharType="end"/>
        </w:r>
      </w:hyperlink>
    </w:p>
    <w:p>
      <w:pPr>
        <w:pStyle w:val="TOC2"/>
        <w:tabs>
          <w:tab w:val="right" w:leader="dot" w:pos="8306"/>
        </w:tabs>
      </w:pPr>
      <w:hyperlink w:anchor="_Toc5583" w:history="1">
        <w:r>
          <w:rPr>
            <w:rFonts w:ascii="仿宋" w:eastAsia="仿宋" w:hAnsi="仿宋" w:cs="仿宋" w:hint="eastAsia"/>
            <w:lang w:eastAsia="zh-CN"/>
          </w:rPr>
          <w:t>(二)、农产品流通项目盈利能力分析</w:t>
        </w:r>
        <w:r>
          <w:tab/>
        </w:r>
        <w:r>
          <w:fldChar w:fldCharType="begin"/>
        </w:r>
        <w:r>
          <w:instrText xml:space="preserve"> PAGEREF _Toc5583 \h </w:instrText>
        </w:r>
        <w:r>
          <w:fldChar w:fldCharType="separate"/>
        </w:r>
        <w:r>
          <w:t>50</w:t>
        </w:r>
        <w:r>
          <w:fldChar w:fldCharType="end"/>
        </w:r>
      </w:hyperlink>
    </w:p>
    <w:p>
      <w:pPr>
        <w:pStyle w:val="TOC1"/>
        <w:tabs>
          <w:tab w:val="right" w:leader="dot" w:pos="8306"/>
        </w:tabs>
      </w:pPr>
      <w:hyperlink w:anchor="_Toc13921" w:history="1">
        <w:r>
          <w:rPr>
            <w:rFonts w:ascii="仿宋" w:eastAsia="仿宋" w:hAnsi="仿宋" w:cs="仿宋" w:hint="eastAsia"/>
            <w:lang w:eastAsia="zh-CN"/>
          </w:rPr>
          <w:t>十二、农产品流通项目财务管理</w:t>
        </w:r>
        <w:r>
          <w:tab/>
        </w:r>
        <w:r>
          <w:fldChar w:fldCharType="begin"/>
        </w:r>
        <w:r>
          <w:instrText xml:space="preserve"> PAGEREF _Toc13921 \h </w:instrText>
        </w:r>
        <w:r>
          <w:fldChar w:fldCharType="separate"/>
        </w:r>
        <w:r>
          <w:t>51</w:t>
        </w:r>
        <w:r>
          <w:fldChar w:fldCharType="end"/>
        </w:r>
      </w:hyperlink>
    </w:p>
    <w:p>
      <w:pPr>
        <w:pStyle w:val="TOC2"/>
        <w:tabs>
          <w:tab w:val="right" w:leader="dot" w:pos="8306"/>
        </w:tabs>
      </w:pPr>
      <w:hyperlink w:anchor="_Toc32199" w:history="1">
        <w:r>
          <w:rPr>
            <w:rFonts w:ascii="仿宋" w:eastAsia="仿宋" w:hAnsi="仿宋" w:cs="仿宋" w:hint="eastAsia"/>
            <w:lang w:eastAsia="zh-CN"/>
          </w:rPr>
          <w:t>(一)、资金需求大</w:t>
        </w:r>
        <w:r>
          <w:tab/>
        </w:r>
        <w:r>
          <w:fldChar w:fldCharType="begin"/>
        </w:r>
        <w:r>
          <w:instrText xml:space="preserve"> PAGEREF _Toc32199 \h </w:instrText>
        </w:r>
        <w:r>
          <w:fldChar w:fldCharType="separate"/>
        </w:r>
        <w:r>
          <w:t>51</w:t>
        </w:r>
        <w:r>
          <w:fldChar w:fldCharType="end"/>
        </w:r>
      </w:hyperlink>
    </w:p>
    <w:p>
      <w:pPr>
        <w:pStyle w:val="TOC2"/>
        <w:tabs>
          <w:tab w:val="right" w:leader="dot" w:pos="8306"/>
        </w:tabs>
      </w:pPr>
      <w:hyperlink w:anchor="_Toc12593" w:history="1">
        <w:r>
          <w:rPr>
            <w:rFonts w:ascii="仿宋" w:eastAsia="仿宋" w:hAnsi="仿宋" w:cs="仿宋" w:hint="eastAsia"/>
            <w:lang w:eastAsia="zh-CN"/>
          </w:rPr>
          <w:t>(二)、研发周期长</w:t>
        </w:r>
        <w:r>
          <w:tab/>
        </w:r>
        <w:r>
          <w:fldChar w:fldCharType="begin"/>
        </w:r>
        <w:r>
          <w:instrText xml:space="preserve"> PAGEREF _Toc12593 \h </w:instrText>
        </w:r>
        <w:r>
          <w:fldChar w:fldCharType="separate"/>
        </w:r>
        <w:r>
          <w:t>52</w:t>
        </w:r>
        <w:r>
          <w:fldChar w:fldCharType="end"/>
        </w:r>
      </w:hyperlink>
    </w:p>
    <w:p>
      <w:pPr>
        <w:pStyle w:val="TOC2"/>
        <w:tabs>
          <w:tab w:val="right" w:leader="dot" w:pos="8306"/>
        </w:tabs>
      </w:pPr>
      <w:hyperlink w:anchor="_Toc11092" w:history="1">
        <w:r>
          <w:rPr>
            <w:rFonts w:ascii="仿宋" w:eastAsia="仿宋" w:hAnsi="仿宋" w:cs="仿宋" w:hint="eastAsia"/>
            <w:lang w:eastAsia="zh-CN"/>
          </w:rPr>
          <w:t>(三)、市场风险大</w:t>
        </w:r>
        <w:r>
          <w:tab/>
        </w:r>
        <w:r>
          <w:fldChar w:fldCharType="begin"/>
        </w:r>
        <w:r>
          <w:instrText xml:space="preserve"> PAGEREF _Toc11092 \h </w:instrText>
        </w:r>
        <w:r>
          <w:fldChar w:fldCharType="separate"/>
        </w:r>
        <w:r>
          <w:t>53</w:t>
        </w:r>
        <w:r>
          <w:fldChar w:fldCharType="end"/>
        </w:r>
      </w:hyperlink>
    </w:p>
    <w:p>
      <w:pPr>
        <w:pStyle w:val="TOC2"/>
        <w:tabs>
          <w:tab w:val="right" w:leader="dot" w:pos="8306"/>
        </w:tabs>
      </w:pPr>
      <w:hyperlink w:anchor="_Toc11320" w:history="1">
        <w:r>
          <w:rPr>
            <w:rFonts w:ascii="仿宋" w:eastAsia="仿宋" w:hAnsi="仿宋" w:cs="仿宋" w:hint="eastAsia"/>
            <w:lang w:eastAsia="zh-CN"/>
          </w:rPr>
          <w:t>(四)、利润率高</w:t>
        </w:r>
        <w:r>
          <w:tab/>
        </w:r>
        <w:r>
          <w:fldChar w:fldCharType="begin"/>
        </w:r>
        <w:r>
          <w:instrText xml:space="preserve"> PAGEREF _Toc11320 \h </w:instrText>
        </w:r>
        <w:r>
          <w:fldChar w:fldCharType="separate"/>
        </w:r>
        <w:r>
          <w:t>56</w:t>
        </w:r>
        <w:r>
          <w:fldChar w:fldCharType="end"/>
        </w:r>
      </w:hyperlink>
    </w:p>
    <w:p>
      <w:pPr>
        <w:pStyle w:val="TOC1"/>
        <w:tabs>
          <w:tab w:val="right" w:leader="dot" w:pos="8306"/>
        </w:tabs>
      </w:pPr>
      <w:hyperlink w:anchor="_Toc5713" w:history="1">
        <w:r>
          <w:rPr>
            <w:rFonts w:ascii="仿宋" w:eastAsia="仿宋" w:hAnsi="仿宋" w:cs="仿宋" w:hint="eastAsia"/>
            <w:lang w:eastAsia="zh-CN"/>
          </w:rPr>
          <w:t>十三、农产品流通项目治理与监督</w:t>
        </w:r>
        <w:r>
          <w:tab/>
        </w:r>
        <w:r>
          <w:fldChar w:fldCharType="begin"/>
        </w:r>
        <w:r>
          <w:instrText xml:space="preserve"> PAGEREF _Toc5713 \h </w:instrText>
        </w:r>
        <w:r>
          <w:fldChar w:fldCharType="separate"/>
        </w:r>
        <w:r>
          <w:t>58</w:t>
        </w:r>
        <w:r>
          <w:fldChar w:fldCharType="end"/>
        </w:r>
      </w:hyperlink>
    </w:p>
    <w:p>
      <w:pPr>
        <w:pStyle w:val="TOC2"/>
        <w:tabs>
          <w:tab w:val="right" w:leader="dot" w:pos="8306"/>
        </w:tabs>
      </w:pPr>
      <w:hyperlink w:anchor="_Toc8621" w:history="1">
        <w:r>
          <w:rPr>
            <w:rFonts w:ascii="仿宋" w:eastAsia="仿宋" w:hAnsi="仿宋" w:cs="仿宋" w:hint="eastAsia"/>
            <w:lang w:eastAsia="zh-CN"/>
          </w:rPr>
          <w:t>(一)、农产品流通项目治理结构</w:t>
        </w:r>
        <w:r>
          <w:tab/>
        </w:r>
        <w:r>
          <w:fldChar w:fldCharType="begin"/>
        </w:r>
        <w:r>
          <w:instrText xml:space="preserve"> PAGEREF _Toc8621 \h </w:instrText>
        </w:r>
        <w:r>
          <w:fldChar w:fldCharType="separate"/>
        </w:r>
        <w:r>
          <w:t>58</w:t>
        </w:r>
        <w:r>
          <w:fldChar w:fldCharType="end"/>
        </w:r>
      </w:hyperlink>
    </w:p>
    <w:p>
      <w:pPr>
        <w:pStyle w:val="TOC2"/>
        <w:tabs>
          <w:tab w:val="right" w:leader="dot" w:pos="8306"/>
        </w:tabs>
      </w:pPr>
      <w:hyperlink w:anchor="_Toc13014" w:history="1">
        <w:r>
          <w:rPr>
            <w:rFonts w:ascii="仿宋" w:eastAsia="仿宋" w:hAnsi="仿宋" w:cs="仿宋" w:hint="eastAsia"/>
            <w:lang w:eastAsia="zh-CN"/>
          </w:rPr>
          <w:t>(二)、监督与审计</w:t>
        </w:r>
        <w:r>
          <w:tab/>
        </w:r>
        <w:r>
          <w:fldChar w:fldCharType="begin"/>
        </w:r>
        <w:r>
          <w:instrText xml:space="preserve"> PAGEREF _Toc13014 \h </w:instrText>
        </w:r>
        <w:r>
          <w:fldChar w:fldCharType="separate"/>
        </w:r>
        <w:r>
          <w:t>59</w:t>
        </w:r>
        <w:r>
          <w:fldChar w:fldCharType="end"/>
        </w:r>
      </w:hyperlink>
    </w:p>
    <w:p>
      <w:pPr>
        <w:pStyle w:val="TOC1"/>
        <w:tabs>
          <w:tab w:val="right" w:leader="dot" w:pos="8306"/>
        </w:tabs>
      </w:pPr>
      <w:hyperlink w:anchor="_Toc29972" w:history="1">
        <w:r>
          <w:rPr>
            <w:rFonts w:ascii="仿宋" w:eastAsia="仿宋" w:hAnsi="仿宋" w:cs="仿宋" w:hint="eastAsia"/>
            <w:lang w:eastAsia="zh-CN"/>
          </w:rPr>
          <w:t>十四、农产品流通项目实施时间节点</w:t>
        </w:r>
        <w:r>
          <w:tab/>
        </w:r>
        <w:r>
          <w:fldChar w:fldCharType="begin"/>
        </w:r>
        <w:r>
          <w:instrText xml:space="preserve"> PAGEREF _Toc29972 \h </w:instrText>
        </w:r>
        <w:r>
          <w:fldChar w:fldCharType="separate"/>
        </w:r>
        <w:r>
          <w:t>61</w:t>
        </w:r>
        <w:r>
          <w:fldChar w:fldCharType="end"/>
        </w:r>
      </w:hyperlink>
    </w:p>
    <w:p>
      <w:pPr>
        <w:pStyle w:val="TOC2"/>
        <w:tabs>
          <w:tab w:val="right" w:leader="dot" w:pos="8306"/>
        </w:tabs>
      </w:pPr>
      <w:hyperlink w:anchor="_Toc24287" w:history="1">
        <w:r>
          <w:rPr>
            <w:rFonts w:ascii="仿宋" w:eastAsia="仿宋" w:hAnsi="仿宋" w:cs="仿宋" w:hint="eastAsia"/>
            <w:lang w:eastAsia="zh-CN"/>
          </w:rPr>
          <w:t>(一)、农产品流通项目启动阶段时间节点</w:t>
        </w:r>
        <w:r>
          <w:tab/>
        </w:r>
        <w:r>
          <w:fldChar w:fldCharType="begin"/>
        </w:r>
        <w:r>
          <w:instrText xml:space="preserve"> PAGEREF _Toc24287 \h </w:instrText>
        </w:r>
        <w:r>
          <w:fldChar w:fldCharType="separate"/>
        </w:r>
        <w:r>
          <w:t>61</w:t>
        </w:r>
        <w:r>
          <w:fldChar w:fldCharType="end"/>
        </w:r>
      </w:hyperlink>
    </w:p>
    <w:p>
      <w:pPr>
        <w:pStyle w:val="TOC2"/>
        <w:tabs>
          <w:tab w:val="right" w:leader="dot" w:pos="8306"/>
        </w:tabs>
      </w:pPr>
      <w:hyperlink w:anchor="_Toc6874" w:history="1">
        <w:r>
          <w:rPr>
            <w:rFonts w:ascii="仿宋" w:eastAsia="仿宋" w:hAnsi="仿宋" w:cs="仿宋" w:hint="eastAsia"/>
            <w:lang w:eastAsia="zh-CN"/>
          </w:rPr>
          <w:t>(二)、农产品流通项目执行阶段时间节点</w:t>
        </w:r>
        <w:r>
          <w:tab/>
        </w:r>
        <w:r>
          <w:fldChar w:fldCharType="begin"/>
        </w:r>
        <w:r>
          <w:instrText xml:space="preserve"> PAGEREF _Toc6874 \h </w:instrText>
        </w:r>
        <w:r>
          <w:fldChar w:fldCharType="separate"/>
        </w:r>
        <w:r>
          <w:t>62</w:t>
        </w:r>
        <w:r>
          <w:fldChar w:fldCharType="end"/>
        </w:r>
      </w:hyperlink>
    </w:p>
    <w:p>
      <w:pPr>
        <w:pStyle w:val="TOC2"/>
        <w:tabs>
          <w:tab w:val="right" w:leader="dot" w:pos="8306"/>
        </w:tabs>
      </w:pPr>
      <w:hyperlink w:anchor="_Toc6656" w:history="1">
        <w:r>
          <w:rPr>
            <w:rFonts w:ascii="仿宋" w:eastAsia="仿宋" w:hAnsi="仿宋" w:cs="仿宋" w:hint="eastAsia"/>
            <w:lang w:eastAsia="zh-CN"/>
          </w:rPr>
          <w:t>(三)、农产品流通项目完成阶段时间节点</w:t>
        </w:r>
        <w:r>
          <w:tab/>
        </w:r>
        <w:r>
          <w:fldChar w:fldCharType="begin"/>
        </w:r>
        <w:r>
          <w:instrText xml:space="preserve"> PAGEREF _Toc6656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4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87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技术管理特点体现在其创新导向。通过引入最先进的技术趋势和解决方案，农产品流通项目致力于提升科技含量、提高质量和效率水平。这意味着我们将采用最新的工具和方法，确保农产品流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农产品流通项目技术管理的显著特征。通过整合不同领域的技术资源，我们实现了跨学科的协同工作。这有助于优化技术架构，提高整体效能。此外，整合性策略还促进了不同技术团队之间的紧密沟通和高效合作，确保农产品流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农产品流通项目所采用的技术。通过不断优化技术方案，农产品流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农产品流通项目团队将在农产品流通项目初期识别可能的技术风险，并采取相应的预防和应对措施。通过建立健全的风险评估机制，农产品流通项目能够在实施过程中及时发现并解决潜在的技术问题，保障农产品流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农产品流通项目中，技术将成为农产品流通项目成功的有力支持。这一深度剖析揭示了技术管理在农产品流通项目实施中的关键作用，为农产品流通项目的技术基础奠定了坚实的基础。</w:t>
      </w:r>
    </w:p>
    <w:p>
      <w:pPr>
        <w:pStyle w:val="Heading2"/>
        <w:ind w:firstLine="560" w:firstLineChars="200"/>
        <w:rPr>
          <w:rFonts w:ascii="仿宋" w:eastAsia="仿宋" w:hAnsi="仿宋" w:cs="仿宋" w:hint="eastAsia"/>
          <w:sz w:val="28"/>
          <w:lang w:eastAsia="zh-CN"/>
        </w:rPr>
      </w:pPr>
      <w:bookmarkStart w:id="4" w:name="_Toc26625"/>
      <w:r>
        <w:rPr>
          <w:rFonts w:ascii="仿宋" w:eastAsia="仿宋" w:hAnsi="仿宋" w:cs="仿宋" w:hint="eastAsia"/>
          <w:sz w:val="28"/>
          <w:lang w:eastAsia="zh-CN"/>
        </w:rPr>
        <w:t>(二)、农产品流通项目工艺技术设计方案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农产品流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农产品流通项目将严格按照相关行业规范要求进行组织。通过有效控制产品质量，农产品流通项目将致力于为顾客提供优质的农产品流通项目产品和良好的服务。这体现了农产品流通项目对于生产活动合规性和质量标准的高度重视，为农产品流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农产品流通项目注重生态效益和清洁生产原则。农产品流通项目建设将紧密结合地方特色经济发展，与社会经济发展规划和区域环境保护规划方案相协调一致。通过与当地区域自然生态系统的结合，农产品流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农产品流通项目产品具有多样化的客户需求和个性化的特点。因此，农产品流通项目产品规格品种多样，且单批生产数量较小。为满足这一特点，农产品流通项目承办单位将建设先进的柔性制造生产线。通过广泛应用柔性制造技术，农产品流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农产品流通项目采用的技术具有较高的技术含量和自动化水平，处于国内先进水平。这一技术选用不仅体现了对生产效率、质量和环境友好性的高标准要求，同时为农产品流通项目的可持续发展奠定了坚实的基础。</w:t>
      </w:r>
    </w:p>
    <w:p>
      <w:pPr>
        <w:pStyle w:val="Heading2"/>
        <w:ind w:firstLine="560" w:firstLineChars="200"/>
        <w:rPr>
          <w:rFonts w:ascii="仿宋" w:eastAsia="仿宋" w:hAnsi="仿宋" w:cs="仿宋" w:hint="eastAsia"/>
          <w:sz w:val="28"/>
          <w:lang w:eastAsia="zh-CN"/>
        </w:rPr>
      </w:pPr>
      <w:bookmarkStart w:id="5" w:name="_Toc1231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为确保农产品流通项目的高效生产和技术实施，我们制定了一套精心设计的设备选型方案，以满足农产品流通项目生产、质量和环保的要求。该方案的主要特点如下：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农产品流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针对农产品流通项目产品的多样性和小批量生产的特点，我们将建设柔性制造生产线。通过在设备选型中考虑柔性制造技术，可以灵活应对不同产品规格和生产需求，实现生产线的高度灵活性和适应性。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678"/>
      <w:r>
        <w:rPr>
          <w:rFonts w:ascii="仿宋" w:eastAsia="仿宋" w:hAnsi="仿宋" w:cs="仿宋" w:hint="eastAsia"/>
          <w:sz w:val="28"/>
          <w:lang w:eastAsia="zh-CN"/>
        </w:rPr>
        <w:t>二、农产品流通项目绩效评估</w:t>
      </w:r>
      <w:bookmarkEnd w:id="6"/>
    </w:p>
    <w:p>
      <w:pPr>
        <w:pStyle w:val="Heading2"/>
        <w:rPr>
          <w:rFonts w:ascii="仿宋" w:eastAsia="仿宋" w:hAnsi="仿宋" w:cs="仿宋" w:hint="eastAsia"/>
          <w:lang w:eastAsia="zh-CN"/>
        </w:rPr>
      </w:pPr>
      <w:bookmarkStart w:id="7" w:name="_Toc32167"/>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中，我们设计了一套全面的绩效评估指标，以确保农产品流通项目的可控和成功交付。这些指标跨足农产品流通项目目标、成本、进度和质量等多个维度，为我们提供了全面洞察农产品流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目标达成率是我们关注的首要指标。我们设定了明确的目标，并通过定期监测和评估，迅速发现并应对潜在的目标偏差。这为农产品流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成本绩效是另一个核心关注点。通过实际成本与预算成本的对比分析，我们深入了解成本差异的原因，及时调整资源分配，保持农产品流通项目在经济效益方面的合理水平。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进度作为关键的绩效指标之一，得到了精心的关注。我们制定了详细的农产品流通项目进度计划，并设立了进度符合度指标，确保实际进度与计划进度保持一致。这使我们能够快速发现和解决潜在的进度问题，保持农产品流通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农产品流通项目绩效的不可或缺的一环。我们引入了一系列的质量标准和客户满意度指标，以确保农产品流通项目交付的成果在质量上达到或超越预期水平。通过持续监测这些指标，我们努力提升农产品流通项目整体质量水平，为农产品流通项目的成功交付提供有力保障。通过这些科学且全面的绩效评估，我们能够更好地引导农产品流通项目的持续改进，确保农产品流通项目目标的顺利达成。</w:t>
      </w:r>
    </w:p>
    <w:p>
      <w:pPr>
        <w:pStyle w:val="Heading2"/>
        <w:ind w:firstLine="560" w:firstLineChars="200"/>
        <w:rPr>
          <w:rFonts w:ascii="仿宋" w:eastAsia="仿宋" w:hAnsi="仿宋" w:cs="仿宋" w:hint="eastAsia"/>
          <w:sz w:val="28"/>
          <w:lang w:eastAsia="zh-CN"/>
        </w:rPr>
      </w:pPr>
      <w:bookmarkStart w:id="8" w:name="_Toc4166"/>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绩效评估是农产品流通项目中的关键环节，为确保农产品流通项目达到预期目标，我们采用了多层次、多维度的绩效评估方法。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农产品流通项目的战略目标对齐，确保每个决策和行动都与农产品流通项目整体目标保持一致。团队会定期召开战略对齐会议，审视当前工作与农产品流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农产品流通项目进度、质量、成本和风险等方面。这些指标通过数据收集和分析，为农产品流通项目管理团队提供了客观的评估依据。例如，我们通过农产品流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绩效评估不仅仅停留在农产品流通项目内部，还考虑了农产品流通项目对外部环境的影响。我们定期进行干系人满意度调查，以了解各利益相关方对农产品流通项目的期望和满意度，并及时做出调整。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这种多层次、多角度的绩效评估方法，使得我们能够全面了解农产品流通项目的运行状态，及时做出调整，确保农产品流通项目在不断变化的环境中保持稳健前行。</w:t>
      </w:r>
    </w:p>
    <w:p>
      <w:pPr>
        <w:pStyle w:val="Heading2"/>
        <w:ind w:firstLine="560" w:firstLineChars="200"/>
        <w:rPr>
          <w:rFonts w:ascii="仿宋" w:eastAsia="仿宋" w:hAnsi="仿宋" w:cs="仿宋" w:hint="eastAsia"/>
          <w:sz w:val="28"/>
          <w:lang w:eastAsia="zh-CN"/>
        </w:rPr>
      </w:pPr>
      <w:bookmarkStart w:id="9" w:name="_Toc3159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为了确保农产品流通项目的有效管理和不断优化，我们采用了精心设计的绩效评估周期。这个周期旨在实现灵活、实时和全面的评估，以适应农产品流通项目执行中的各种挑战。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农产品流通项目的不同需求，分为短期、中期和长期。短期评估关注每个迭代或工作周期，以及时发现和解决当前任务中的问题。中期评估涵盖几个迭代，深入了解整体农产品流通项目的趋势和性能。长期评估则着眼于整个农产品流通项目阶段，确保农产品流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农产品流通项目管理工具和协作平台，团队成员能够随时更新和分享农产品流通项目数据。这种实时性的反馈机制使我们能够及时察觉潜在问题，快速调整，保持农产品流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农产品流通项目的决策制定密不可分。每个周期的农产品流通项目回顾会议成为集体总结经验、识别问题深层次原因并找到创新解决方案的平台。这种定期的反思与调整机制使农产品流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605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560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农产品流通项目的主要产品是XXXX，预计年产值为XXX万元。这一产品在市场中占据着重要的地位，其广泛的应用范围使得该农产品流通项目的市场前景非常广阔。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农产品流通项目的xxx产品作为重要的原材料之一，将在多个领域发挥关键作用。其在建筑、交通、能源等方面的广泛应用将为整个产业链提供强大的支持，形成产业协同效应。农产品流通项目的年产值XXX万XXX万XXX万万元不仅反映了其在市场上的巨大潜力，更预示着它对国民经济的积极贡献。这种关联度高、涉及面广的产业关系，使得该农产品流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782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总征地面积为XXXX平方米，相当于约XX.XX亩，其中净用地面积为XXXX平方米，红线范围内相当于约XX.XX亩。这一用地规模充分考虑了农产品流通项目的建设需求，保障了农产品流通项目在合适的空间内得以充分发展。农产品流通项目规划的总建筑面积为XXXX平方米，其中主体工程建设占XXXX平方米，计容建筑面积达XXXX平方米。预计建筑工程的投资将达到XXXX万元，为农产品流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产品流通项目计划购置的设备共计XXXX台（套），设备购置费用为XXXX万元。这一设备购置计划充分考虑到农产品流通项目的生产需求和技术要求，确保了农产品流通项目在生产运营中具备先进的技术装备和高效的生产能力。设备的合理配置将为农产品流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农产品流通项目计划总投资为XXXX万元，预计年实现营业收入为XXXX万元。这一产能规模的设定旨在确保农产品流通项目能够在投资与回报之间取得平衡，实现长期可持续的发展。农产品流通项目的总投资充分考虑到各个方面的需求，包括用地建设、设备购置等多个环节，以确保农产品流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7899"/>
      <w:r>
        <w:rPr>
          <w:rFonts w:ascii="仿宋" w:eastAsia="仿宋" w:hAnsi="仿宋" w:cs="仿宋" w:hint="eastAsia"/>
          <w:sz w:val="28"/>
          <w:lang w:eastAsia="zh-CN"/>
        </w:rPr>
        <w:t>四、农产品流通项目选址可行性分析</w:t>
      </w:r>
      <w:bookmarkEnd w:id="13"/>
    </w:p>
    <w:p>
      <w:pPr>
        <w:pStyle w:val="Heading2"/>
        <w:rPr>
          <w:rFonts w:ascii="仿宋" w:eastAsia="仿宋" w:hAnsi="仿宋" w:cs="仿宋" w:hint="eastAsia"/>
          <w:lang w:eastAsia="zh-CN"/>
        </w:rPr>
      </w:pPr>
      <w:bookmarkStart w:id="14" w:name="_Toc26986"/>
      <w:r>
        <w:rPr>
          <w:rFonts w:ascii="仿宋" w:eastAsia="仿宋" w:hAnsi="仿宋" w:cs="仿宋" w:hint="eastAsia"/>
          <w:lang w:eastAsia="zh-CN"/>
        </w:rPr>
        <w:t>(一)、农产品流通项目选址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该农产品流通项目选址位于XX省XX市XX区XXX街道</w:t>
      </w:r>
    </w:p>
    <w:p>
      <w:pPr>
        <w:pStyle w:val="Heading2"/>
        <w:ind w:firstLine="560" w:firstLineChars="200"/>
        <w:rPr>
          <w:rFonts w:ascii="仿宋" w:eastAsia="仿宋" w:hAnsi="仿宋" w:cs="仿宋" w:hint="eastAsia"/>
          <w:sz w:val="28"/>
          <w:lang w:eastAsia="zh-CN"/>
        </w:rPr>
      </w:pPr>
      <w:bookmarkStart w:id="15" w:name="_Toc2279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农产品流通项目的征地面积将根据农产品流通项目的实际规模和需求进行精确规划。具体面积XXX平方米，旨在确保农产品流通项目不仅能够满足当前的发展需求，还能够预留空间以适应未来的扩展。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净用地面积是在征地面积基础上去除不可利用面积后的实际可开发用地。具体面积XXX平方米，考虑到环保、交通、安全等多方面因素，以确保农产品流通项目在整体利用效率上达到最优。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农产品流通项目计划建设的建筑总规模具体面积XXX平方米。这一规模的确定综合考虑了农产品流通项目的性质、规模，以及城市规划的相关要求，确保建筑布局与周边环境协调一致。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绿地率是农产品流通项目用地中被规划为绿地的比例。具体面积XXX平方米，旨在通过合理规划绿地，改善农产品流通项目周边环境，提升居民生活质量，并符合城市整体绿化规划。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容积率是用地上可以建设的建筑总体积与用地面积之比。具体面积XXX，通过合理的容积率规划，确保农产品流通项目建筑规模与周边环境和谐共生。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农产品流通项目选址与当地城市规划相一致，具体面积XXX平方米。通过与城市规划部门深入沟通，确保农产品流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产品流通项目选址符合当地产业政策，具体面积XXX平方米。这包括农产品流通项目对当地经济的促进作用，以及对相关产业的带动效应，确保农产品流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用地总体要求必须符合环保和可持续发展的原则，具体面积XXX平方米。通过采用绿色建筑设计、节能减排等措施，确保农产品流通项目在建设和运营过程中对环境的影响最小化，达到可持续发展的要求。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确保农产品流通项目选址具备必要的公共设施配套，具体面积XXX平方米。这包括交通便利性、教育、医疗等基础设施，以提高居民生活品质，使得农产品流通项目选址更具吸引力。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考虑用地总体要求对当地社会稳定性的影响，具体面积XXX平方米。通过深入了解当地社区反馈，确保农产品流通项目的选址和建设过程对当地社会和谐稳定产生积极作用。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农产品流通项目选址不仅符合法规和规划，还在实际操作中具有可行性。这一全面规划将为农产品流通项目的成功实施提供坚实的基础，确保农产品流通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8197"/>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产品流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产品流通项目的设备规划和空间设计中，我们将采取灵活设备布局的措施。设备布局将根据实际需求进行灵活设计，避免不必要的浪费。通过合理规划设备摆放位置，我们将提高设备的利用率，减少设备间距，以确保农产品流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产品流通项目内部引入共享设施的概念，例如共享会议室、办公区等。通过这种方式，我们可以减少对资源的重复建设，提高资源共享效率，从而减小农产品流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9388"/>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产品流通项目的总图布置中，我们将不同功能区域进行明确的规划，以最大程度满足农产品流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4676"/>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产品流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农产品流通项目对环境的影响是综合评价的重要因素之一。我们将详细考虑选址周边的自然环境、生态保护区、水源地等情况，确保农产品流通项目的建设和运营对环境影响最小化，并符合当地的环保法规标准。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对选址的评价还需充分考虑当地政府的产业政策和法规。我们将详细了解农产品流通项目所在地的相关政策，确保农产品流通项目的规划和运营与当地法规相符，降低不必要的法律风险。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https://d.book118.com/986022023212010031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农产品流通项目规划设计方案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AC399E"/>
    <w:rsid w:val="23AC39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022023212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2024-01-04T17:46:00Z</dcterms:created>
  <dcterms:modified xsi:type="dcterms:W3CDTF">2024-01-04T17:46:37Z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6650677EED58466FB669E38694546B33_11</vt:lpwstr>
  </property>
  <property fmtid="{D5CDD505-2E9C-101B-9397-08002B2CF9AE}" pid="3" name="KSOProductBuildVer">
    <vt:lpwstr>2052-12.1.0.16120</vt:lpwstr>
  </property>
</Properties>
</file>