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left="-426" w:firstLine="426"/>
        <w:jc w:val="center"/>
        <w:rPr>
          <w:rFonts w:ascii="幼圆" w:eastAsia="幼圆" w:hAnsi="幼圆" w:cs="幼圆" w:hint="eastAsia"/>
          <w:b/>
          <w:bCs w:val="0"/>
          <w:sz w:val="16"/>
          <w:szCs w:val="16"/>
        </w:rPr>
      </w:pPr>
      <w:bookmarkStart w:id="0" w:name="_GoBack"/>
      <w:r>
        <w:rPr>
          <w:rFonts w:ascii="幼圆" w:eastAsia="幼圆" w:hAnsi="幼圆" w:cs="幼圆" w:hint="eastAsia"/>
          <w:b/>
          <w:bCs w:val="0"/>
          <w:sz w:val="36"/>
          <w:szCs w:val="36"/>
        </w:rPr>
        <w:t>中小企业融资方式选择影响因素</w:t>
      </w:r>
      <w:r>
        <w:rPr>
          <w:rFonts w:ascii="幼圆" w:eastAsia="幼圆" w:hAnsi="幼圆" w:cs="幼圆" w:hint="eastAsia"/>
          <w:b/>
          <w:bCs w:val="0"/>
          <w:sz w:val="36"/>
          <w:szCs w:val="36"/>
          <w:lang w:val="en-US" w:eastAsia="zh-CN"/>
        </w:rPr>
        <w:t>实证分析</w:t>
      </w:r>
    </w:p>
    <w:bookmarkEnd w:id="0"/>
    <w:sdt>
      <w:sdtPr>
        <w:rPr>
          <w:rFonts w:ascii="幼圆" w:eastAsia="幼圆" w:hAnsi="幼圆" w:cs="幼圆" w:hint="eastAsia"/>
          <w:color w:val="auto"/>
          <w:kern w:val="2"/>
          <w:sz w:val="21"/>
          <w:szCs w:val="21"/>
          <w:lang w:val="zh-CN"/>
        </w:rPr>
        <w:id w:val="-445769988"/>
        <w:docPartObj>
          <w:docPartGallery w:val="Table of Contents"/>
          <w:docPartUnique/>
        </w:docPartObj>
      </w:sdtPr>
      <w:sdtEndPr>
        <w:rPr>
          <w:rFonts w:ascii="幼圆" w:eastAsia="幼圆" w:hAnsi="幼圆" w:cs="幼圆" w:hint="eastAsia"/>
          <w:b/>
          <w:bCs/>
          <w:color w:val="auto"/>
          <w:kern w:val="2"/>
          <w:sz w:val="21"/>
          <w:szCs w:val="21"/>
          <w:lang w:val="zh-CN"/>
        </w:rPr>
      </w:sdtEndPr>
      <w:sdtContent>
        <w:p>
          <w:pPr>
            <w:pStyle w:val="TOCHeading"/>
            <w:spacing w:before="312" w:beforeLines="100" w:after="312" w:afterLines="100" w:line="480" w:lineRule="auto"/>
            <w:jc w:val="center"/>
            <w:rPr>
              <w:rFonts w:ascii="幼圆" w:eastAsia="幼圆" w:hAnsi="幼圆" w:cs="幼圆" w:hint="eastAsia"/>
              <w:color w:val="auto"/>
            </w:rPr>
          </w:pPr>
          <w:r>
            <w:rPr>
              <w:rFonts w:ascii="幼圆" w:eastAsia="幼圆" w:hAnsi="幼圆" w:cs="幼圆" w:hint="eastAsia"/>
              <w:color w:val="auto"/>
              <w:lang w:val="zh-CN"/>
            </w:rPr>
            <w:t>目</w:t>
          </w:r>
          <w:r>
            <w:rPr>
              <w:rFonts w:ascii="幼圆" w:eastAsia="幼圆" w:hAnsi="幼圆" w:cs="幼圆" w:hint="eastAsia"/>
              <w:color w:val="auto"/>
              <w:lang w:val="zh-CN"/>
            </w:rPr>
            <w:t xml:space="preserve"> </w:t>
          </w:r>
          <w:r>
            <w:rPr>
              <w:rFonts w:ascii="幼圆" w:eastAsia="幼圆" w:hAnsi="幼圆" w:cs="幼圆" w:hint="eastAsia"/>
              <w:color w:val="auto"/>
              <w:lang w:val="zh-CN"/>
            </w:rPr>
            <w:t xml:space="preserve"> 录</w:t>
          </w:r>
        </w:p>
        <w:p>
          <w:pPr>
            <w:pStyle w:val="TOC1"/>
            <w:tabs>
              <w:tab w:val="right" w:leader="dot" w:pos="8296"/>
            </w:tabs>
            <w:spacing w:after="0" w:line="360" w:lineRule="auto"/>
            <w:rPr>
              <w:rFonts w:ascii="幼圆" w:eastAsia="幼圆" w:hAnsi="幼圆" w:cs="幼圆" w:hint="eastAsia"/>
              <w:kern w:val="2"/>
              <w:sz w:val="24"/>
              <w:szCs w:val="24"/>
            </w:rPr>
          </w:pPr>
          <w:r>
            <w:rPr>
              <w:rFonts w:ascii="幼圆" w:eastAsia="幼圆" w:hAnsi="幼圆" w:cs="幼圆" w:hint="eastAsia"/>
            </w:rPr>
            <w:fldChar w:fldCharType="begin"/>
          </w:r>
          <w:r>
            <w:rPr>
              <w:rFonts w:ascii="幼圆" w:eastAsia="幼圆" w:hAnsi="幼圆" w:cs="幼圆" w:hint="eastAsia"/>
            </w:rPr>
            <w:instrText xml:space="preserve"> TOC \o "1-3" \h \z \u </w:instrText>
          </w:r>
          <w:r>
            <w:rPr>
              <w:rFonts w:ascii="幼圆" w:eastAsia="幼圆" w:hAnsi="幼圆" w:cs="幼圆" w:hint="eastAsia"/>
            </w:rPr>
            <w:fldChar w:fldCharType="separate"/>
          </w:r>
          <w:hyperlink w:anchor="_Toc71291327" w:history="1">
            <w:r>
              <w:rPr>
                <w:rStyle w:val="Hyperlink"/>
                <w:rFonts w:ascii="幼圆" w:eastAsia="幼圆" w:hAnsi="幼圆" w:cs="幼圆" w:hint="eastAsia"/>
                <w:sz w:val="24"/>
                <w:szCs w:val="24"/>
              </w:rPr>
              <w:t>1 绪  论</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_Toc71291327 \h </w:instrText>
            </w:r>
            <w:r>
              <w:rPr>
                <w:rFonts w:ascii="幼圆" w:eastAsia="幼圆" w:hAnsi="幼圆" w:cs="幼圆" w:hint="eastAsia"/>
                <w:sz w:val="24"/>
                <w:szCs w:val="24"/>
              </w:rPr>
              <w:fldChar w:fldCharType="separate"/>
            </w:r>
            <w:r>
              <w:rPr>
                <w:rFonts w:ascii="幼圆" w:eastAsia="幼圆" w:hAnsi="幼圆" w:cs="幼圆" w:hint="eastAsia"/>
                <w:sz w:val="24"/>
                <w:szCs w:val="24"/>
              </w:rPr>
              <w:t>1</w:t>
            </w:r>
            <w:r>
              <w:rPr>
                <w:rFonts w:ascii="幼圆" w:eastAsia="幼圆" w:hAnsi="幼圆" w:cs="幼圆" w:hint="eastAsia"/>
                <w:sz w:val="24"/>
                <w:szCs w:val="24"/>
              </w:rPr>
              <w:fldChar w:fldCharType="end"/>
            </w:r>
          </w:hyperlink>
        </w:p>
        <w:p>
          <w:pPr>
            <w:pStyle w:val="TOC2"/>
            <w:tabs>
              <w:tab w:val="right" w:leader="dot" w:pos="8296"/>
            </w:tabs>
            <w:rPr>
              <w:rFonts w:ascii="幼圆" w:eastAsia="幼圆" w:hAnsi="幼圆" w:cs="幼圆" w:hint="eastAsia"/>
              <w:kern w:val="2"/>
              <w:sz w:val="24"/>
              <w:szCs w:val="24"/>
            </w:rPr>
          </w:pPr>
          <w:hyperlink w:anchor="_Toc71291328" w:history="1">
            <w:r>
              <w:rPr>
                <w:rStyle w:val="Hyperlink"/>
                <w:rFonts w:ascii="幼圆" w:eastAsia="幼圆" w:hAnsi="幼圆" w:cs="幼圆" w:hint="eastAsia"/>
                <w:sz w:val="24"/>
                <w:szCs w:val="24"/>
              </w:rPr>
              <w:t>1.1</w:t>
            </w:r>
            <w:r>
              <w:rPr>
                <w:rStyle w:val="Hyperlink"/>
                <w:rFonts w:ascii="幼圆" w:eastAsia="幼圆" w:hAnsi="幼圆" w:cs="幼圆" w:hint="eastAsia"/>
                <w:sz w:val="24"/>
                <w:szCs w:val="24"/>
              </w:rPr>
              <w:t xml:space="preserve"> 研究背景</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_Toc71291328 \h </w:instrText>
            </w:r>
            <w:r>
              <w:rPr>
                <w:rFonts w:ascii="幼圆" w:eastAsia="幼圆" w:hAnsi="幼圆" w:cs="幼圆" w:hint="eastAsia"/>
                <w:sz w:val="24"/>
                <w:szCs w:val="24"/>
              </w:rPr>
              <w:fldChar w:fldCharType="separate"/>
            </w:r>
            <w:r>
              <w:rPr>
                <w:rFonts w:ascii="幼圆" w:eastAsia="幼圆" w:hAnsi="幼圆" w:cs="幼圆" w:hint="eastAsia"/>
                <w:sz w:val="24"/>
                <w:szCs w:val="24"/>
              </w:rPr>
              <w:t>1</w:t>
            </w:r>
            <w:r>
              <w:rPr>
                <w:rFonts w:ascii="幼圆" w:eastAsia="幼圆" w:hAnsi="幼圆" w:cs="幼圆" w:hint="eastAsia"/>
                <w:sz w:val="24"/>
                <w:szCs w:val="24"/>
              </w:rPr>
              <w:fldChar w:fldCharType="end"/>
            </w:r>
          </w:hyperlink>
        </w:p>
        <w:p>
          <w:pPr>
            <w:pStyle w:val="TOC2"/>
            <w:tabs>
              <w:tab w:val="right" w:leader="dot" w:pos="8296"/>
            </w:tabs>
            <w:rPr>
              <w:rFonts w:ascii="幼圆" w:eastAsia="幼圆" w:hAnsi="幼圆" w:cs="幼圆" w:hint="eastAsia"/>
              <w:kern w:val="2"/>
              <w:sz w:val="24"/>
              <w:szCs w:val="24"/>
            </w:rPr>
          </w:pPr>
          <w:hyperlink w:anchor="_Toc71291329" w:history="1">
            <w:r>
              <w:rPr>
                <w:rStyle w:val="Hyperlink"/>
                <w:rFonts w:ascii="幼圆" w:eastAsia="幼圆" w:hAnsi="幼圆" w:cs="幼圆" w:hint="eastAsia"/>
                <w:sz w:val="24"/>
                <w:szCs w:val="24"/>
              </w:rPr>
              <w:t>1.2</w:t>
            </w:r>
            <w:r>
              <w:rPr>
                <w:rStyle w:val="Hyperlink"/>
                <w:rFonts w:ascii="幼圆" w:eastAsia="幼圆" w:hAnsi="幼圆" w:cs="幼圆" w:hint="eastAsia"/>
                <w:sz w:val="24"/>
                <w:szCs w:val="24"/>
              </w:rPr>
              <w:t xml:space="preserve"> 研究目的和研究意义</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_Toc71291329 \h </w:instrText>
            </w:r>
            <w:r>
              <w:rPr>
                <w:rFonts w:ascii="幼圆" w:eastAsia="幼圆" w:hAnsi="幼圆" w:cs="幼圆" w:hint="eastAsia"/>
                <w:sz w:val="24"/>
                <w:szCs w:val="24"/>
              </w:rPr>
              <w:fldChar w:fldCharType="separate"/>
            </w:r>
            <w:r>
              <w:rPr>
                <w:rFonts w:ascii="幼圆" w:eastAsia="幼圆" w:hAnsi="幼圆" w:cs="幼圆" w:hint="eastAsia"/>
                <w:sz w:val="24"/>
                <w:szCs w:val="24"/>
              </w:rPr>
              <w:t>1</w:t>
            </w:r>
            <w:r>
              <w:rPr>
                <w:rFonts w:ascii="幼圆" w:eastAsia="幼圆" w:hAnsi="幼圆" w:cs="幼圆" w:hint="eastAsia"/>
                <w:sz w:val="24"/>
                <w:szCs w:val="24"/>
              </w:rPr>
              <w:fldChar w:fldCharType="end"/>
            </w:r>
          </w:hyperlink>
        </w:p>
        <w:p>
          <w:pPr>
            <w:pStyle w:val="TOC3"/>
            <w:tabs>
              <w:tab w:val="right" w:leader="dot" w:pos="8296"/>
            </w:tabs>
            <w:rPr>
              <w:rFonts w:ascii="幼圆" w:eastAsia="幼圆" w:hAnsi="幼圆" w:cs="幼圆" w:hint="eastAsia"/>
              <w:kern w:val="2"/>
              <w:sz w:val="24"/>
              <w:szCs w:val="24"/>
            </w:rPr>
          </w:pPr>
          <w:hyperlink w:anchor="_Toc71291330" w:history="1">
            <w:r>
              <w:rPr>
                <w:rStyle w:val="Hyperlink"/>
                <w:rFonts w:ascii="幼圆" w:eastAsia="幼圆" w:hAnsi="幼圆" w:cs="幼圆" w:hint="eastAsia"/>
                <w:sz w:val="24"/>
                <w:szCs w:val="24"/>
              </w:rPr>
              <w:t>1.2.1</w:t>
            </w:r>
            <w:r>
              <w:rPr>
                <w:rStyle w:val="Hyperlink"/>
                <w:rFonts w:ascii="幼圆" w:eastAsia="幼圆" w:hAnsi="幼圆" w:cs="幼圆" w:hint="eastAsia"/>
                <w:sz w:val="24"/>
                <w:szCs w:val="24"/>
              </w:rPr>
              <w:t xml:space="preserve"> 研究目的</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_Toc71291330 \h </w:instrText>
            </w:r>
            <w:r>
              <w:rPr>
                <w:rFonts w:ascii="幼圆" w:eastAsia="幼圆" w:hAnsi="幼圆" w:cs="幼圆" w:hint="eastAsia"/>
                <w:sz w:val="24"/>
                <w:szCs w:val="24"/>
              </w:rPr>
              <w:fldChar w:fldCharType="separate"/>
            </w:r>
            <w:r>
              <w:rPr>
                <w:rFonts w:ascii="幼圆" w:eastAsia="幼圆" w:hAnsi="幼圆" w:cs="幼圆" w:hint="eastAsia"/>
                <w:sz w:val="24"/>
                <w:szCs w:val="24"/>
              </w:rPr>
              <w:t>1</w:t>
            </w:r>
            <w:r>
              <w:rPr>
                <w:rFonts w:ascii="幼圆" w:eastAsia="幼圆" w:hAnsi="幼圆" w:cs="幼圆" w:hint="eastAsia"/>
                <w:sz w:val="24"/>
                <w:szCs w:val="24"/>
              </w:rPr>
              <w:fldChar w:fldCharType="end"/>
            </w:r>
          </w:hyperlink>
        </w:p>
        <w:p>
          <w:pPr>
            <w:pStyle w:val="TOC3"/>
            <w:tabs>
              <w:tab w:val="right" w:leader="dot" w:pos="8296"/>
            </w:tabs>
            <w:rPr>
              <w:rFonts w:ascii="幼圆" w:eastAsia="幼圆" w:hAnsi="幼圆" w:cs="幼圆" w:hint="eastAsia"/>
              <w:kern w:val="2"/>
              <w:sz w:val="24"/>
              <w:szCs w:val="24"/>
            </w:rPr>
          </w:pPr>
          <w:hyperlink w:anchor="_Toc71291331" w:history="1">
            <w:r>
              <w:rPr>
                <w:rStyle w:val="Hyperlink"/>
                <w:rFonts w:ascii="幼圆" w:eastAsia="幼圆" w:hAnsi="幼圆" w:cs="幼圆" w:hint="eastAsia"/>
                <w:sz w:val="24"/>
                <w:szCs w:val="24"/>
              </w:rPr>
              <w:t>1.2.2</w:t>
            </w:r>
            <w:r>
              <w:rPr>
                <w:rStyle w:val="Hyperlink"/>
                <w:rFonts w:ascii="幼圆" w:eastAsia="幼圆" w:hAnsi="幼圆" w:cs="幼圆" w:hint="eastAsia"/>
                <w:sz w:val="24"/>
                <w:szCs w:val="24"/>
              </w:rPr>
              <w:t xml:space="preserve"> 研究意义</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_Toc71291331 \h </w:instrText>
            </w:r>
            <w:r>
              <w:rPr>
                <w:rFonts w:ascii="幼圆" w:eastAsia="幼圆" w:hAnsi="幼圆" w:cs="幼圆" w:hint="eastAsia"/>
                <w:sz w:val="24"/>
                <w:szCs w:val="24"/>
              </w:rPr>
              <w:fldChar w:fldCharType="separate"/>
            </w:r>
            <w:r>
              <w:rPr>
                <w:rFonts w:ascii="幼圆" w:eastAsia="幼圆" w:hAnsi="幼圆" w:cs="幼圆" w:hint="eastAsia"/>
                <w:sz w:val="24"/>
                <w:szCs w:val="24"/>
              </w:rPr>
              <w:t>1</w:t>
            </w:r>
            <w:r>
              <w:rPr>
                <w:rFonts w:ascii="幼圆" w:eastAsia="幼圆" w:hAnsi="幼圆" w:cs="幼圆" w:hint="eastAsia"/>
                <w:sz w:val="24"/>
                <w:szCs w:val="24"/>
              </w:rPr>
              <w:fldChar w:fldCharType="end"/>
            </w:r>
          </w:hyperlink>
        </w:p>
        <w:p>
          <w:pPr>
            <w:pStyle w:val="TOC2"/>
            <w:tabs>
              <w:tab w:val="right" w:leader="dot" w:pos="8296"/>
            </w:tabs>
            <w:rPr>
              <w:rFonts w:ascii="幼圆" w:eastAsia="幼圆" w:hAnsi="幼圆" w:cs="幼圆" w:hint="eastAsia"/>
              <w:kern w:val="2"/>
              <w:sz w:val="24"/>
              <w:szCs w:val="24"/>
            </w:rPr>
          </w:pPr>
          <w:hyperlink w:anchor="_Toc71291332" w:history="1">
            <w:r>
              <w:rPr>
                <w:rStyle w:val="Hyperlink"/>
                <w:rFonts w:ascii="幼圆" w:eastAsia="幼圆" w:hAnsi="幼圆" w:cs="幼圆" w:hint="eastAsia"/>
                <w:sz w:val="24"/>
                <w:szCs w:val="24"/>
              </w:rPr>
              <w:t>1.3</w:t>
            </w:r>
            <w:r>
              <w:rPr>
                <w:rStyle w:val="Hyperlink"/>
                <w:rFonts w:ascii="幼圆" w:eastAsia="幼圆" w:hAnsi="幼圆" w:cs="幼圆" w:hint="eastAsia"/>
                <w:sz w:val="24"/>
                <w:szCs w:val="24"/>
              </w:rPr>
              <w:t xml:space="preserve"> 国内外文献综述</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_Toc71291332 \h </w:instrText>
            </w:r>
            <w:r>
              <w:rPr>
                <w:rFonts w:ascii="幼圆" w:eastAsia="幼圆" w:hAnsi="幼圆" w:cs="幼圆" w:hint="eastAsia"/>
                <w:sz w:val="24"/>
                <w:szCs w:val="24"/>
              </w:rPr>
              <w:fldChar w:fldCharType="separate"/>
            </w:r>
            <w:r>
              <w:rPr>
                <w:rFonts w:ascii="幼圆" w:eastAsia="幼圆" w:hAnsi="幼圆" w:cs="幼圆" w:hint="eastAsia"/>
                <w:sz w:val="24"/>
                <w:szCs w:val="24"/>
              </w:rPr>
              <w:t>2</w:t>
            </w:r>
            <w:r>
              <w:rPr>
                <w:rFonts w:ascii="幼圆" w:eastAsia="幼圆" w:hAnsi="幼圆" w:cs="幼圆" w:hint="eastAsia"/>
                <w:sz w:val="24"/>
                <w:szCs w:val="24"/>
              </w:rPr>
              <w:fldChar w:fldCharType="end"/>
            </w:r>
          </w:hyperlink>
        </w:p>
        <w:p>
          <w:pPr>
            <w:pStyle w:val="TOC3"/>
            <w:tabs>
              <w:tab w:val="right" w:leader="dot" w:pos="8296"/>
            </w:tabs>
            <w:rPr>
              <w:rFonts w:ascii="幼圆" w:eastAsia="幼圆" w:hAnsi="幼圆" w:cs="幼圆" w:hint="eastAsia"/>
              <w:kern w:val="2"/>
              <w:sz w:val="24"/>
              <w:szCs w:val="24"/>
            </w:rPr>
          </w:pPr>
          <w:hyperlink w:anchor="_Toc71291333" w:history="1">
            <w:r>
              <w:rPr>
                <w:rStyle w:val="Hyperlink"/>
                <w:rFonts w:ascii="幼圆" w:eastAsia="幼圆" w:hAnsi="幼圆" w:cs="幼圆" w:hint="eastAsia"/>
                <w:sz w:val="24"/>
                <w:szCs w:val="24"/>
              </w:rPr>
              <w:t>1.3.1</w:t>
            </w:r>
            <w:r>
              <w:rPr>
                <w:rStyle w:val="Hyperlink"/>
                <w:rFonts w:ascii="幼圆" w:eastAsia="幼圆" w:hAnsi="幼圆" w:cs="幼圆" w:hint="eastAsia"/>
                <w:sz w:val="24"/>
                <w:szCs w:val="24"/>
              </w:rPr>
              <w:t xml:space="preserve"> 国外文献研究</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_Toc71291333 \h </w:instrText>
            </w:r>
            <w:r>
              <w:rPr>
                <w:rFonts w:ascii="幼圆" w:eastAsia="幼圆" w:hAnsi="幼圆" w:cs="幼圆" w:hint="eastAsia"/>
                <w:sz w:val="24"/>
                <w:szCs w:val="24"/>
              </w:rPr>
              <w:fldChar w:fldCharType="separate"/>
            </w:r>
            <w:r>
              <w:rPr>
                <w:rFonts w:ascii="幼圆" w:eastAsia="幼圆" w:hAnsi="幼圆" w:cs="幼圆" w:hint="eastAsia"/>
                <w:sz w:val="24"/>
                <w:szCs w:val="24"/>
              </w:rPr>
              <w:t>2</w:t>
            </w:r>
            <w:r>
              <w:rPr>
                <w:rFonts w:ascii="幼圆" w:eastAsia="幼圆" w:hAnsi="幼圆" w:cs="幼圆" w:hint="eastAsia"/>
                <w:sz w:val="24"/>
                <w:szCs w:val="24"/>
              </w:rPr>
              <w:fldChar w:fldCharType="end"/>
            </w:r>
          </w:hyperlink>
        </w:p>
        <w:p>
          <w:pPr>
            <w:pStyle w:val="TOC3"/>
            <w:tabs>
              <w:tab w:val="right" w:leader="dot" w:pos="8296"/>
            </w:tabs>
            <w:rPr>
              <w:rFonts w:ascii="幼圆" w:eastAsia="幼圆" w:hAnsi="幼圆" w:cs="幼圆" w:hint="eastAsia"/>
              <w:kern w:val="2"/>
              <w:sz w:val="24"/>
              <w:szCs w:val="24"/>
            </w:rPr>
          </w:pPr>
          <w:hyperlink w:anchor="_Toc71291334" w:history="1">
            <w:r>
              <w:rPr>
                <w:rStyle w:val="Hyperlink"/>
                <w:rFonts w:ascii="幼圆" w:eastAsia="幼圆" w:hAnsi="幼圆" w:cs="幼圆" w:hint="eastAsia"/>
                <w:sz w:val="24"/>
                <w:szCs w:val="24"/>
              </w:rPr>
              <w:t>1.3.2</w:t>
            </w:r>
            <w:r>
              <w:rPr>
                <w:rStyle w:val="Hyperlink"/>
                <w:rFonts w:ascii="幼圆" w:eastAsia="幼圆" w:hAnsi="幼圆" w:cs="幼圆" w:hint="eastAsia"/>
                <w:sz w:val="24"/>
                <w:szCs w:val="24"/>
              </w:rPr>
              <w:t xml:space="preserve"> 国内文献研究</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_Toc71291334 \h </w:instrText>
            </w:r>
            <w:r>
              <w:rPr>
                <w:rFonts w:ascii="幼圆" w:eastAsia="幼圆" w:hAnsi="幼圆" w:cs="幼圆" w:hint="eastAsia"/>
                <w:sz w:val="24"/>
                <w:szCs w:val="24"/>
              </w:rPr>
              <w:fldChar w:fldCharType="separate"/>
            </w:r>
            <w:r>
              <w:rPr>
                <w:rFonts w:ascii="幼圆" w:eastAsia="幼圆" w:hAnsi="幼圆" w:cs="幼圆" w:hint="eastAsia"/>
                <w:sz w:val="24"/>
                <w:szCs w:val="24"/>
              </w:rPr>
              <w:t>2</w:t>
            </w:r>
            <w:r>
              <w:rPr>
                <w:rFonts w:ascii="幼圆" w:eastAsia="幼圆" w:hAnsi="幼圆" w:cs="幼圆" w:hint="eastAsia"/>
                <w:sz w:val="24"/>
                <w:szCs w:val="24"/>
              </w:rPr>
              <w:fldChar w:fldCharType="end"/>
            </w:r>
          </w:hyperlink>
        </w:p>
        <w:p>
          <w:pPr>
            <w:pStyle w:val="TOC2"/>
            <w:tabs>
              <w:tab w:val="right" w:leader="dot" w:pos="8296"/>
            </w:tabs>
            <w:rPr>
              <w:rFonts w:ascii="幼圆" w:eastAsia="幼圆" w:hAnsi="幼圆" w:cs="幼圆" w:hint="eastAsia"/>
              <w:kern w:val="2"/>
              <w:sz w:val="24"/>
              <w:szCs w:val="24"/>
            </w:rPr>
          </w:pPr>
          <w:hyperlink w:anchor="_Toc71291335" w:history="1">
            <w:r>
              <w:rPr>
                <w:rStyle w:val="Hyperlink"/>
                <w:rFonts w:ascii="幼圆" w:eastAsia="幼圆" w:hAnsi="幼圆" w:cs="幼圆" w:hint="eastAsia"/>
                <w:sz w:val="24"/>
                <w:szCs w:val="24"/>
              </w:rPr>
              <w:t>1.4</w:t>
            </w:r>
            <w:r>
              <w:rPr>
                <w:rStyle w:val="Hyperlink"/>
                <w:rFonts w:ascii="幼圆" w:eastAsia="幼圆" w:hAnsi="幼圆" w:cs="幼圆" w:hint="eastAsia"/>
                <w:sz w:val="24"/>
                <w:szCs w:val="24"/>
              </w:rPr>
              <w:t xml:space="preserve"> 研究方法</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_Toc71291335 \h </w:instrText>
            </w:r>
            <w:r>
              <w:rPr>
                <w:rFonts w:ascii="幼圆" w:eastAsia="幼圆" w:hAnsi="幼圆" w:cs="幼圆" w:hint="eastAsia"/>
                <w:sz w:val="24"/>
                <w:szCs w:val="24"/>
              </w:rPr>
              <w:fldChar w:fldCharType="separate"/>
            </w:r>
            <w:r>
              <w:rPr>
                <w:rFonts w:ascii="幼圆" w:eastAsia="幼圆" w:hAnsi="幼圆" w:cs="幼圆" w:hint="eastAsia"/>
                <w:sz w:val="24"/>
                <w:szCs w:val="24"/>
              </w:rPr>
              <w:t>3</w:t>
            </w:r>
            <w:r>
              <w:rPr>
                <w:rFonts w:ascii="幼圆" w:eastAsia="幼圆" w:hAnsi="幼圆" w:cs="幼圆" w:hint="eastAsia"/>
                <w:sz w:val="24"/>
                <w:szCs w:val="24"/>
              </w:rPr>
              <w:fldChar w:fldCharType="end"/>
            </w:r>
          </w:hyperlink>
        </w:p>
        <w:p>
          <w:pPr>
            <w:pStyle w:val="TOC3"/>
            <w:tabs>
              <w:tab w:val="right" w:leader="dot" w:pos="8296"/>
            </w:tabs>
            <w:rPr>
              <w:rFonts w:ascii="幼圆" w:eastAsia="幼圆" w:hAnsi="幼圆" w:cs="幼圆" w:hint="eastAsia"/>
              <w:kern w:val="2"/>
              <w:sz w:val="24"/>
              <w:szCs w:val="24"/>
            </w:rPr>
          </w:pPr>
          <w:hyperlink w:anchor="_Toc71291336" w:history="1">
            <w:r>
              <w:rPr>
                <w:rStyle w:val="Hyperlink"/>
                <w:rFonts w:ascii="幼圆" w:eastAsia="幼圆" w:hAnsi="幼圆" w:cs="幼圆" w:hint="eastAsia"/>
                <w:sz w:val="24"/>
                <w:szCs w:val="24"/>
              </w:rPr>
              <w:t>1.4.1</w:t>
            </w:r>
            <w:r>
              <w:rPr>
                <w:rStyle w:val="Hyperlink"/>
                <w:rFonts w:ascii="幼圆" w:eastAsia="幼圆" w:hAnsi="幼圆" w:cs="幼圆" w:hint="eastAsia"/>
                <w:sz w:val="24"/>
                <w:szCs w:val="24"/>
              </w:rPr>
              <w:t xml:space="preserve"> 内容框架</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_Toc71291336 \h </w:instrText>
            </w:r>
            <w:r>
              <w:rPr>
                <w:rFonts w:ascii="幼圆" w:eastAsia="幼圆" w:hAnsi="幼圆" w:cs="幼圆" w:hint="eastAsia"/>
                <w:sz w:val="24"/>
                <w:szCs w:val="24"/>
              </w:rPr>
              <w:fldChar w:fldCharType="separate"/>
            </w:r>
            <w:r>
              <w:rPr>
                <w:rFonts w:ascii="幼圆" w:eastAsia="幼圆" w:hAnsi="幼圆" w:cs="幼圆" w:hint="eastAsia"/>
                <w:sz w:val="24"/>
                <w:szCs w:val="24"/>
              </w:rPr>
              <w:t>3</w:t>
            </w:r>
            <w:r>
              <w:rPr>
                <w:rFonts w:ascii="幼圆" w:eastAsia="幼圆" w:hAnsi="幼圆" w:cs="幼圆" w:hint="eastAsia"/>
                <w:sz w:val="24"/>
                <w:szCs w:val="24"/>
              </w:rPr>
              <w:fldChar w:fldCharType="end"/>
            </w:r>
          </w:hyperlink>
        </w:p>
        <w:p>
          <w:pPr>
            <w:pStyle w:val="TOC3"/>
            <w:tabs>
              <w:tab w:val="right" w:leader="dot" w:pos="8296"/>
            </w:tabs>
            <w:rPr>
              <w:rFonts w:ascii="幼圆" w:eastAsia="幼圆" w:hAnsi="幼圆" w:cs="幼圆" w:hint="eastAsia"/>
              <w:kern w:val="2"/>
              <w:sz w:val="24"/>
              <w:szCs w:val="24"/>
            </w:rPr>
          </w:pPr>
          <w:hyperlink w:anchor="_Toc71291337" w:history="1">
            <w:r>
              <w:rPr>
                <w:rStyle w:val="Hyperlink"/>
                <w:rFonts w:ascii="幼圆" w:eastAsia="幼圆" w:hAnsi="幼圆" w:cs="幼圆" w:hint="eastAsia"/>
                <w:sz w:val="24"/>
                <w:szCs w:val="24"/>
              </w:rPr>
              <w:t>1.4.2</w:t>
            </w:r>
            <w:r>
              <w:rPr>
                <w:rStyle w:val="Hyperlink"/>
                <w:rFonts w:ascii="幼圆" w:eastAsia="幼圆" w:hAnsi="幼圆" w:cs="幼圆" w:hint="eastAsia"/>
                <w:sz w:val="24"/>
                <w:szCs w:val="24"/>
              </w:rPr>
              <w:t xml:space="preserve"> 研究方法</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_Toc71291337 \h </w:instrText>
            </w:r>
            <w:r>
              <w:rPr>
                <w:rFonts w:ascii="幼圆" w:eastAsia="幼圆" w:hAnsi="幼圆" w:cs="幼圆" w:hint="eastAsia"/>
                <w:sz w:val="24"/>
                <w:szCs w:val="24"/>
              </w:rPr>
              <w:fldChar w:fldCharType="separate"/>
            </w:r>
            <w:r>
              <w:rPr>
                <w:rFonts w:ascii="幼圆" w:eastAsia="幼圆" w:hAnsi="幼圆" w:cs="幼圆" w:hint="eastAsia"/>
                <w:sz w:val="24"/>
                <w:szCs w:val="24"/>
              </w:rPr>
              <w:t>5</w:t>
            </w:r>
            <w:r>
              <w:rPr>
                <w:rFonts w:ascii="幼圆" w:eastAsia="幼圆" w:hAnsi="幼圆" w:cs="幼圆" w:hint="eastAsia"/>
                <w:sz w:val="24"/>
                <w:szCs w:val="24"/>
              </w:rPr>
              <w:fldChar w:fldCharType="end"/>
            </w:r>
          </w:hyperlink>
        </w:p>
        <w:p>
          <w:pPr>
            <w:pStyle w:val="TOC1"/>
            <w:tabs>
              <w:tab w:val="right" w:leader="dot" w:pos="8296"/>
            </w:tabs>
            <w:rPr>
              <w:rFonts w:ascii="幼圆" w:eastAsia="幼圆" w:hAnsi="幼圆" w:cs="幼圆" w:hint="eastAsia"/>
              <w:kern w:val="2"/>
              <w:sz w:val="24"/>
              <w:szCs w:val="24"/>
            </w:rPr>
          </w:pPr>
          <w:hyperlink w:anchor="_Toc71291338" w:history="1">
            <w:r>
              <w:rPr>
                <w:rStyle w:val="Hyperlink"/>
                <w:rFonts w:ascii="幼圆" w:eastAsia="幼圆" w:hAnsi="幼圆" w:cs="幼圆" w:hint="eastAsia"/>
                <w:sz w:val="24"/>
                <w:szCs w:val="24"/>
              </w:rPr>
              <w:t>2 相关概念及理论基础</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_Toc71291338 \h </w:instrText>
            </w:r>
            <w:r>
              <w:rPr>
                <w:rFonts w:ascii="幼圆" w:eastAsia="幼圆" w:hAnsi="幼圆" w:cs="幼圆" w:hint="eastAsia"/>
                <w:sz w:val="24"/>
                <w:szCs w:val="24"/>
              </w:rPr>
              <w:fldChar w:fldCharType="separate"/>
            </w:r>
            <w:r>
              <w:rPr>
                <w:rFonts w:ascii="幼圆" w:eastAsia="幼圆" w:hAnsi="幼圆" w:cs="幼圆" w:hint="eastAsia"/>
                <w:sz w:val="24"/>
                <w:szCs w:val="24"/>
              </w:rPr>
              <w:t>6</w:t>
            </w:r>
            <w:r>
              <w:rPr>
                <w:rFonts w:ascii="幼圆" w:eastAsia="幼圆" w:hAnsi="幼圆" w:cs="幼圆" w:hint="eastAsia"/>
                <w:sz w:val="24"/>
                <w:szCs w:val="24"/>
              </w:rPr>
              <w:fldChar w:fldCharType="end"/>
            </w:r>
          </w:hyperlink>
        </w:p>
        <w:p>
          <w:pPr>
            <w:pStyle w:val="TOC2"/>
            <w:tabs>
              <w:tab w:val="right" w:leader="dot" w:pos="8296"/>
            </w:tabs>
            <w:rPr>
              <w:rFonts w:ascii="幼圆" w:eastAsia="幼圆" w:hAnsi="幼圆" w:cs="幼圆" w:hint="eastAsia"/>
              <w:kern w:val="2"/>
              <w:sz w:val="24"/>
              <w:szCs w:val="24"/>
            </w:rPr>
          </w:pPr>
          <w:hyperlink w:anchor="_Toc71291339" w:history="1">
            <w:r>
              <w:rPr>
                <w:rStyle w:val="Hyperlink"/>
                <w:rFonts w:ascii="幼圆" w:eastAsia="幼圆" w:hAnsi="幼圆" w:cs="幼圆" w:hint="eastAsia"/>
                <w:sz w:val="24"/>
                <w:szCs w:val="24"/>
              </w:rPr>
              <w:t>2.1</w:t>
            </w:r>
            <w:r>
              <w:rPr>
                <w:rStyle w:val="Hyperlink"/>
                <w:rFonts w:ascii="幼圆" w:eastAsia="幼圆" w:hAnsi="幼圆" w:cs="幼圆" w:hint="eastAsia"/>
                <w:sz w:val="24"/>
                <w:szCs w:val="24"/>
              </w:rPr>
              <w:t xml:space="preserve"> 相关概念</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_Toc71291339 \h </w:instrText>
            </w:r>
            <w:r>
              <w:rPr>
                <w:rFonts w:ascii="幼圆" w:eastAsia="幼圆" w:hAnsi="幼圆" w:cs="幼圆" w:hint="eastAsia"/>
                <w:sz w:val="24"/>
                <w:szCs w:val="24"/>
              </w:rPr>
              <w:fldChar w:fldCharType="separate"/>
            </w:r>
            <w:r>
              <w:rPr>
                <w:rFonts w:ascii="幼圆" w:eastAsia="幼圆" w:hAnsi="幼圆" w:cs="幼圆" w:hint="eastAsia"/>
                <w:sz w:val="24"/>
                <w:szCs w:val="24"/>
              </w:rPr>
              <w:t>6</w:t>
            </w:r>
            <w:r>
              <w:rPr>
                <w:rFonts w:ascii="幼圆" w:eastAsia="幼圆" w:hAnsi="幼圆" w:cs="幼圆" w:hint="eastAsia"/>
                <w:sz w:val="24"/>
                <w:szCs w:val="24"/>
              </w:rPr>
              <w:fldChar w:fldCharType="end"/>
            </w:r>
          </w:hyperlink>
        </w:p>
        <w:p>
          <w:pPr>
            <w:pStyle w:val="TOC3"/>
            <w:tabs>
              <w:tab w:val="right" w:leader="dot" w:pos="8296"/>
            </w:tabs>
            <w:rPr>
              <w:rFonts w:ascii="幼圆" w:eastAsia="幼圆" w:hAnsi="幼圆" w:cs="幼圆" w:hint="eastAsia"/>
              <w:kern w:val="2"/>
              <w:sz w:val="24"/>
              <w:szCs w:val="24"/>
            </w:rPr>
          </w:pPr>
          <w:hyperlink w:anchor="_Toc71291340" w:history="1">
            <w:r>
              <w:rPr>
                <w:rStyle w:val="Hyperlink"/>
                <w:rFonts w:ascii="幼圆" w:eastAsia="幼圆" w:hAnsi="幼圆" w:cs="幼圆" w:hint="eastAsia"/>
                <w:sz w:val="24"/>
                <w:szCs w:val="24"/>
              </w:rPr>
              <w:t>2.1.1</w:t>
            </w:r>
            <w:r>
              <w:rPr>
                <w:rStyle w:val="Hyperlink"/>
                <w:rFonts w:ascii="幼圆" w:eastAsia="幼圆" w:hAnsi="幼圆" w:cs="幼圆" w:hint="eastAsia"/>
                <w:sz w:val="24"/>
                <w:szCs w:val="24"/>
              </w:rPr>
              <w:t xml:space="preserve"> 中小企业的概念界定</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_Toc71291340 \h </w:instrText>
            </w:r>
            <w:r>
              <w:rPr>
                <w:rFonts w:ascii="幼圆" w:eastAsia="幼圆" w:hAnsi="幼圆" w:cs="幼圆" w:hint="eastAsia"/>
                <w:sz w:val="24"/>
                <w:szCs w:val="24"/>
              </w:rPr>
              <w:fldChar w:fldCharType="separate"/>
            </w:r>
            <w:r>
              <w:rPr>
                <w:rFonts w:ascii="幼圆" w:eastAsia="幼圆" w:hAnsi="幼圆" w:cs="幼圆" w:hint="eastAsia"/>
                <w:sz w:val="24"/>
                <w:szCs w:val="24"/>
              </w:rPr>
              <w:t>6</w:t>
            </w:r>
            <w:r>
              <w:rPr>
                <w:rFonts w:ascii="幼圆" w:eastAsia="幼圆" w:hAnsi="幼圆" w:cs="幼圆" w:hint="eastAsia"/>
                <w:sz w:val="24"/>
                <w:szCs w:val="24"/>
              </w:rPr>
              <w:fldChar w:fldCharType="end"/>
            </w:r>
          </w:hyperlink>
        </w:p>
        <w:p>
          <w:pPr>
            <w:pStyle w:val="TOC3"/>
            <w:tabs>
              <w:tab w:val="right" w:leader="dot" w:pos="8296"/>
            </w:tabs>
            <w:rPr>
              <w:rFonts w:ascii="幼圆" w:eastAsia="幼圆" w:hAnsi="幼圆" w:cs="幼圆" w:hint="eastAsia"/>
              <w:kern w:val="2"/>
              <w:sz w:val="24"/>
              <w:szCs w:val="24"/>
            </w:rPr>
          </w:pPr>
          <w:hyperlink w:anchor="_Toc71291341" w:history="1">
            <w:r>
              <w:rPr>
                <w:rStyle w:val="Hyperlink"/>
                <w:rFonts w:ascii="幼圆" w:eastAsia="幼圆" w:hAnsi="幼圆" w:cs="幼圆" w:hint="eastAsia"/>
                <w:sz w:val="24"/>
                <w:szCs w:val="24"/>
              </w:rPr>
              <w:t>2.1.2</w:t>
            </w:r>
            <w:r>
              <w:rPr>
                <w:rStyle w:val="Hyperlink"/>
                <w:rFonts w:ascii="幼圆" w:eastAsia="幼圆" w:hAnsi="幼圆" w:cs="幼圆" w:hint="eastAsia"/>
                <w:sz w:val="24"/>
                <w:szCs w:val="24"/>
              </w:rPr>
              <w:t xml:space="preserve"> 中小企业融资方式</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_Toc71291341 \h </w:instrText>
            </w:r>
            <w:r>
              <w:rPr>
                <w:rFonts w:ascii="幼圆" w:eastAsia="幼圆" w:hAnsi="幼圆" w:cs="幼圆" w:hint="eastAsia"/>
                <w:sz w:val="24"/>
                <w:szCs w:val="24"/>
              </w:rPr>
              <w:fldChar w:fldCharType="separate"/>
            </w:r>
            <w:r>
              <w:rPr>
                <w:rFonts w:ascii="幼圆" w:eastAsia="幼圆" w:hAnsi="幼圆" w:cs="幼圆" w:hint="eastAsia"/>
                <w:sz w:val="24"/>
                <w:szCs w:val="24"/>
              </w:rPr>
              <w:t>6</w:t>
            </w:r>
            <w:r>
              <w:rPr>
                <w:rFonts w:ascii="幼圆" w:eastAsia="幼圆" w:hAnsi="幼圆" w:cs="幼圆" w:hint="eastAsia"/>
                <w:sz w:val="24"/>
                <w:szCs w:val="24"/>
              </w:rPr>
              <w:fldChar w:fldCharType="end"/>
            </w:r>
          </w:hyperlink>
        </w:p>
        <w:p>
          <w:pPr>
            <w:pStyle w:val="TOC2"/>
            <w:tabs>
              <w:tab w:val="right" w:leader="dot" w:pos="8296"/>
            </w:tabs>
            <w:rPr>
              <w:rFonts w:ascii="幼圆" w:eastAsia="幼圆" w:hAnsi="幼圆" w:cs="幼圆" w:hint="eastAsia"/>
              <w:kern w:val="2"/>
              <w:sz w:val="24"/>
              <w:szCs w:val="24"/>
            </w:rPr>
          </w:pPr>
          <w:hyperlink w:anchor="_Toc71291342" w:history="1">
            <w:r>
              <w:rPr>
                <w:rStyle w:val="Hyperlink"/>
                <w:rFonts w:ascii="幼圆" w:eastAsia="幼圆" w:hAnsi="幼圆" w:cs="幼圆" w:hint="eastAsia"/>
                <w:sz w:val="24"/>
                <w:szCs w:val="24"/>
              </w:rPr>
              <w:t>2.2</w:t>
            </w:r>
            <w:r>
              <w:rPr>
                <w:rStyle w:val="Hyperlink"/>
                <w:rFonts w:ascii="幼圆" w:eastAsia="幼圆" w:hAnsi="幼圆" w:cs="幼圆" w:hint="eastAsia"/>
                <w:sz w:val="24"/>
                <w:szCs w:val="24"/>
              </w:rPr>
              <w:t xml:space="preserve"> 中小企业融资相关理论基础</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_Toc71291342 \h </w:instrText>
            </w:r>
            <w:r>
              <w:rPr>
                <w:rFonts w:ascii="幼圆" w:eastAsia="幼圆" w:hAnsi="幼圆" w:cs="幼圆" w:hint="eastAsia"/>
                <w:sz w:val="24"/>
                <w:szCs w:val="24"/>
              </w:rPr>
              <w:fldChar w:fldCharType="separate"/>
            </w:r>
            <w:r>
              <w:rPr>
                <w:rFonts w:ascii="幼圆" w:eastAsia="幼圆" w:hAnsi="幼圆" w:cs="幼圆" w:hint="eastAsia"/>
                <w:sz w:val="24"/>
                <w:szCs w:val="24"/>
              </w:rPr>
              <w:t>7</w:t>
            </w:r>
            <w:r>
              <w:rPr>
                <w:rFonts w:ascii="幼圆" w:eastAsia="幼圆" w:hAnsi="幼圆" w:cs="幼圆" w:hint="eastAsia"/>
                <w:sz w:val="24"/>
                <w:szCs w:val="24"/>
              </w:rPr>
              <w:fldChar w:fldCharType="end"/>
            </w:r>
          </w:hyperlink>
        </w:p>
        <w:p>
          <w:pPr>
            <w:pStyle w:val="TOC3"/>
            <w:tabs>
              <w:tab w:val="right" w:leader="dot" w:pos="8296"/>
            </w:tabs>
            <w:rPr>
              <w:rFonts w:ascii="幼圆" w:eastAsia="幼圆" w:hAnsi="幼圆" w:cs="幼圆" w:hint="eastAsia"/>
              <w:kern w:val="2"/>
              <w:sz w:val="24"/>
              <w:szCs w:val="24"/>
            </w:rPr>
          </w:pPr>
          <w:hyperlink w:anchor="_Toc71291343" w:history="1">
            <w:r>
              <w:rPr>
                <w:rStyle w:val="Hyperlink"/>
                <w:rFonts w:ascii="幼圆" w:eastAsia="幼圆" w:hAnsi="幼圆" w:cs="幼圆" w:hint="eastAsia"/>
                <w:sz w:val="24"/>
                <w:szCs w:val="24"/>
              </w:rPr>
              <w:t>2.2.1</w:t>
            </w:r>
            <w:r>
              <w:rPr>
                <w:rStyle w:val="Hyperlink"/>
                <w:rFonts w:ascii="幼圆" w:eastAsia="幼圆" w:hAnsi="幼圆" w:cs="幼圆" w:hint="eastAsia"/>
                <w:sz w:val="24"/>
                <w:szCs w:val="24"/>
              </w:rPr>
              <w:t xml:space="preserve"> 资本结构理论</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_Toc71291343 \h </w:instrText>
            </w:r>
            <w:r>
              <w:rPr>
                <w:rFonts w:ascii="幼圆" w:eastAsia="幼圆" w:hAnsi="幼圆" w:cs="幼圆" w:hint="eastAsia"/>
                <w:sz w:val="24"/>
                <w:szCs w:val="24"/>
              </w:rPr>
              <w:fldChar w:fldCharType="separate"/>
            </w:r>
            <w:r>
              <w:rPr>
                <w:rFonts w:ascii="幼圆" w:eastAsia="幼圆" w:hAnsi="幼圆" w:cs="幼圆" w:hint="eastAsia"/>
                <w:sz w:val="24"/>
                <w:szCs w:val="24"/>
              </w:rPr>
              <w:t>7</w:t>
            </w:r>
            <w:r>
              <w:rPr>
                <w:rFonts w:ascii="幼圆" w:eastAsia="幼圆" w:hAnsi="幼圆" w:cs="幼圆" w:hint="eastAsia"/>
                <w:sz w:val="24"/>
                <w:szCs w:val="24"/>
              </w:rPr>
              <w:fldChar w:fldCharType="end"/>
            </w:r>
          </w:hyperlink>
        </w:p>
        <w:p>
          <w:pPr>
            <w:pStyle w:val="TOC3"/>
            <w:tabs>
              <w:tab w:val="right" w:leader="dot" w:pos="8296"/>
            </w:tabs>
            <w:rPr>
              <w:rFonts w:ascii="幼圆" w:eastAsia="幼圆" w:hAnsi="幼圆" w:cs="幼圆" w:hint="eastAsia"/>
              <w:kern w:val="2"/>
              <w:sz w:val="24"/>
              <w:szCs w:val="24"/>
            </w:rPr>
          </w:pPr>
          <w:hyperlink w:anchor="_Toc71291344" w:history="1">
            <w:r>
              <w:rPr>
                <w:rStyle w:val="Hyperlink"/>
                <w:rFonts w:ascii="幼圆" w:eastAsia="幼圆" w:hAnsi="幼圆" w:cs="幼圆" w:hint="eastAsia"/>
                <w:sz w:val="24"/>
                <w:szCs w:val="24"/>
              </w:rPr>
              <w:t>2.2.2</w:t>
            </w:r>
            <w:r>
              <w:rPr>
                <w:rStyle w:val="Hyperlink"/>
                <w:rFonts w:ascii="幼圆" w:eastAsia="幼圆" w:hAnsi="幼圆" w:cs="幼圆" w:hint="eastAsia"/>
                <w:sz w:val="24"/>
                <w:szCs w:val="24"/>
              </w:rPr>
              <w:t xml:space="preserve"> 优序融资理论</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_Toc71291344 \h </w:instrText>
            </w:r>
            <w:r>
              <w:rPr>
                <w:rFonts w:ascii="幼圆" w:eastAsia="幼圆" w:hAnsi="幼圆" w:cs="幼圆" w:hint="eastAsia"/>
                <w:sz w:val="24"/>
                <w:szCs w:val="24"/>
              </w:rPr>
              <w:fldChar w:fldCharType="separate"/>
            </w:r>
            <w:r>
              <w:rPr>
                <w:rFonts w:ascii="幼圆" w:eastAsia="幼圆" w:hAnsi="幼圆" w:cs="幼圆" w:hint="eastAsia"/>
                <w:sz w:val="24"/>
                <w:szCs w:val="24"/>
              </w:rPr>
              <w:t>7</w:t>
            </w:r>
            <w:r>
              <w:rPr>
                <w:rFonts w:ascii="幼圆" w:eastAsia="幼圆" w:hAnsi="幼圆" w:cs="幼圆" w:hint="eastAsia"/>
                <w:sz w:val="24"/>
                <w:szCs w:val="24"/>
              </w:rPr>
              <w:fldChar w:fldCharType="end"/>
            </w:r>
          </w:hyperlink>
        </w:p>
        <w:p>
          <w:pPr>
            <w:pStyle w:val="TOC1"/>
            <w:tabs>
              <w:tab w:val="right" w:leader="dot" w:pos="8296"/>
            </w:tabs>
            <w:rPr>
              <w:rFonts w:ascii="幼圆" w:eastAsia="幼圆" w:hAnsi="幼圆" w:cs="幼圆" w:hint="eastAsia"/>
              <w:kern w:val="2"/>
              <w:sz w:val="24"/>
              <w:szCs w:val="24"/>
            </w:rPr>
          </w:pPr>
          <w:hyperlink w:anchor="_Toc71291345" w:history="1">
            <w:r>
              <w:rPr>
                <w:rStyle w:val="Hyperlink"/>
                <w:rFonts w:ascii="幼圆" w:eastAsia="幼圆" w:hAnsi="幼圆" w:cs="幼圆" w:hint="eastAsia"/>
                <w:sz w:val="24"/>
                <w:szCs w:val="24"/>
              </w:rPr>
              <w:t>3 中小企业融资方式的现状分析</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_Toc71291345 \h </w:instrText>
            </w:r>
            <w:r>
              <w:rPr>
                <w:rFonts w:ascii="幼圆" w:eastAsia="幼圆" w:hAnsi="幼圆" w:cs="幼圆" w:hint="eastAsia"/>
                <w:sz w:val="24"/>
                <w:szCs w:val="24"/>
              </w:rPr>
              <w:fldChar w:fldCharType="separate"/>
            </w:r>
            <w:r>
              <w:rPr>
                <w:rFonts w:ascii="幼圆" w:eastAsia="幼圆" w:hAnsi="幼圆" w:cs="幼圆" w:hint="eastAsia"/>
                <w:sz w:val="24"/>
                <w:szCs w:val="24"/>
              </w:rPr>
              <w:t>9</w:t>
            </w:r>
            <w:r>
              <w:rPr>
                <w:rFonts w:ascii="幼圆" w:eastAsia="幼圆" w:hAnsi="幼圆" w:cs="幼圆" w:hint="eastAsia"/>
                <w:sz w:val="24"/>
                <w:szCs w:val="24"/>
              </w:rPr>
              <w:fldChar w:fldCharType="end"/>
            </w:r>
          </w:hyperlink>
        </w:p>
        <w:p>
          <w:pPr>
            <w:pStyle w:val="TOC2"/>
            <w:tabs>
              <w:tab w:val="right" w:leader="dot" w:pos="8296"/>
            </w:tabs>
            <w:rPr>
              <w:rFonts w:ascii="幼圆" w:eastAsia="幼圆" w:hAnsi="幼圆" w:cs="幼圆" w:hint="eastAsia"/>
              <w:kern w:val="2"/>
              <w:sz w:val="24"/>
              <w:szCs w:val="24"/>
            </w:rPr>
          </w:pPr>
          <w:hyperlink w:anchor="_Toc71291346" w:history="1">
            <w:r>
              <w:rPr>
                <w:rStyle w:val="Hyperlink"/>
                <w:rFonts w:ascii="幼圆" w:eastAsia="幼圆" w:hAnsi="幼圆" w:cs="幼圆" w:hint="eastAsia"/>
                <w:sz w:val="24"/>
                <w:szCs w:val="24"/>
              </w:rPr>
              <w:t xml:space="preserve">3.1 </w:t>
            </w:r>
            <w:r>
              <w:rPr>
                <w:rStyle w:val="Hyperlink"/>
                <w:rFonts w:ascii="幼圆" w:eastAsia="幼圆" w:hAnsi="幼圆" w:cs="幼圆" w:hint="eastAsia"/>
                <w:sz w:val="24"/>
                <w:szCs w:val="24"/>
              </w:rPr>
              <w:t>我国中小企业的发展现状分析</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_Toc71291346 \h </w:instrText>
            </w:r>
            <w:r>
              <w:rPr>
                <w:rFonts w:ascii="幼圆" w:eastAsia="幼圆" w:hAnsi="幼圆" w:cs="幼圆" w:hint="eastAsia"/>
                <w:sz w:val="24"/>
                <w:szCs w:val="24"/>
              </w:rPr>
              <w:fldChar w:fldCharType="separate"/>
            </w:r>
            <w:r>
              <w:rPr>
                <w:rFonts w:ascii="幼圆" w:eastAsia="幼圆" w:hAnsi="幼圆" w:cs="幼圆" w:hint="eastAsia"/>
                <w:sz w:val="24"/>
                <w:szCs w:val="24"/>
              </w:rPr>
              <w:t>9</w:t>
            </w:r>
            <w:r>
              <w:rPr>
                <w:rFonts w:ascii="幼圆" w:eastAsia="幼圆" w:hAnsi="幼圆" w:cs="幼圆" w:hint="eastAsia"/>
                <w:sz w:val="24"/>
                <w:szCs w:val="24"/>
              </w:rPr>
              <w:fldChar w:fldCharType="end"/>
            </w:r>
          </w:hyperlink>
        </w:p>
        <w:p>
          <w:pPr>
            <w:pStyle w:val="TOC2"/>
            <w:tabs>
              <w:tab w:val="right" w:leader="dot" w:pos="8296"/>
            </w:tabs>
            <w:rPr>
              <w:rFonts w:ascii="幼圆" w:eastAsia="幼圆" w:hAnsi="幼圆" w:cs="幼圆" w:hint="eastAsia"/>
              <w:kern w:val="2"/>
              <w:sz w:val="24"/>
              <w:szCs w:val="24"/>
            </w:rPr>
          </w:pPr>
          <w:hyperlink w:anchor="_Toc71291347" w:history="1">
            <w:r>
              <w:rPr>
                <w:rStyle w:val="Hyperlink"/>
                <w:rFonts w:ascii="幼圆" w:eastAsia="幼圆" w:hAnsi="幼圆" w:cs="幼圆" w:hint="eastAsia"/>
                <w:sz w:val="24"/>
                <w:szCs w:val="24"/>
              </w:rPr>
              <w:t>3.2</w:t>
            </w:r>
            <w:r>
              <w:rPr>
                <w:rStyle w:val="Hyperlink"/>
                <w:rFonts w:ascii="幼圆" w:eastAsia="幼圆" w:hAnsi="幼圆" w:cs="幼圆" w:hint="eastAsia"/>
                <w:sz w:val="24"/>
                <w:szCs w:val="24"/>
              </w:rPr>
              <w:t xml:space="preserve"> 我国中小企业融资方式分析</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_Toc71291347 \h </w:instrText>
            </w:r>
            <w:r>
              <w:rPr>
                <w:rFonts w:ascii="幼圆" w:eastAsia="幼圆" w:hAnsi="幼圆" w:cs="幼圆" w:hint="eastAsia"/>
                <w:sz w:val="24"/>
                <w:szCs w:val="24"/>
              </w:rPr>
              <w:fldChar w:fldCharType="separate"/>
            </w:r>
            <w:r>
              <w:rPr>
                <w:rFonts w:ascii="幼圆" w:eastAsia="幼圆" w:hAnsi="幼圆" w:cs="幼圆" w:hint="eastAsia"/>
                <w:sz w:val="24"/>
                <w:szCs w:val="24"/>
              </w:rPr>
              <w:t>9</w:t>
            </w:r>
            <w:r>
              <w:rPr>
                <w:rFonts w:ascii="幼圆" w:eastAsia="幼圆" w:hAnsi="幼圆" w:cs="幼圆" w:hint="eastAsia"/>
                <w:sz w:val="24"/>
                <w:szCs w:val="24"/>
              </w:rPr>
              <w:fldChar w:fldCharType="end"/>
            </w:r>
          </w:hyperlink>
        </w:p>
        <w:p>
          <w:pPr>
            <w:pStyle w:val="TOC2"/>
            <w:tabs>
              <w:tab w:val="right" w:leader="dot" w:pos="8296"/>
            </w:tabs>
            <w:rPr>
              <w:rFonts w:ascii="幼圆" w:eastAsia="幼圆" w:hAnsi="幼圆" w:cs="幼圆" w:hint="eastAsia"/>
              <w:kern w:val="2"/>
              <w:sz w:val="24"/>
              <w:szCs w:val="24"/>
            </w:rPr>
          </w:pPr>
          <w:hyperlink w:anchor="_Toc71291348" w:history="1">
            <w:r>
              <w:rPr>
                <w:rStyle w:val="Hyperlink"/>
                <w:rFonts w:ascii="幼圆" w:eastAsia="幼圆" w:hAnsi="幼圆" w:cs="幼圆" w:hint="eastAsia"/>
                <w:sz w:val="24"/>
                <w:szCs w:val="24"/>
              </w:rPr>
              <w:t xml:space="preserve">3.3 </w:t>
            </w:r>
            <w:r>
              <w:rPr>
                <w:rStyle w:val="Hyperlink"/>
                <w:rFonts w:ascii="幼圆" w:eastAsia="幼圆" w:hAnsi="幼圆" w:cs="幼圆" w:hint="eastAsia"/>
                <w:sz w:val="24"/>
                <w:szCs w:val="24"/>
              </w:rPr>
              <w:t>中小企业融资方式选择的影响因素分析</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_Toc71291348 \h </w:instrText>
            </w:r>
            <w:r>
              <w:rPr>
                <w:rFonts w:ascii="幼圆" w:eastAsia="幼圆" w:hAnsi="幼圆" w:cs="幼圆" w:hint="eastAsia"/>
                <w:sz w:val="24"/>
                <w:szCs w:val="24"/>
              </w:rPr>
              <w:fldChar w:fldCharType="separate"/>
            </w:r>
            <w:r>
              <w:rPr>
                <w:rFonts w:ascii="幼圆" w:eastAsia="幼圆" w:hAnsi="幼圆" w:cs="幼圆" w:hint="eastAsia"/>
                <w:sz w:val="24"/>
                <w:szCs w:val="24"/>
              </w:rPr>
              <w:t>9</w:t>
            </w:r>
            <w:r>
              <w:rPr>
                <w:rFonts w:ascii="幼圆" w:eastAsia="幼圆" w:hAnsi="幼圆" w:cs="幼圆" w:hint="eastAsia"/>
                <w:sz w:val="24"/>
                <w:szCs w:val="24"/>
              </w:rPr>
              <w:fldChar w:fldCharType="end"/>
            </w:r>
          </w:hyperlink>
        </w:p>
        <w:p>
          <w:pPr>
            <w:pStyle w:val="TOC3"/>
            <w:tabs>
              <w:tab w:val="right" w:leader="dot" w:pos="8296"/>
            </w:tabs>
            <w:rPr>
              <w:rFonts w:ascii="幼圆" w:eastAsia="幼圆" w:hAnsi="幼圆" w:cs="幼圆" w:hint="eastAsia"/>
              <w:kern w:val="2"/>
              <w:sz w:val="24"/>
              <w:szCs w:val="24"/>
            </w:rPr>
          </w:pPr>
          <w:hyperlink w:anchor="_Toc71291349" w:history="1">
            <w:r>
              <w:rPr>
                <w:rStyle w:val="Hyperlink"/>
                <w:rFonts w:ascii="幼圆" w:eastAsia="幼圆" w:hAnsi="幼圆" w:cs="幼圆" w:hint="eastAsia"/>
                <w:sz w:val="24"/>
                <w:szCs w:val="24"/>
              </w:rPr>
              <w:t>3.3.1</w:t>
            </w:r>
            <w:r>
              <w:rPr>
                <w:rStyle w:val="Hyperlink"/>
                <w:rFonts w:ascii="幼圆" w:eastAsia="幼圆" w:hAnsi="幼圆" w:cs="幼圆" w:hint="eastAsia"/>
                <w:sz w:val="24"/>
                <w:szCs w:val="24"/>
              </w:rPr>
              <w:t xml:space="preserve"> 内部因素分析</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_Toc71291349 \h </w:instrText>
            </w:r>
            <w:r>
              <w:rPr>
                <w:rFonts w:ascii="幼圆" w:eastAsia="幼圆" w:hAnsi="幼圆" w:cs="幼圆" w:hint="eastAsia"/>
                <w:sz w:val="24"/>
                <w:szCs w:val="24"/>
              </w:rPr>
              <w:fldChar w:fldCharType="separate"/>
            </w:r>
            <w:r>
              <w:rPr>
                <w:rFonts w:ascii="幼圆" w:eastAsia="幼圆" w:hAnsi="幼圆" w:cs="幼圆" w:hint="eastAsia"/>
                <w:sz w:val="24"/>
                <w:szCs w:val="24"/>
              </w:rPr>
              <w:t>10</w:t>
            </w:r>
            <w:r>
              <w:rPr>
                <w:rFonts w:ascii="幼圆" w:eastAsia="幼圆" w:hAnsi="幼圆" w:cs="幼圆" w:hint="eastAsia"/>
                <w:sz w:val="24"/>
                <w:szCs w:val="24"/>
              </w:rPr>
              <w:fldChar w:fldCharType="end"/>
            </w:r>
          </w:hyperlink>
        </w:p>
        <w:p>
          <w:pPr>
            <w:pStyle w:val="TOC3"/>
            <w:tabs>
              <w:tab w:val="right" w:leader="dot" w:pos="8296"/>
            </w:tabs>
            <w:rPr>
              <w:rFonts w:ascii="幼圆" w:eastAsia="幼圆" w:hAnsi="幼圆" w:cs="幼圆" w:hint="eastAsia"/>
              <w:kern w:val="2"/>
              <w:sz w:val="24"/>
              <w:szCs w:val="24"/>
            </w:rPr>
          </w:pPr>
          <w:hyperlink w:anchor="_Toc71291350" w:history="1">
            <w:r>
              <w:rPr>
                <w:rStyle w:val="Hyperlink"/>
                <w:rFonts w:ascii="幼圆" w:eastAsia="幼圆" w:hAnsi="幼圆" w:cs="幼圆" w:hint="eastAsia"/>
                <w:sz w:val="24"/>
                <w:szCs w:val="24"/>
              </w:rPr>
              <w:t>3.3.2</w:t>
            </w:r>
            <w:r>
              <w:rPr>
                <w:rStyle w:val="Hyperlink"/>
                <w:rFonts w:ascii="幼圆" w:eastAsia="幼圆" w:hAnsi="幼圆" w:cs="幼圆" w:hint="eastAsia"/>
                <w:sz w:val="24"/>
                <w:szCs w:val="24"/>
              </w:rPr>
              <w:t xml:space="preserve"> 外部因素分析</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_Toc71291350 \h </w:instrText>
            </w:r>
            <w:r>
              <w:rPr>
                <w:rFonts w:ascii="幼圆" w:eastAsia="幼圆" w:hAnsi="幼圆" w:cs="幼圆" w:hint="eastAsia"/>
                <w:sz w:val="24"/>
                <w:szCs w:val="24"/>
              </w:rPr>
              <w:fldChar w:fldCharType="separate"/>
            </w:r>
            <w:r>
              <w:rPr>
                <w:rFonts w:ascii="幼圆" w:eastAsia="幼圆" w:hAnsi="幼圆" w:cs="幼圆" w:hint="eastAsia"/>
                <w:sz w:val="24"/>
                <w:szCs w:val="24"/>
              </w:rPr>
              <w:t>10</w:t>
            </w:r>
            <w:r>
              <w:rPr>
                <w:rFonts w:ascii="幼圆" w:eastAsia="幼圆" w:hAnsi="幼圆" w:cs="幼圆" w:hint="eastAsia"/>
                <w:sz w:val="24"/>
                <w:szCs w:val="24"/>
              </w:rPr>
              <w:fldChar w:fldCharType="end"/>
            </w:r>
          </w:hyperlink>
        </w:p>
        <w:p>
          <w:pPr>
            <w:pStyle w:val="TOC1"/>
            <w:tabs>
              <w:tab w:val="right" w:leader="dot" w:pos="8296"/>
            </w:tabs>
            <w:rPr>
              <w:rFonts w:ascii="幼圆" w:eastAsia="幼圆" w:hAnsi="幼圆" w:cs="幼圆" w:hint="eastAsia"/>
              <w:kern w:val="2"/>
              <w:sz w:val="24"/>
              <w:szCs w:val="24"/>
            </w:rPr>
          </w:pPr>
          <w:hyperlink w:anchor="_Toc71291351" w:history="1">
            <w:r>
              <w:rPr>
                <w:rStyle w:val="Hyperlink"/>
                <w:rFonts w:ascii="幼圆" w:eastAsia="幼圆" w:hAnsi="幼圆" w:cs="幼圆" w:hint="eastAsia"/>
                <w:sz w:val="24"/>
                <w:szCs w:val="24"/>
              </w:rPr>
              <w:t>4中小企业融资方式选择及影响因素的实证分析</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_Toc71291351 \h </w:instrText>
            </w:r>
            <w:r>
              <w:rPr>
                <w:rFonts w:ascii="幼圆" w:eastAsia="幼圆" w:hAnsi="幼圆" w:cs="幼圆" w:hint="eastAsia"/>
                <w:sz w:val="24"/>
                <w:szCs w:val="24"/>
              </w:rPr>
              <w:fldChar w:fldCharType="separate"/>
            </w:r>
            <w:r>
              <w:rPr>
                <w:rFonts w:ascii="幼圆" w:eastAsia="幼圆" w:hAnsi="幼圆" w:cs="幼圆" w:hint="eastAsia"/>
                <w:sz w:val="24"/>
                <w:szCs w:val="24"/>
              </w:rPr>
              <w:t>12</w:t>
            </w:r>
            <w:r>
              <w:rPr>
                <w:rFonts w:ascii="幼圆" w:eastAsia="幼圆" w:hAnsi="幼圆" w:cs="幼圆" w:hint="eastAsia"/>
                <w:sz w:val="24"/>
                <w:szCs w:val="24"/>
              </w:rPr>
              <w:fldChar w:fldCharType="end"/>
            </w:r>
          </w:hyperlink>
        </w:p>
        <w:p>
          <w:pPr>
            <w:pStyle w:val="TOC2"/>
            <w:tabs>
              <w:tab w:val="right" w:leader="dot" w:pos="8296"/>
            </w:tabs>
            <w:rPr>
              <w:rFonts w:ascii="幼圆" w:eastAsia="幼圆" w:hAnsi="幼圆" w:cs="幼圆" w:hint="eastAsia"/>
              <w:kern w:val="2"/>
              <w:sz w:val="24"/>
              <w:szCs w:val="24"/>
            </w:rPr>
            <w:sectPr>
              <w:headerReference w:type="default" r:id="rId6"/>
              <w:footerReference w:type="default" r:id="rId7"/>
              <w:pgSz w:w="11906" w:h="16838"/>
              <w:pgMar w:top="1440" w:right="1800" w:bottom="1440" w:left="1800" w:header="851" w:footer="992" w:gutter="0"/>
              <w:pgNumType w:fmt="upperRoman" w:start="1"/>
              <w:cols w:num="1" w:space="425"/>
              <w:docGrid w:type="lines" w:linePitch="312" w:charSpace="0"/>
            </w:sectPr>
          </w:pPr>
          <w:hyperlink w:anchor="_Toc71291352" w:history="1">
            <w:r>
              <w:rPr>
                <w:rStyle w:val="Hyperlink"/>
                <w:rFonts w:ascii="幼圆" w:eastAsia="幼圆" w:hAnsi="幼圆" w:cs="幼圆" w:hint="eastAsia"/>
                <w:sz w:val="24"/>
                <w:szCs w:val="24"/>
              </w:rPr>
              <w:t>4.1</w:t>
            </w:r>
            <w:r>
              <w:rPr>
                <w:rStyle w:val="Hyperlink"/>
                <w:rFonts w:ascii="幼圆" w:eastAsia="幼圆" w:hAnsi="幼圆" w:cs="幼圆" w:hint="eastAsia"/>
                <w:sz w:val="24"/>
                <w:szCs w:val="24"/>
              </w:rPr>
              <w:t>数据来源和样本选择</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_Toc71291352 \h </w:instrText>
            </w:r>
            <w:r>
              <w:rPr>
                <w:rFonts w:ascii="幼圆" w:eastAsia="幼圆" w:hAnsi="幼圆" w:cs="幼圆" w:hint="eastAsia"/>
                <w:sz w:val="24"/>
                <w:szCs w:val="24"/>
              </w:rPr>
              <w:fldChar w:fldCharType="separate"/>
            </w:r>
            <w:r>
              <w:rPr>
                <w:rFonts w:ascii="幼圆" w:eastAsia="幼圆" w:hAnsi="幼圆" w:cs="幼圆" w:hint="eastAsia"/>
                <w:sz w:val="24"/>
                <w:szCs w:val="24"/>
              </w:rPr>
              <w:t>12</w:t>
            </w:r>
            <w:r>
              <w:rPr>
                <w:rFonts w:ascii="幼圆" w:eastAsia="幼圆" w:hAnsi="幼圆" w:cs="幼圆" w:hint="eastAsia"/>
                <w:sz w:val="24"/>
                <w:szCs w:val="24"/>
              </w:rPr>
              <w:fldChar w:fldCharType="end"/>
            </w:r>
          </w:hyperlink>
        </w:p>
      </w:sdtContent>
    </w:sdt>
    <w:sdt>
      <w:sdtPr>
        <w:rPr>
          <w:rFonts w:ascii="幼圆" w:eastAsia="幼圆" w:hAnsi="幼圆" w:cs="幼圆" w:hint="eastAsia"/>
          <w:color w:val="auto"/>
          <w:kern w:val="2"/>
          <w:sz w:val="21"/>
          <w:szCs w:val="21"/>
          <w:lang w:val="zh-CN"/>
        </w:rPr>
        <w:id w:val="424595918"/>
        <w:docPartObj>
          <w:docPartGallery w:val="Table of Contents"/>
          <w:docPartUnique/>
        </w:docPartObj>
      </w:sdtPr>
      <w:sdtEndPr>
        <w:rPr>
          <w:rFonts w:ascii="幼圆" w:eastAsia="幼圆" w:hAnsi="幼圆" w:cs="幼圆" w:hint="eastAsia"/>
          <w:b/>
          <w:bCs/>
          <w:color w:val="auto"/>
          <w:kern w:val="2"/>
          <w:sz w:val="21"/>
          <w:szCs w:val="21"/>
          <w:lang w:val="zh-CN"/>
        </w:rPr>
      </w:sdtEndPr>
      <w:sdtContent>
        <w:p>
          <w:pPr>
            <w:pStyle w:val="TOC2"/>
            <w:tabs>
              <w:tab w:val="right" w:leader="dot" w:pos="8296"/>
            </w:tabs>
            <w:rPr>
              <w:rFonts w:ascii="幼圆" w:eastAsia="幼圆" w:hAnsi="幼圆" w:cs="幼圆" w:hint="eastAsia"/>
              <w:kern w:val="2"/>
              <w:sz w:val="24"/>
              <w:szCs w:val="24"/>
            </w:rPr>
          </w:pPr>
          <w:hyperlink w:anchor="_Toc71291353" w:history="1">
            <w:r>
              <w:rPr>
                <w:rStyle w:val="Hyperlink"/>
                <w:rFonts w:ascii="幼圆" w:eastAsia="幼圆" w:hAnsi="幼圆" w:cs="幼圆" w:hint="eastAsia"/>
                <w:sz w:val="24"/>
                <w:szCs w:val="24"/>
              </w:rPr>
              <w:t>4.2</w:t>
            </w:r>
            <w:r>
              <w:rPr>
                <w:rStyle w:val="Hyperlink"/>
                <w:rFonts w:ascii="幼圆" w:eastAsia="幼圆" w:hAnsi="幼圆" w:cs="幼圆" w:hint="eastAsia"/>
                <w:sz w:val="24"/>
                <w:szCs w:val="24"/>
              </w:rPr>
              <w:t xml:space="preserve"> 变量定义与理论模型</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_Toc71291353 \h </w:instrText>
            </w:r>
            <w:r>
              <w:rPr>
                <w:rFonts w:ascii="幼圆" w:eastAsia="幼圆" w:hAnsi="幼圆" w:cs="幼圆" w:hint="eastAsia"/>
                <w:sz w:val="24"/>
                <w:szCs w:val="24"/>
              </w:rPr>
              <w:fldChar w:fldCharType="separate"/>
            </w:r>
            <w:r>
              <w:rPr>
                <w:rFonts w:ascii="幼圆" w:eastAsia="幼圆" w:hAnsi="幼圆" w:cs="幼圆" w:hint="eastAsia"/>
                <w:sz w:val="24"/>
                <w:szCs w:val="24"/>
              </w:rPr>
              <w:t>12</w:t>
            </w:r>
            <w:r>
              <w:rPr>
                <w:rFonts w:ascii="幼圆" w:eastAsia="幼圆" w:hAnsi="幼圆" w:cs="幼圆" w:hint="eastAsia"/>
                <w:sz w:val="24"/>
                <w:szCs w:val="24"/>
              </w:rPr>
              <w:fldChar w:fldCharType="end"/>
            </w:r>
          </w:hyperlink>
        </w:p>
        <w:p>
          <w:pPr>
            <w:pStyle w:val="TOC3"/>
            <w:tabs>
              <w:tab w:val="right" w:leader="dot" w:pos="8296"/>
            </w:tabs>
            <w:rPr>
              <w:rFonts w:ascii="幼圆" w:eastAsia="幼圆" w:hAnsi="幼圆" w:cs="幼圆" w:hint="eastAsia"/>
              <w:kern w:val="2"/>
              <w:sz w:val="24"/>
              <w:szCs w:val="24"/>
            </w:rPr>
          </w:pPr>
          <w:hyperlink w:anchor="_Toc71291354" w:history="1">
            <w:r>
              <w:rPr>
                <w:rStyle w:val="Hyperlink"/>
                <w:rFonts w:ascii="幼圆" w:eastAsia="幼圆" w:hAnsi="幼圆" w:cs="幼圆" w:hint="eastAsia"/>
                <w:sz w:val="24"/>
                <w:szCs w:val="24"/>
              </w:rPr>
              <w:t>4.2.1</w:t>
            </w:r>
            <w:r>
              <w:rPr>
                <w:rStyle w:val="Hyperlink"/>
                <w:rFonts w:ascii="幼圆" w:eastAsia="幼圆" w:hAnsi="幼圆" w:cs="幼圆" w:hint="eastAsia"/>
                <w:sz w:val="24"/>
                <w:szCs w:val="24"/>
              </w:rPr>
              <w:t xml:space="preserve"> 变量定义</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_Toc71291354 \h </w:instrText>
            </w:r>
            <w:r>
              <w:rPr>
                <w:rFonts w:ascii="幼圆" w:eastAsia="幼圆" w:hAnsi="幼圆" w:cs="幼圆" w:hint="eastAsia"/>
                <w:sz w:val="24"/>
                <w:szCs w:val="24"/>
              </w:rPr>
              <w:fldChar w:fldCharType="separate"/>
            </w:r>
            <w:r>
              <w:rPr>
                <w:rFonts w:ascii="幼圆" w:eastAsia="幼圆" w:hAnsi="幼圆" w:cs="幼圆" w:hint="eastAsia"/>
                <w:sz w:val="24"/>
                <w:szCs w:val="24"/>
              </w:rPr>
              <w:t>12</w:t>
            </w:r>
            <w:r>
              <w:rPr>
                <w:rFonts w:ascii="幼圆" w:eastAsia="幼圆" w:hAnsi="幼圆" w:cs="幼圆" w:hint="eastAsia"/>
                <w:sz w:val="24"/>
                <w:szCs w:val="24"/>
              </w:rPr>
              <w:fldChar w:fldCharType="end"/>
            </w:r>
          </w:hyperlink>
        </w:p>
        <w:p>
          <w:pPr>
            <w:pStyle w:val="TOC3"/>
            <w:tabs>
              <w:tab w:val="right" w:leader="dot" w:pos="8296"/>
            </w:tabs>
            <w:rPr>
              <w:rFonts w:ascii="幼圆" w:eastAsia="幼圆" w:hAnsi="幼圆" w:cs="幼圆" w:hint="eastAsia"/>
              <w:kern w:val="2"/>
              <w:sz w:val="24"/>
              <w:szCs w:val="24"/>
            </w:rPr>
          </w:pPr>
          <w:hyperlink w:anchor="_Toc71291355" w:history="1">
            <w:r>
              <w:rPr>
                <w:rStyle w:val="Hyperlink"/>
                <w:rFonts w:ascii="幼圆" w:eastAsia="幼圆" w:hAnsi="幼圆" w:cs="幼圆" w:hint="eastAsia"/>
                <w:sz w:val="24"/>
                <w:szCs w:val="24"/>
              </w:rPr>
              <w:t>4.2.2</w:t>
            </w:r>
            <w:r>
              <w:rPr>
                <w:rStyle w:val="Hyperlink"/>
                <w:rFonts w:ascii="幼圆" w:eastAsia="幼圆" w:hAnsi="幼圆" w:cs="幼圆" w:hint="eastAsia"/>
                <w:sz w:val="24"/>
                <w:szCs w:val="24"/>
              </w:rPr>
              <w:t xml:space="preserve"> 理论模型</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_Toc71291355 \h </w:instrText>
            </w:r>
            <w:r>
              <w:rPr>
                <w:rFonts w:ascii="幼圆" w:eastAsia="幼圆" w:hAnsi="幼圆" w:cs="幼圆" w:hint="eastAsia"/>
                <w:sz w:val="24"/>
                <w:szCs w:val="24"/>
              </w:rPr>
              <w:fldChar w:fldCharType="separate"/>
            </w:r>
            <w:r>
              <w:rPr>
                <w:rFonts w:ascii="幼圆" w:eastAsia="幼圆" w:hAnsi="幼圆" w:cs="幼圆" w:hint="eastAsia"/>
                <w:sz w:val="24"/>
                <w:szCs w:val="24"/>
              </w:rPr>
              <w:t>13</w:t>
            </w:r>
            <w:r>
              <w:rPr>
                <w:rFonts w:ascii="幼圆" w:eastAsia="幼圆" w:hAnsi="幼圆" w:cs="幼圆" w:hint="eastAsia"/>
                <w:sz w:val="24"/>
                <w:szCs w:val="24"/>
              </w:rPr>
              <w:fldChar w:fldCharType="end"/>
            </w:r>
          </w:hyperlink>
        </w:p>
        <w:p>
          <w:pPr>
            <w:pStyle w:val="TOC2"/>
            <w:tabs>
              <w:tab w:val="right" w:leader="dot" w:pos="8296"/>
            </w:tabs>
            <w:rPr>
              <w:rFonts w:ascii="幼圆" w:eastAsia="幼圆" w:hAnsi="幼圆" w:cs="幼圆" w:hint="eastAsia"/>
              <w:kern w:val="2"/>
              <w:sz w:val="24"/>
              <w:szCs w:val="24"/>
            </w:rPr>
          </w:pPr>
          <w:hyperlink w:anchor="_Toc71291356" w:history="1">
            <w:r>
              <w:rPr>
                <w:rStyle w:val="Hyperlink"/>
                <w:rFonts w:ascii="幼圆" w:eastAsia="幼圆" w:hAnsi="幼圆" w:cs="幼圆" w:hint="eastAsia"/>
                <w:sz w:val="24"/>
                <w:szCs w:val="24"/>
              </w:rPr>
              <w:t>4.3</w:t>
            </w:r>
            <w:r>
              <w:rPr>
                <w:rStyle w:val="Hyperlink"/>
                <w:rFonts w:ascii="幼圆" w:eastAsia="幼圆" w:hAnsi="幼圆" w:cs="幼圆" w:hint="eastAsia"/>
                <w:sz w:val="24"/>
                <w:szCs w:val="24"/>
              </w:rPr>
              <w:t xml:space="preserve"> 研究假设</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_Toc71291356 \h </w:instrText>
            </w:r>
            <w:r>
              <w:rPr>
                <w:rFonts w:ascii="幼圆" w:eastAsia="幼圆" w:hAnsi="幼圆" w:cs="幼圆" w:hint="eastAsia"/>
                <w:sz w:val="24"/>
                <w:szCs w:val="24"/>
              </w:rPr>
              <w:fldChar w:fldCharType="separate"/>
            </w:r>
            <w:r>
              <w:rPr>
                <w:rFonts w:ascii="幼圆" w:eastAsia="幼圆" w:hAnsi="幼圆" w:cs="幼圆" w:hint="eastAsia"/>
                <w:sz w:val="24"/>
                <w:szCs w:val="24"/>
              </w:rPr>
              <w:t>13</w:t>
            </w:r>
            <w:r>
              <w:rPr>
                <w:rFonts w:ascii="幼圆" w:eastAsia="幼圆" w:hAnsi="幼圆" w:cs="幼圆" w:hint="eastAsia"/>
                <w:sz w:val="24"/>
                <w:szCs w:val="24"/>
              </w:rPr>
              <w:fldChar w:fldCharType="end"/>
            </w:r>
          </w:hyperlink>
        </w:p>
        <w:p>
          <w:pPr>
            <w:pStyle w:val="TOC2"/>
            <w:tabs>
              <w:tab w:val="right" w:leader="dot" w:pos="8296"/>
            </w:tabs>
            <w:rPr>
              <w:rFonts w:ascii="幼圆" w:eastAsia="幼圆" w:hAnsi="幼圆" w:cs="幼圆" w:hint="eastAsia"/>
              <w:kern w:val="2"/>
              <w:sz w:val="24"/>
              <w:szCs w:val="24"/>
            </w:rPr>
          </w:pPr>
          <w:hyperlink w:anchor="_Toc71291357" w:history="1">
            <w:r>
              <w:rPr>
                <w:rStyle w:val="Hyperlink"/>
                <w:rFonts w:ascii="幼圆" w:eastAsia="幼圆" w:hAnsi="幼圆" w:cs="幼圆" w:hint="eastAsia"/>
                <w:sz w:val="24"/>
                <w:szCs w:val="24"/>
              </w:rPr>
              <w:t>4.4</w:t>
            </w:r>
            <w:r>
              <w:rPr>
                <w:rStyle w:val="Hyperlink"/>
                <w:rFonts w:ascii="幼圆" w:eastAsia="幼圆" w:hAnsi="幼圆" w:cs="幼圆" w:hint="eastAsia"/>
                <w:sz w:val="24"/>
                <w:szCs w:val="24"/>
              </w:rPr>
              <w:t xml:space="preserve"> 实证分析</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_Toc71291357 \h </w:instrText>
            </w:r>
            <w:r>
              <w:rPr>
                <w:rFonts w:ascii="幼圆" w:eastAsia="幼圆" w:hAnsi="幼圆" w:cs="幼圆" w:hint="eastAsia"/>
                <w:sz w:val="24"/>
                <w:szCs w:val="24"/>
              </w:rPr>
              <w:fldChar w:fldCharType="separate"/>
            </w:r>
            <w:r>
              <w:rPr>
                <w:rFonts w:ascii="幼圆" w:eastAsia="幼圆" w:hAnsi="幼圆" w:cs="幼圆" w:hint="eastAsia"/>
                <w:sz w:val="24"/>
                <w:szCs w:val="24"/>
              </w:rPr>
              <w:t>14</w:t>
            </w:r>
            <w:r>
              <w:rPr>
                <w:rFonts w:ascii="幼圆" w:eastAsia="幼圆" w:hAnsi="幼圆" w:cs="幼圆" w:hint="eastAsia"/>
                <w:sz w:val="24"/>
                <w:szCs w:val="24"/>
              </w:rPr>
              <w:fldChar w:fldCharType="end"/>
            </w:r>
          </w:hyperlink>
        </w:p>
        <w:p>
          <w:pPr>
            <w:pStyle w:val="TOC3"/>
            <w:tabs>
              <w:tab w:val="right" w:leader="dot" w:pos="8296"/>
            </w:tabs>
            <w:rPr>
              <w:rFonts w:ascii="幼圆" w:eastAsia="幼圆" w:hAnsi="幼圆" w:cs="幼圆" w:hint="eastAsia"/>
              <w:kern w:val="2"/>
              <w:sz w:val="24"/>
              <w:szCs w:val="24"/>
            </w:rPr>
          </w:pPr>
          <w:hyperlink w:anchor="_Toc71291358" w:history="1">
            <w:r>
              <w:rPr>
                <w:rStyle w:val="Hyperlink"/>
                <w:rFonts w:ascii="幼圆" w:eastAsia="幼圆" w:hAnsi="幼圆" w:cs="幼圆" w:hint="eastAsia"/>
                <w:sz w:val="24"/>
                <w:szCs w:val="24"/>
              </w:rPr>
              <w:t>4.4.1</w:t>
            </w:r>
            <w:r>
              <w:rPr>
                <w:rStyle w:val="Hyperlink"/>
                <w:rFonts w:ascii="幼圆" w:eastAsia="幼圆" w:hAnsi="幼圆" w:cs="幼圆" w:hint="eastAsia"/>
                <w:sz w:val="24"/>
                <w:szCs w:val="24"/>
              </w:rPr>
              <w:t xml:space="preserve"> 描述性统计分析</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_Toc71291358 \h </w:instrText>
            </w:r>
            <w:r>
              <w:rPr>
                <w:rFonts w:ascii="幼圆" w:eastAsia="幼圆" w:hAnsi="幼圆" w:cs="幼圆" w:hint="eastAsia"/>
                <w:sz w:val="24"/>
                <w:szCs w:val="24"/>
              </w:rPr>
              <w:fldChar w:fldCharType="separate"/>
            </w:r>
            <w:r>
              <w:rPr>
                <w:rFonts w:ascii="幼圆" w:eastAsia="幼圆" w:hAnsi="幼圆" w:cs="幼圆" w:hint="eastAsia"/>
                <w:sz w:val="24"/>
                <w:szCs w:val="24"/>
              </w:rPr>
              <w:t>14</w:t>
            </w:r>
            <w:r>
              <w:rPr>
                <w:rFonts w:ascii="幼圆" w:eastAsia="幼圆" w:hAnsi="幼圆" w:cs="幼圆" w:hint="eastAsia"/>
                <w:sz w:val="24"/>
                <w:szCs w:val="24"/>
              </w:rPr>
              <w:fldChar w:fldCharType="end"/>
            </w:r>
          </w:hyperlink>
        </w:p>
        <w:p>
          <w:pPr>
            <w:pStyle w:val="TOC3"/>
            <w:tabs>
              <w:tab w:val="right" w:leader="dot" w:pos="8296"/>
            </w:tabs>
            <w:rPr>
              <w:rFonts w:ascii="幼圆" w:eastAsia="幼圆" w:hAnsi="幼圆" w:cs="幼圆" w:hint="eastAsia"/>
              <w:kern w:val="2"/>
              <w:sz w:val="24"/>
              <w:szCs w:val="24"/>
            </w:rPr>
          </w:pPr>
          <w:hyperlink w:anchor="_Toc71291359" w:history="1">
            <w:r>
              <w:rPr>
                <w:rStyle w:val="Hyperlink"/>
                <w:rFonts w:ascii="幼圆" w:eastAsia="幼圆" w:hAnsi="幼圆" w:cs="幼圆" w:hint="eastAsia"/>
                <w:sz w:val="24"/>
                <w:szCs w:val="24"/>
              </w:rPr>
              <w:t>4.4.2</w:t>
            </w:r>
            <w:r>
              <w:rPr>
                <w:rStyle w:val="Hyperlink"/>
                <w:rFonts w:ascii="幼圆" w:eastAsia="幼圆" w:hAnsi="幼圆" w:cs="幼圆" w:hint="eastAsia"/>
                <w:sz w:val="24"/>
                <w:szCs w:val="24"/>
              </w:rPr>
              <w:t xml:space="preserve"> 相关性分析</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_Toc71291359 \h </w:instrText>
            </w:r>
            <w:r>
              <w:rPr>
                <w:rFonts w:ascii="幼圆" w:eastAsia="幼圆" w:hAnsi="幼圆" w:cs="幼圆" w:hint="eastAsia"/>
                <w:sz w:val="24"/>
                <w:szCs w:val="24"/>
              </w:rPr>
              <w:fldChar w:fldCharType="separate"/>
            </w:r>
            <w:r>
              <w:rPr>
                <w:rFonts w:ascii="幼圆" w:eastAsia="幼圆" w:hAnsi="幼圆" w:cs="幼圆" w:hint="eastAsia"/>
                <w:sz w:val="24"/>
                <w:szCs w:val="24"/>
              </w:rPr>
              <w:t>17</w:t>
            </w:r>
            <w:r>
              <w:rPr>
                <w:rFonts w:ascii="幼圆" w:eastAsia="幼圆" w:hAnsi="幼圆" w:cs="幼圆" w:hint="eastAsia"/>
                <w:sz w:val="24"/>
                <w:szCs w:val="24"/>
              </w:rPr>
              <w:fldChar w:fldCharType="end"/>
            </w:r>
          </w:hyperlink>
        </w:p>
        <w:p>
          <w:pPr>
            <w:pStyle w:val="TOC3"/>
            <w:tabs>
              <w:tab w:val="right" w:leader="dot" w:pos="8296"/>
            </w:tabs>
            <w:rPr>
              <w:rFonts w:ascii="幼圆" w:eastAsia="幼圆" w:hAnsi="幼圆" w:cs="幼圆" w:hint="eastAsia"/>
              <w:kern w:val="2"/>
              <w:sz w:val="24"/>
              <w:szCs w:val="24"/>
            </w:rPr>
          </w:pPr>
          <w:hyperlink w:anchor="_Toc71291360" w:history="1">
            <w:r>
              <w:rPr>
                <w:rStyle w:val="Hyperlink"/>
                <w:rFonts w:ascii="幼圆" w:eastAsia="幼圆" w:hAnsi="幼圆" w:cs="幼圆" w:hint="eastAsia"/>
                <w:sz w:val="24"/>
                <w:szCs w:val="24"/>
              </w:rPr>
              <w:t>4.4.3</w:t>
            </w:r>
            <w:r>
              <w:rPr>
                <w:rStyle w:val="Hyperlink"/>
                <w:rFonts w:ascii="幼圆" w:eastAsia="幼圆" w:hAnsi="幼圆" w:cs="幼圆" w:hint="eastAsia"/>
                <w:sz w:val="24"/>
                <w:szCs w:val="24"/>
              </w:rPr>
              <w:t xml:space="preserve"> 实证结果分析</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_Toc71291360 \h </w:instrText>
            </w:r>
            <w:r>
              <w:rPr>
                <w:rFonts w:ascii="幼圆" w:eastAsia="幼圆" w:hAnsi="幼圆" w:cs="幼圆" w:hint="eastAsia"/>
                <w:sz w:val="24"/>
                <w:szCs w:val="24"/>
              </w:rPr>
              <w:fldChar w:fldCharType="separate"/>
            </w:r>
            <w:r>
              <w:rPr>
                <w:rFonts w:ascii="幼圆" w:eastAsia="幼圆" w:hAnsi="幼圆" w:cs="幼圆" w:hint="eastAsia"/>
                <w:sz w:val="24"/>
                <w:szCs w:val="24"/>
              </w:rPr>
              <w:t>18</w:t>
            </w:r>
            <w:r>
              <w:rPr>
                <w:rFonts w:ascii="幼圆" w:eastAsia="幼圆" w:hAnsi="幼圆" w:cs="幼圆" w:hint="eastAsia"/>
                <w:sz w:val="24"/>
                <w:szCs w:val="24"/>
              </w:rPr>
              <w:fldChar w:fldCharType="end"/>
            </w:r>
          </w:hyperlink>
        </w:p>
        <w:p>
          <w:pPr>
            <w:pStyle w:val="TOC2"/>
            <w:tabs>
              <w:tab w:val="right" w:leader="dot" w:pos="8296"/>
            </w:tabs>
            <w:spacing w:after="0" w:line="360" w:lineRule="auto"/>
            <w:rPr>
              <w:rFonts w:ascii="幼圆" w:eastAsia="幼圆" w:hAnsi="幼圆" w:cs="幼圆" w:hint="eastAsia"/>
              <w:kern w:val="2"/>
              <w:sz w:val="24"/>
              <w:szCs w:val="24"/>
            </w:rPr>
          </w:pPr>
          <w:hyperlink w:anchor="_Toc71291361" w:history="1">
            <w:r>
              <w:rPr>
                <w:rStyle w:val="Hyperlink"/>
                <w:rFonts w:ascii="幼圆" w:eastAsia="幼圆" w:hAnsi="幼圆" w:cs="幼圆" w:hint="eastAsia"/>
                <w:sz w:val="24"/>
                <w:szCs w:val="24"/>
              </w:rPr>
              <w:t xml:space="preserve">4.5 </w:t>
            </w:r>
            <w:r>
              <w:rPr>
                <w:rStyle w:val="Hyperlink"/>
                <w:rFonts w:ascii="幼圆" w:eastAsia="幼圆" w:hAnsi="幼圆" w:cs="幼圆" w:hint="eastAsia"/>
                <w:sz w:val="24"/>
                <w:szCs w:val="24"/>
              </w:rPr>
              <w:t>对策建议</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_Toc71291361 \h </w:instrText>
            </w:r>
            <w:r>
              <w:rPr>
                <w:rFonts w:ascii="幼圆" w:eastAsia="幼圆" w:hAnsi="幼圆" w:cs="幼圆" w:hint="eastAsia"/>
                <w:sz w:val="24"/>
                <w:szCs w:val="24"/>
              </w:rPr>
              <w:fldChar w:fldCharType="separate"/>
            </w:r>
            <w:r>
              <w:rPr>
                <w:rFonts w:ascii="幼圆" w:eastAsia="幼圆" w:hAnsi="幼圆" w:cs="幼圆" w:hint="eastAsia"/>
                <w:sz w:val="24"/>
                <w:szCs w:val="24"/>
              </w:rPr>
              <w:t>19</w:t>
            </w:r>
            <w:r>
              <w:rPr>
                <w:rFonts w:ascii="幼圆" w:eastAsia="幼圆" w:hAnsi="幼圆" w:cs="幼圆" w:hint="eastAsia"/>
                <w:sz w:val="24"/>
                <w:szCs w:val="24"/>
              </w:rPr>
              <w:fldChar w:fldCharType="end"/>
            </w:r>
          </w:hyperlink>
        </w:p>
        <w:p>
          <w:pPr>
            <w:pStyle w:val="TOC3"/>
            <w:tabs>
              <w:tab w:val="right" w:leader="dot" w:pos="8296"/>
            </w:tabs>
            <w:rPr>
              <w:rFonts w:ascii="幼圆" w:eastAsia="幼圆" w:hAnsi="幼圆" w:cs="幼圆" w:hint="eastAsia"/>
              <w:kern w:val="2"/>
              <w:sz w:val="24"/>
              <w:szCs w:val="24"/>
            </w:rPr>
          </w:pPr>
          <w:hyperlink w:anchor="_Toc71291362" w:history="1">
            <w:r>
              <w:rPr>
                <w:rStyle w:val="Hyperlink"/>
                <w:rFonts w:ascii="幼圆" w:eastAsia="幼圆" w:hAnsi="幼圆" w:cs="幼圆" w:hint="eastAsia"/>
                <w:sz w:val="24"/>
                <w:szCs w:val="24"/>
              </w:rPr>
              <w:t>4.5.1</w:t>
            </w:r>
            <w:r>
              <w:rPr>
                <w:rStyle w:val="Hyperlink"/>
                <w:rFonts w:ascii="幼圆" w:eastAsia="幼圆" w:hAnsi="幼圆" w:cs="幼圆" w:hint="eastAsia"/>
                <w:sz w:val="24"/>
                <w:szCs w:val="24"/>
              </w:rPr>
              <w:t xml:space="preserve"> 促进资本市场完善程度</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_Toc71291362 \h </w:instrText>
            </w:r>
            <w:r>
              <w:rPr>
                <w:rFonts w:ascii="幼圆" w:eastAsia="幼圆" w:hAnsi="幼圆" w:cs="幼圆" w:hint="eastAsia"/>
                <w:sz w:val="24"/>
                <w:szCs w:val="24"/>
              </w:rPr>
              <w:fldChar w:fldCharType="separate"/>
            </w:r>
            <w:r>
              <w:rPr>
                <w:rFonts w:ascii="幼圆" w:eastAsia="幼圆" w:hAnsi="幼圆" w:cs="幼圆" w:hint="eastAsia"/>
                <w:sz w:val="24"/>
                <w:szCs w:val="24"/>
              </w:rPr>
              <w:t>20</w:t>
            </w:r>
            <w:r>
              <w:rPr>
                <w:rFonts w:ascii="幼圆" w:eastAsia="幼圆" w:hAnsi="幼圆" w:cs="幼圆" w:hint="eastAsia"/>
                <w:sz w:val="24"/>
                <w:szCs w:val="24"/>
              </w:rPr>
              <w:fldChar w:fldCharType="end"/>
            </w:r>
          </w:hyperlink>
        </w:p>
        <w:p>
          <w:pPr>
            <w:pStyle w:val="TOC3"/>
            <w:tabs>
              <w:tab w:val="right" w:leader="dot" w:pos="8296"/>
            </w:tabs>
            <w:rPr>
              <w:rFonts w:ascii="幼圆" w:eastAsia="幼圆" w:hAnsi="幼圆" w:cs="幼圆" w:hint="eastAsia"/>
              <w:kern w:val="2"/>
              <w:sz w:val="24"/>
              <w:szCs w:val="24"/>
            </w:rPr>
          </w:pPr>
          <w:hyperlink w:anchor="_Toc71291363" w:history="1">
            <w:r>
              <w:rPr>
                <w:rStyle w:val="Hyperlink"/>
                <w:rFonts w:ascii="幼圆" w:eastAsia="幼圆" w:hAnsi="幼圆" w:cs="幼圆" w:hint="eastAsia"/>
                <w:sz w:val="24"/>
                <w:szCs w:val="24"/>
              </w:rPr>
              <w:t>4.5.2</w:t>
            </w:r>
            <w:r>
              <w:rPr>
                <w:rStyle w:val="Hyperlink"/>
                <w:rFonts w:ascii="幼圆" w:eastAsia="幼圆" w:hAnsi="幼圆" w:cs="幼圆" w:hint="eastAsia"/>
                <w:sz w:val="24"/>
                <w:szCs w:val="24"/>
              </w:rPr>
              <w:t xml:space="preserve"> 完善中小企业上市审批制度</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_Toc71291363 \h </w:instrText>
            </w:r>
            <w:r>
              <w:rPr>
                <w:rFonts w:ascii="幼圆" w:eastAsia="幼圆" w:hAnsi="幼圆" w:cs="幼圆" w:hint="eastAsia"/>
                <w:sz w:val="24"/>
                <w:szCs w:val="24"/>
              </w:rPr>
              <w:fldChar w:fldCharType="separate"/>
            </w:r>
            <w:r>
              <w:rPr>
                <w:rFonts w:ascii="幼圆" w:eastAsia="幼圆" w:hAnsi="幼圆" w:cs="幼圆" w:hint="eastAsia"/>
                <w:sz w:val="24"/>
                <w:szCs w:val="24"/>
              </w:rPr>
              <w:t>20</w:t>
            </w:r>
            <w:r>
              <w:rPr>
                <w:rFonts w:ascii="幼圆" w:eastAsia="幼圆" w:hAnsi="幼圆" w:cs="幼圆" w:hint="eastAsia"/>
                <w:sz w:val="24"/>
                <w:szCs w:val="24"/>
              </w:rPr>
              <w:fldChar w:fldCharType="end"/>
            </w:r>
          </w:hyperlink>
        </w:p>
        <w:p>
          <w:pPr>
            <w:pStyle w:val="TOC3"/>
            <w:tabs>
              <w:tab w:val="right" w:leader="dot" w:pos="8296"/>
            </w:tabs>
            <w:rPr>
              <w:rFonts w:ascii="幼圆" w:eastAsia="幼圆" w:hAnsi="幼圆" w:cs="幼圆" w:hint="eastAsia"/>
              <w:kern w:val="2"/>
              <w:sz w:val="24"/>
              <w:szCs w:val="24"/>
            </w:rPr>
          </w:pPr>
          <w:hyperlink w:anchor="_Toc71291364" w:history="1">
            <w:r>
              <w:rPr>
                <w:rStyle w:val="Hyperlink"/>
                <w:rFonts w:ascii="幼圆" w:eastAsia="幼圆" w:hAnsi="幼圆" w:cs="幼圆" w:hint="eastAsia"/>
                <w:sz w:val="24"/>
                <w:szCs w:val="24"/>
              </w:rPr>
              <w:t>4.5.3</w:t>
            </w:r>
            <w:r>
              <w:rPr>
                <w:rStyle w:val="Hyperlink"/>
                <w:rFonts w:ascii="幼圆" w:eastAsia="幼圆" w:hAnsi="幼圆" w:cs="幼圆" w:hint="eastAsia"/>
                <w:sz w:val="24"/>
                <w:szCs w:val="24"/>
              </w:rPr>
              <w:t xml:space="preserve"> 促进债券市场的完善程度</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_Toc71291364 \h </w:instrText>
            </w:r>
            <w:r>
              <w:rPr>
                <w:rFonts w:ascii="幼圆" w:eastAsia="幼圆" w:hAnsi="幼圆" w:cs="幼圆" w:hint="eastAsia"/>
                <w:sz w:val="24"/>
                <w:szCs w:val="24"/>
              </w:rPr>
              <w:fldChar w:fldCharType="separate"/>
            </w:r>
            <w:r>
              <w:rPr>
                <w:rFonts w:ascii="幼圆" w:eastAsia="幼圆" w:hAnsi="幼圆" w:cs="幼圆" w:hint="eastAsia"/>
                <w:sz w:val="24"/>
                <w:szCs w:val="24"/>
              </w:rPr>
              <w:t>20</w:t>
            </w:r>
            <w:r>
              <w:rPr>
                <w:rFonts w:ascii="幼圆" w:eastAsia="幼圆" w:hAnsi="幼圆" w:cs="幼圆" w:hint="eastAsia"/>
                <w:sz w:val="24"/>
                <w:szCs w:val="24"/>
              </w:rPr>
              <w:fldChar w:fldCharType="end"/>
            </w:r>
          </w:hyperlink>
        </w:p>
        <w:p>
          <w:pPr>
            <w:pStyle w:val="TOC3"/>
            <w:tabs>
              <w:tab w:val="right" w:leader="dot" w:pos="8296"/>
            </w:tabs>
            <w:rPr>
              <w:rFonts w:ascii="幼圆" w:eastAsia="幼圆" w:hAnsi="幼圆" w:cs="幼圆" w:hint="eastAsia"/>
              <w:kern w:val="2"/>
              <w:sz w:val="24"/>
              <w:szCs w:val="24"/>
            </w:rPr>
          </w:pPr>
          <w:hyperlink w:anchor="_Toc71291365" w:history="1">
            <w:r>
              <w:rPr>
                <w:rStyle w:val="Hyperlink"/>
                <w:rFonts w:ascii="幼圆" w:eastAsia="幼圆" w:hAnsi="幼圆" w:cs="幼圆" w:hint="eastAsia"/>
                <w:sz w:val="24"/>
                <w:szCs w:val="24"/>
              </w:rPr>
              <w:t>4.5.4</w:t>
            </w:r>
            <w:r>
              <w:rPr>
                <w:rStyle w:val="Hyperlink"/>
                <w:rFonts w:ascii="幼圆" w:eastAsia="幼圆" w:hAnsi="幼圆" w:cs="幼圆" w:hint="eastAsia"/>
                <w:sz w:val="24"/>
                <w:szCs w:val="24"/>
              </w:rPr>
              <w:t xml:space="preserve"> 提升企业自身的经营能力</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_Toc71291365 \h </w:instrText>
            </w:r>
            <w:r>
              <w:rPr>
                <w:rFonts w:ascii="幼圆" w:eastAsia="幼圆" w:hAnsi="幼圆" w:cs="幼圆" w:hint="eastAsia"/>
                <w:sz w:val="24"/>
                <w:szCs w:val="24"/>
              </w:rPr>
              <w:fldChar w:fldCharType="separate"/>
            </w:r>
            <w:r>
              <w:rPr>
                <w:rFonts w:ascii="幼圆" w:eastAsia="幼圆" w:hAnsi="幼圆" w:cs="幼圆" w:hint="eastAsia"/>
                <w:sz w:val="24"/>
                <w:szCs w:val="24"/>
              </w:rPr>
              <w:t>20</w:t>
            </w:r>
            <w:r>
              <w:rPr>
                <w:rFonts w:ascii="幼圆" w:eastAsia="幼圆" w:hAnsi="幼圆" w:cs="幼圆" w:hint="eastAsia"/>
                <w:sz w:val="24"/>
                <w:szCs w:val="24"/>
              </w:rPr>
              <w:fldChar w:fldCharType="end"/>
            </w:r>
          </w:hyperlink>
        </w:p>
        <w:p>
          <w:pPr>
            <w:pStyle w:val="TOC3"/>
            <w:tabs>
              <w:tab w:val="right" w:leader="dot" w:pos="8296"/>
            </w:tabs>
            <w:rPr>
              <w:rFonts w:ascii="幼圆" w:eastAsia="幼圆" w:hAnsi="幼圆" w:cs="幼圆" w:hint="eastAsia"/>
              <w:kern w:val="2"/>
              <w:sz w:val="24"/>
              <w:szCs w:val="24"/>
            </w:rPr>
          </w:pPr>
          <w:hyperlink w:anchor="_Toc71291366" w:history="1">
            <w:r>
              <w:rPr>
                <w:rStyle w:val="Hyperlink"/>
                <w:rFonts w:ascii="幼圆" w:eastAsia="幼圆" w:hAnsi="幼圆" w:cs="幼圆" w:hint="eastAsia"/>
                <w:sz w:val="24"/>
                <w:szCs w:val="24"/>
              </w:rPr>
              <w:t xml:space="preserve">4.5.5 </w:t>
            </w:r>
            <w:r>
              <w:rPr>
                <w:rStyle w:val="Hyperlink"/>
                <w:rFonts w:ascii="幼圆" w:eastAsia="幼圆" w:hAnsi="幼圆" w:cs="幼圆" w:hint="eastAsia"/>
                <w:sz w:val="24"/>
                <w:szCs w:val="24"/>
              </w:rPr>
              <w:t>企业要树立正确的融资观念</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_Toc71291366 \h </w:instrText>
            </w:r>
            <w:r>
              <w:rPr>
                <w:rFonts w:ascii="幼圆" w:eastAsia="幼圆" w:hAnsi="幼圆" w:cs="幼圆" w:hint="eastAsia"/>
                <w:sz w:val="24"/>
                <w:szCs w:val="24"/>
              </w:rPr>
              <w:fldChar w:fldCharType="separate"/>
            </w:r>
            <w:r>
              <w:rPr>
                <w:rFonts w:ascii="幼圆" w:eastAsia="幼圆" w:hAnsi="幼圆" w:cs="幼圆" w:hint="eastAsia"/>
                <w:sz w:val="24"/>
                <w:szCs w:val="24"/>
              </w:rPr>
              <w:t>20</w:t>
            </w:r>
            <w:r>
              <w:rPr>
                <w:rFonts w:ascii="幼圆" w:eastAsia="幼圆" w:hAnsi="幼圆" w:cs="幼圆" w:hint="eastAsia"/>
                <w:sz w:val="24"/>
                <w:szCs w:val="24"/>
              </w:rPr>
              <w:fldChar w:fldCharType="end"/>
            </w:r>
          </w:hyperlink>
        </w:p>
        <w:p>
          <w:pPr>
            <w:pStyle w:val="TOC1"/>
            <w:tabs>
              <w:tab w:val="right" w:leader="dot" w:pos="8296"/>
            </w:tabs>
            <w:rPr>
              <w:rFonts w:ascii="幼圆" w:eastAsia="幼圆" w:hAnsi="幼圆" w:cs="幼圆" w:hint="eastAsia"/>
              <w:kern w:val="2"/>
              <w:sz w:val="24"/>
              <w:szCs w:val="24"/>
            </w:rPr>
          </w:pPr>
          <w:hyperlink w:anchor="_Toc71291367" w:history="1">
            <w:r>
              <w:rPr>
                <w:rStyle w:val="Hyperlink"/>
                <w:rFonts w:ascii="幼圆" w:eastAsia="幼圆" w:hAnsi="幼圆" w:cs="幼圆" w:hint="eastAsia"/>
                <w:sz w:val="24"/>
                <w:szCs w:val="24"/>
              </w:rPr>
              <w:t>5 结  论</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_Toc71291367 \h </w:instrText>
            </w:r>
            <w:r>
              <w:rPr>
                <w:rFonts w:ascii="幼圆" w:eastAsia="幼圆" w:hAnsi="幼圆" w:cs="幼圆" w:hint="eastAsia"/>
                <w:sz w:val="24"/>
                <w:szCs w:val="24"/>
              </w:rPr>
              <w:fldChar w:fldCharType="separate"/>
            </w:r>
            <w:r>
              <w:rPr>
                <w:rFonts w:ascii="幼圆" w:eastAsia="幼圆" w:hAnsi="幼圆" w:cs="幼圆" w:hint="eastAsia"/>
                <w:sz w:val="24"/>
                <w:szCs w:val="24"/>
              </w:rPr>
              <w:t>22</w:t>
            </w:r>
            <w:r>
              <w:rPr>
                <w:rFonts w:ascii="幼圆" w:eastAsia="幼圆" w:hAnsi="幼圆" w:cs="幼圆" w:hint="eastAsia"/>
                <w:sz w:val="24"/>
                <w:szCs w:val="24"/>
              </w:rPr>
              <w:fldChar w:fldCharType="end"/>
            </w:r>
          </w:hyperlink>
        </w:p>
        <w:p>
          <w:pPr>
            <w:pStyle w:val="TOC1"/>
            <w:tabs>
              <w:tab w:val="right" w:leader="dot" w:pos="8296"/>
            </w:tabs>
            <w:rPr>
              <w:rFonts w:ascii="幼圆" w:eastAsia="幼圆" w:hAnsi="幼圆" w:cs="幼圆" w:hint="eastAsia"/>
              <w:kern w:val="2"/>
              <w:sz w:val="24"/>
              <w:szCs w:val="24"/>
            </w:rPr>
          </w:pPr>
          <w:hyperlink w:anchor="_Toc71291368" w:history="1">
            <w:r>
              <w:rPr>
                <w:rStyle w:val="Hyperlink"/>
                <w:rFonts w:ascii="幼圆" w:eastAsia="幼圆" w:hAnsi="幼圆" w:cs="幼圆" w:hint="eastAsia"/>
                <w:sz w:val="24"/>
                <w:szCs w:val="24"/>
              </w:rPr>
              <w:t>参考文献</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_Toc71291368 \h </w:instrText>
            </w:r>
            <w:r>
              <w:rPr>
                <w:rFonts w:ascii="幼圆" w:eastAsia="幼圆" w:hAnsi="幼圆" w:cs="幼圆" w:hint="eastAsia"/>
                <w:sz w:val="24"/>
                <w:szCs w:val="24"/>
              </w:rPr>
              <w:fldChar w:fldCharType="separate"/>
            </w:r>
            <w:r>
              <w:rPr>
                <w:rFonts w:ascii="幼圆" w:eastAsia="幼圆" w:hAnsi="幼圆" w:cs="幼圆" w:hint="eastAsia"/>
                <w:sz w:val="24"/>
                <w:szCs w:val="24"/>
              </w:rPr>
              <w:t>23</w:t>
            </w:r>
            <w:r>
              <w:rPr>
                <w:rFonts w:ascii="幼圆" w:eastAsia="幼圆" w:hAnsi="幼圆" w:cs="幼圆" w:hint="eastAsia"/>
                <w:sz w:val="24"/>
                <w:szCs w:val="24"/>
              </w:rPr>
              <w:fldChar w:fldCharType="end"/>
            </w:r>
          </w:hyperlink>
        </w:p>
        <w:p>
          <w:pPr>
            <w:rPr>
              <w:rFonts w:ascii="幼圆" w:eastAsia="幼圆" w:hAnsi="幼圆" w:cs="幼圆" w:hint="eastAsia"/>
            </w:rPr>
          </w:pPr>
          <w:r>
            <w:rPr>
              <w:rFonts w:ascii="幼圆" w:eastAsia="幼圆" w:hAnsi="幼圆" w:cs="幼圆" w:hint="eastAsia"/>
              <w:b/>
              <w:bCs/>
              <w:lang w:val="zh-CN"/>
            </w:rPr>
            <w:fldChar w:fldCharType="end"/>
          </w:r>
        </w:p>
      </w:sdtContent>
    </w:sdt>
    <w:p>
      <w:pPr>
        <w:pStyle w:val="a2"/>
        <w:rPr>
          <w:rFonts w:ascii="幼圆" w:eastAsia="幼圆" w:hAnsi="幼圆" w:cs="幼圆" w:hint="eastAsia"/>
        </w:rPr>
        <w:sectPr>
          <w:headerReference w:type="default" r:id="rId8"/>
          <w:footerReference w:type="default" r:id="rId9"/>
          <w:type w:val="nextPage"/>
          <w:pgSz w:w="11906" w:h="16838"/>
          <w:pgMar w:top="1440" w:right="1800" w:bottom="1440" w:left="1800" w:header="851" w:footer="992" w:gutter="0"/>
          <w:pgNumType w:fmt="upperRoman" w:start="2"/>
          <w:cols w:num="1" w:space="425"/>
          <w:titlePg w:val="0"/>
          <w:docGrid w:type="lines" w:linePitch="312" w:charSpace="0"/>
        </w:sectPr>
      </w:pPr>
    </w:p>
    <w:p>
      <w:pPr>
        <w:pStyle w:val="Heading1"/>
        <w:spacing w:before="312" w:after="312"/>
        <w:rPr>
          <w:rFonts w:ascii="幼圆" w:eastAsia="幼圆" w:hAnsi="幼圆" w:cs="幼圆" w:hint="eastAsia"/>
        </w:rPr>
      </w:pPr>
      <w:bookmarkStart w:id="1" w:name="_Toc10621"/>
      <w:bookmarkStart w:id="2" w:name="_Toc71291327"/>
      <w:bookmarkStart w:id="3" w:name="_Toc69284080"/>
      <w:bookmarkStart w:id="4" w:name="_Toc69283611"/>
      <w:r>
        <w:rPr>
          <w:rFonts w:ascii="幼圆" w:eastAsia="幼圆" w:hAnsi="幼圆" w:cs="幼圆" w:hint="eastAsia"/>
        </w:rPr>
        <w:t xml:space="preserve">1 </w:t>
      </w:r>
      <w:r>
        <w:rPr>
          <w:rFonts w:ascii="幼圆" w:eastAsia="幼圆" w:hAnsi="幼圆" w:cs="幼圆" w:hint="eastAsia"/>
        </w:rPr>
        <w:t>绪  论</w:t>
      </w:r>
      <w:bookmarkEnd w:id="1"/>
      <w:bookmarkEnd w:id="2"/>
      <w:bookmarkEnd w:id="3"/>
      <w:bookmarkEnd w:id="4"/>
    </w:p>
    <w:p>
      <w:pPr>
        <w:pStyle w:val="Heading2"/>
        <w:spacing w:before="156" w:after="156"/>
        <w:rPr>
          <w:rFonts w:ascii="幼圆" w:eastAsia="幼圆" w:hAnsi="幼圆" w:cs="幼圆" w:hint="eastAsia"/>
        </w:rPr>
      </w:pPr>
      <w:bookmarkStart w:id="5" w:name="_Toc69284081"/>
      <w:bookmarkStart w:id="6" w:name="_Toc71291328"/>
      <w:bookmarkStart w:id="7" w:name="_Toc69283612"/>
      <w:r>
        <w:rPr>
          <w:rFonts w:ascii="幼圆" w:eastAsia="幼圆" w:hAnsi="幼圆" w:cs="幼圆" w:hint="eastAsia"/>
        </w:rPr>
        <w:t>1.</w:t>
      </w:r>
      <w:r>
        <w:rPr>
          <w:rFonts w:ascii="幼圆" w:eastAsia="幼圆" w:hAnsi="幼圆" w:cs="幼圆" w:hint="eastAsia"/>
        </w:rPr>
        <w:t xml:space="preserve">1 </w:t>
      </w:r>
      <w:r>
        <w:rPr>
          <w:rFonts w:ascii="幼圆" w:eastAsia="幼圆" w:hAnsi="幼圆" w:cs="幼圆" w:hint="eastAsia"/>
        </w:rPr>
        <w:t>研究背景</w:t>
      </w:r>
      <w:bookmarkEnd w:id="5"/>
      <w:bookmarkEnd w:id="6"/>
      <w:bookmarkEnd w:id="7"/>
    </w:p>
    <w:p>
      <w:pPr>
        <w:spacing w:line="360" w:lineRule="auto"/>
        <w:ind w:firstLine="480" w:firstLineChars="200"/>
        <w:rPr>
          <w:rFonts w:ascii="幼圆" w:eastAsia="幼圆" w:hAnsi="幼圆" w:cs="幼圆" w:hint="eastAsia"/>
          <w:sz w:val="24"/>
        </w:rPr>
      </w:pPr>
      <w:r>
        <w:rPr>
          <w:rFonts w:ascii="幼圆" w:eastAsia="幼圆" w:hAnsi="幼圆" w:cs="幼圆" w:hint="eastAsia"/>
          <w:sz w:val="24"/>
        </w:rPr>
        <w:t>近年来，中小企业在经济发展中发挥着越来越重要的作用，中小企业可以拉动经济向前增长，还可以吸纳过剩劳动力、创造了诸多就业岗位。当前全国都处于群众创新创业的大潮，中小企业纷纷涌现、层出不穷，但是中小企业由于自身发展不足，盈利能力和偿债能力较弱，导致其可选择的融资方式较少，这造成了中小企业在融资方面面临严峻的挑战，使得中小企业发展的进程减缓。目前中小企业可选择的融资方式包括借款、发行股票及发行权益性债券等，但也不能完全满足中小企业的资金缺口。为了找到合适企业自身的融资方式，有必要具体分析影响企业融资方式选择的关键因素。</w:t>
      </w:r>
    </w:p>
    <w:p>
      <w:pPr>
        <w:pStyle w:val="Heading2"/>
        <w:spacing w:before="156" w:after="156"/>
        <w:rPr>
          <w:rFonts w:ascii="幼圆" w:eastAsia="幼圆" w:hAnsi="幼圆" w:cs="幼圆" w:hint="eastAsia"/>
        </w:rPr>
      </w:pPr>
      <w:bookmarkStart w:id="8" w:name="_Toc71291329"/>
      <w:bookmarkStart w:id="9" w:name="_Toc69284082"/>
      <w:bookmarkStart w:id="10" w:name="_Toc69283613"/>
      <w:r>
        <w:rPr>
          <w:rFonts w:ascii="幼圆" w:eastAsia="幼圆" w:hAnsi="幼圆" w:cs="幼圆" w:hint="eastAsia"/>
        </w:rPr>
        <w:t>1.2</w:t>
      </w:r>
      <w:r>
        <w:rPr>
          <w:rFonts w:ascii="幼圆" w:eastAsia="幼圆" w:hAnsi="幼圆" w:cs="幼圆" w:hint="eastAsia"/>
        </w:rPr>
        <w:t xml:space="preserve"> </w:t>
      </w:r>
      <w:r>
        <w:rPr>
          <w:rFonts w:ascii="幼圆" w:eastAsia="幼圆" w:hAnsi="幼圆" w:cs="幼圆" w:hint="eastAsia"/>
        </w:rPr>
        <w:t>研究目的和研究意义</w:t>
      </w:r>
      <w:bookmarkEnd w:id="8"/>
      <w:bookmarkEnd w:id="9"/>
      <w:bookmarkEnd w:id="10"/>
    </w:p>
    <w:p>
      <w:pPr>
        <w:pStyle w:val="Heading3"/>
        <w:spacing w:before="156" w:after="156"/>
        <w:rPr>
          <w:rFonts w:ascii="幼圆" w:eastAsia="幼圆" w:hAnsi="幼圆" w:cs="幼圆" w:hint="eastAsia"/>
        </w:rPr>
      </w:pPr>
      <w:bookmarkStart w:id="11" w:name="_Toc69283614"/>
      <w:bookmarkStart w:id="12" w:name="_Toc69284083"/>
      <w:bookmarkStart w:id="13" w:name="_Toc71291330"/>
      <w:r>
        <w:rPr>
          <w:rFonts w:ascii="幼圆" w:eastAsia="幼圆" w:hAnsi="幼圆" w:cs="幼圆" w:hint="eastAsia"/>
        </w:rPr>
        <w:t>1</w:t>
      </w:r>
      <w:r>
        <w:rPr>
          <w:rFonts w:ascii="幼圆" w:eastAsia="幼圆" w:hAnsi="幼圆" w:cs="幼圆" w:hint="eastAsia"/>
        </w:rPr>
        <w:t xml:space="preserve">.2.1 </w:t>
      </w:r>
      <w:r>
        <w:rPr>
          <w:rFonts w:ascii="幼圆" w:eastAsia="幼圆" w:hAnsi="幼圆" w:cs="幼圆" w:hint="eastAsia"/>
        </w:rPr>
        <w:t>研究目的</w:t>
      </w:r>
      <w:bookmarkEnd w:id="11"/>
      <w:bookmarkEnd w:id="12"/>
      <w:bookmarkEnd w:id="13"/>
    </w:p>
    <w:p>
      <w:pPr>
        <w:spacing w:line="360" w:lineRule="auto"/>
        <w:ind w:firstLine="480" w:firstLineChars="200"/>
        <w:rPr>
          <w:rFonts w:ascii="幼圆" w:eastAsia="幼圆" w:hAnsi="幼圆" w:cs="幼圆" w:hint="eastAsia"/>
          <w:sz w:val="24"/>
        </w:rPr>
      </w:pPr>
      <w:r>
        <w:rPr>
          <w:rFonts w:ascii="幼圆" w:eastAsia="幼圆" w:hAnsi="幼圆" w:cs="幼圆" w:hint="eastAsia"/>
          <w:sz w:val="24"/>
        </w:rPr>
        <w:t>研究前人的相关文献，了解我国中小企业目前的总体发展阶段，通过选取相关样本数据，以中小板上市公司为例，探究影响融资方式的各种因素要义，从不同角度具体分析原因。本文得出的相关研究结论，希望可以有利于中小企业融资状况的改善，以促进中小企业的发展。</w:t>
      </w:r>
    </w:p>
    <w:p>
      <w:pPr>
        <w:pStyle w:val="Heading3"/>
        <w:spacing w:before="156" w:after="156"/>
        <w:rPr>
          <w:rFonts w:ascii="幼圆" w:eastAsia="幼圆" w:hAnsi="幼圆" w:cs="幼圆" w:hint="eastAsia"/>
        </w:rPr>
      </w:pPr>
      <w:bookmarkStart w:id="14" w:name="_Toc69283615"/>
      <w:bookmarkStart w:id="15" w:name="_Toc71291331"/>
      <w:bookmarkStart w:id="16" w:name="_Toc69284084"/>
      <w:r>
        <w:rPr>
          <w:rFonts w:ascii="幼圆" w:eastAsia="幼圆" w:hAnsi="幼圆" w:cs="幼圆" w:hint="eastAsia"/>
        </w:rPr>
        <w:t>1</w:t>
      </w:r>
      <w:r>
        <w:rPr>
          <w:rFonts w:ascii="幼圆" w:eastAsia="幼圆" w:hAnsi="幼圆" w:cs="幼圆" w:hint="eastAsia"/>
        </w:rPr>
        <w:t xml:space="preserve">.2.2 </w:t>
      </w:r>
      <w:r>
        <w:rPr>
          <w:rFonts w:ascii="幼圆" w:eastAsia="幼圆" w:hAnsi="幼圆" w:cs="幼圆" w:hint="eastAsia"/>
        </w:rPr>
        <w:t>研究意义</w:t>
      </w:r>
      <w:bookmarkEnd w:id="14"/>
      <w:bookmarkEnd w:id="15"/>
      <w:bookmarkEnd w:id="16"/>
    </w:p>
    <w:p>
      <w:pPr>
        <w:spacing w:line="360" w:lineRule="auto"/>
        <w:ind w:firstLine="480" w:firstLineChars="200"/>
        <w:rPr>
          <w:rFonts w:ascii="幼圆" w:eastAsia="幼圆" w:hAnsi="幼圆" w:cs="幼圆" w:hint="eastAsia"/>
          <w:sz w:val="24"/>
          <w:szCs w:val="24"/>
        </w:rPr>
      </w:pPr>
      <w:r>
        <w:rPr>
          <w:rFonts w:ascii="幼圆" w:eastAsia="幼圆" w:hAnsi="幼圆" w:cs="幼圆" w:hint="eastAsia"/>
          <w:sz w:val="24"/>
          <w:szCs w:val="24"/>
        </w:rPr>
        <w:t>中国近些年经济的快速增长，得益于中小企业的大量涌现和发展，但是由于某些原因，导致其筹集资金时困难重重。因此，探究这些具体原因，帮助中小企业制定适合自身条件的融资决策，可以解决其融资难问题，促进其发展。</w:t>
      </w:r>
    </w:p>
    <w:p>
      <w:pPr>
        <w:spacing w:line="360" w:lineRule="auto"/>
        <w:ind w:firstLine="480" w:firstLineChars="200"/>
        <w:rPr>
          <w:rFonts w:ascii="幼圆" w:eastAsia="幼圆" w:hAnsi="幼圆" w:cs="幼圆" w:hint="eastAsia"/>
          <w:sz w:val="24"/>
          <w:szCs w:val="24"/>
        </w:rPr>
        <w:sectPr>
          <w:headerReference w:type="default" r:id="rId10"/>
          <w:footerReference w:type="default" r:id="rId11"/>
          <w:pgSz w:w="11906" w:h="16838"/>
          <w:pgMar w:top="1440" w:right="1800" w:bottom="1440" w:left="1800" w:header="851" w:footer="992" w:gutter="0"/>
          <w:pgNumType w:start="1"/>
          <w:cols w:num="1" w:space="425"/>
          <w:docGrid w:type="lines" w:linePitch="312" w:charSpace="0"/>
        </w:sectPr>
      </w:pPr>
      <w:r>
        <w:rPr>
          <w:rFonts w:ascii="幼圆" w:eastAsia="幼圆" w:hAnsi="幼圆" w:cs="幼圆" w:hint="eastAsia"/>
          <w:sz w:val="24"/>
        </w:rPr>
        <w:t>近年来中小企业不断发展，数量逐年锐增，分析中小企业融资方式选择的影响因素，有利于更加准确的研究其融资偏好。本论文的选题主要研究中小企业在融资时选择的融资方式以及其影响因素，通过建立模型，分析得出影响中小企业融资方式选择主要受到权益利润率、公司规模及资产负债率等因素的影响，这一结论具有一定的现实意义</w:t>
      </w:r>
      <w:r>
        <w:rPr>
          <w:rFonts w:ascii="幼圆" w:eastAsia="幼圆" w:hAnsi="幼圆" w:cs="幼圆" w:hint="eastAsia"/>
          <w:sz w:val="24"/>
          <w:szCs w:val="24"/>
        </w:rPr>
        <w:t>。</w:t>
      </w:r>
    </w:p>
    <w:p>
      <w:pPr>
        <w:pStyle w:val="Heading2"/>
        <w:spacing w:before="156" w:after="156"/>
        <w:rPr>
          <w:rFonts w:ascii="幼圆" w:eastAsia="幼圆" w:hAnsi="幼圆" w:cs="幼圆" w:hint="eastAsia"/>
        </w:rPr>
      </w:pPr>
      <w:bookmarkStart w:id="17" w:name="_Toc71291332"/>
      <w:bookmarkStart w:id="18" w:name="_Toc69283616"/>
      <w:bookmarkStart w:id="19" w:name="_Toc69284085"/>
      <w:r>
        <w:rPr>
          <w:rFonts w:ascii="幼圆" w:eastAsia="幼圆" w:hAnsi="幼圆" w:cs="幼圆" w:hint="eastAsia"/>
        </w:rPr>
        <w:t>1.</w:t>
      </w:r>
      <w:r>
        <w:rPr>
          <w:rFonts w:ascii="幼圆" w:eastAsia="幼圆" w:hAnsi="幼圆" w:cs="幼圆" w:hint="eastAsia"/>
        </w:rPr>
        <w:t>3</w:t>
      </w:r>
      <w:r>
        <w:rPr>
          <w:rFonts w:ascii="幼圆" w:eastAsia="幼圆" w:hAnsi="幼圆" w:cs="幼圆" w:hint="eastAsia"/>
        </w:rPr>
        <w:t xml:space="preserve"> 国内外文献综述</w:t>
      </w:r>
      <w:bookmarkEnd w:id="17"/>
      <w:bookmarkEnd w:id="18"/>
      <w:bookmarkEnd w:id="19"/>
    </w:p>
    <w:p>
      <w:pPr>
        <w:pStyle w:val="Heading3"/>
        <w:spacing w:before="156" w:after="156"/>
        <w:rPr>
          <w:rFonts w:ascii="幼圆" w:eastAsia="幼圆" w:hAnsi="幼圆" w:cs="幼圆" w:hint="eastAsia"/>
        </w:rPr>
      </w:pPr>
      <w:bookmarkStart w:id="20" w:name="_Toc69284086"/>
      <w:bookmarkStart w:id="21" w:name="_Toc71291333"/>
      <w:bookmarkStart w:id="22" w:name="_Toc69283617"/>
      <w:r>
        <w:rPr>
          <w:rFonts w:ascii="幼圆" w:eastAsia="幼圆" w:hAnsi="幼圆" w:cs="幼圆" w:hint="eastAsia"/>
        </w:rPr>
        <w:t>1.</w:t>
      </w:r>
      <w:r>
        <w:rPr>
          <w:rFonts w:ascii="幼圆" w:eastAsia="幼圆" w:hAnsi="幼圆" w:cs="幼圆" w:hint="eastAsia"/>
        </w:rPr>
        <w:t>3</w:t>
      </w:r>
      <w:r>
        <w:rPr>
          <w:rFonts w:ascii="幼圆" w:eastAsia="幼圆" w:hAnsi="幼圆" w:cs="幼圆" w:hint="eastAsia"/>
        </w:rPr>
        <w:t>.1 国外文献研究</w:t>
      </w:r>
      <w:bookmarkEnd w:id="20"/>
      <w:bookmarkEnd w:id="21"/>
      <w:bookmarkEnd w:id="22"/>
    </w:p>
    <w:p>
      <w:pPr>
        <w:spacing w:line="360" w:lineRule="auto"/>
        <w:ind w:firstLine="480" w:firstLineChars="200"/>
        <w:rPr>
          <w:rFonts w:ascii="幼圆" w:eastAsia="幼圆" w:hAnsi="幼圆" w:cs="幼圆" w:hint="eastAsia"/>
          <w:sz w:val="24"/>
          <w:szCs w:val="24"/>
        </w:rPr>
      </w:pPr>
      <w:r>
        <w:rPr>
          <w:rFonts w:ascii="幼圆" w:eastAsia="幼圆" w:hAnsi="幼圆" w:cs="幼圆" w:hint="eastAsia"/>
          <w:sz w:val="24"/>
          <w:szCs w:val="24"/>
        </w:rPr>
        <w:t>国外资本市场高度发达，中小企业种类繁多，关于对企业的资本结构产生影响的不同因素，已经产生了许多研究成果，但是这些研究成果的结论大不相同。</w:t>
      </w:r>
    </w:p>
    <w:p>
      <w:pPr>
        <w:spacing w:line="360" w:lineRule="auto"/>
        <w:ind w:firstLine="480" w:firstLineChars="200"/>
        <w:rPr>
          <w:rFonts w:ascii="幼圆" w:eastAsia="幼圆" w:hAnsi="幼圆" w:cs="幼圆" w:hint="eastAsia"/>
          <w:sz w:val="24"/>
          <w:szCs w:val="24"/>
        </w:rPr>
      </w:pPr>
      <w:r>
        <w:rPr>
          <w:rFonts w:ascii="幼圆" w:eastAsia="幼圆" w:hAnsi="幼圆" w:cs="幼圆" w:hint="eastAsia"/>
          <w:sz w:val="24"/>
          <w:szCs w:val="24"/>
        </w:rPr>
        <w:t>Bo Yan</w:t>
      </w:r>
      <w:r>
        <w:rPr>
          <w:rFonts w:ascii="幼圆" w:eastAsia="幼圆" w:hAnsi="幼圆" w:cs="幼圆" w:hint="eastAsia"/>
          <w:sz w:val="24"/>
          <w:szCs w:val="24"/>
        </w:rPr>
        <w:t>等</w:t>
      </w:r>
      <w:r>
        <w:rPr>
          <w:rFonts w:ascii="幼圆" w:eastAsia="幼圆" w:hAnsi="幼圆" w:cs="幼圆" w:hint="eastAsia"/>
          <w:sz w:val="24"/>
          <w:szCs w:val="24"/>
        </w:rPr>
        <w:t>（2020）</w:t>
      </w:r>
      <w:r>
        <w:rPr>
          <w:rFonts w:ascii="幼圆" w:eastAsia="幼圆" w:hAnsi="幼圆" w:cs="幼圆" w:hint="eastAsia"/>
          <w:sz w:val="24"/>
          <w:szCs w:val="24"/>
        </w:rPr>
        <w:t>通过研究生鲜农产品企业，总结出融资策略与市场新鲜度之间正相关，新鲜度成本越低，企业的融资成本越低</w:t>
      </w:r>
      <w:r>
        <w:rPr>
          <w:rFonts w:ascii="幼圆" w:eastAsia="幼圆" w:hAnsi="幼圆" w:cs="幼圆" w:hint="eastAsia"/>
          <w:sz w:val="24"/>
          <w:szCs w:val="24"/>
          <w:vertAlign w:val="superscript"/>
        </w:rPr>
        <w:t>[</w:t>
      </w:r>
      <w:r>
        <w:rPr>
          <w:rFonts w:ascii="幼圆" w:eastAsia="幼圆" w:hAnsi="幼圆" w:cs="幼圆" w:hint="eastAsia"/>
          <w:sz w:val="24"/>
          <w:szCs w:val="24"/>
          <w:vertAlign w:val="superscript"/>
        </w:rPr>
        <w:t>1]</w:t>
      </w:r>
      <w:r>
        <w:rPr>
          <w:rFonts w:ascii="幼圆" w:eastAsia="幼圆" w:hAnsi="幼圆" w:cs="幼圆" w:hint="eastAsia"/>
          <w:sz w:val="24"/>
          <w:szCs w:val="24"/>
        </w:rPr>
        <w:t>。</w:t>
      </w:r>
    </w:p>
    <w:p>
      <w:pPr>
        <w:spacing w:line="360" w:lineRule="auto"/>
        <w:ind w:firstLine="480" w:firstLineChars="200"/>
        <w:rPr>
          <w:rFonts w:ascii="幼圆" w:eastAsia="幼圆" w:hAnsi="幼圆" w:cs="幼圆" w:hint="eastAsia"/>
          <w:sz w:val="24"/>
          <w:szCs w:val="24"/>
        </w:rPr>
      </w:pPr>
      <w:r>
        <w:rPr>
          <w:rFonts w:ascii="幼圆" w:eastAsia="幼圆" w:hAnsi="幼圆" w:cs="幼圆" w:hint="eastAsia"/>
          <w:sz w:val="24"/>
          <w:szCs w:val="24"/>
        </w:rPr>
        <w:t>Beck（2018）</w:t>
      </w:r>
      <w:r>
        <w:rPr>
          <w:rFonts w:ascii="幼圆" w:eastAsia="幼圆" w:hAnsi="幼圆" w:cs="幼圆" w:hint="eastAsia"/>
          <w:sz w:val="24"/>
          <w:szCs w:val="24"/>
        </w:rPr>
        <w:t>选取了具有代表性的样本企业进行研究，得到企业的资产总额、营业收入、从业人数的多少均会影响到融资方式的选择；资产总额多、从业人数越多的企业，面临资金需求时更倾向于从企业外部获得资金</w:t>
      </w:r>
      <w:r>
        <w:rPr>
          <w:rFonts w:ascii="幼圆" w:eastAsia="幼圆" w:hAnsi="幼圆" w:cs="幼圆" w:hint="eastAsia"/>
          <w:sz w:val="24"/>
          <w:szCs w:val="24"/>
          <w:vertAlign w:val="superscript"/>
        </w:rPr>
        <w:t>[</w:t>
      </w:r>
      <w:r>
        <w:rPr>
          <w:rFonts w:ascii="幼圆" w:eastAsia="幼圆" w:hAnsi="幼圆" w:cs="幼圆" w:hint="eastAsia"/>
          <w:sz w:val="24"/>
          <w:szCs w:val="24"/>
          <w:vertAlign w:val="superscript"/>
        </w:rPr>
        <w:t>2]</w:t>
      </w:r>
      <w:r>
        <w:rPr>
          <w:rFonts w:ascii="幼圆" w:eastAsia="幼圆" w:hAnsi="幼圆" w:cs="幼圆" w:hint="eastAsia"/>
          <w:sz w:val="24"/>
          <w:szCs w:val="24"/>
        </w:rPr>
        <w:t>。</w:t>
      </w:r>
    </w:p>
    <w:p>
      <w:pPr>
        <w:spacing w:line="360" w:lineRule="auto"/>
        <w:ind w:firstLine="480" w:firstLineChars="200"/>
        <w:rPr>
          <w:rFonts w:ascii="幼圆" w:eastAsia="幼圆" w:hAnsi="幼圆" w:cs="幼圆" w:hint="eastAsia"/>
          <w:sz w:val="24"/>
        </w:rPr>
      </w:pPr>
      <w:r>
        <w:rPr>
          <w:rFonts w:ascii="幼圆" w:eastAsia="幼圆" w:hAnsi="幼圆" w:cs="幼圆" w:hint="eastAsia"/>
          <w:sz w:val="24"/>
          <w:szCs w:val="24"/>
        </w:rPr>
        <w:t>Barbosa</w:t>
      </w:r>
      <w:r>
        <w:rPr>
          <w:rFonts w:ascii="幼圆" w:eastAsia="幼圆" w:hAnsi="幼圆" w:cs="幼圆" w:hint="eastAsia"/>
          <w:sz w:val="24"/>
          <w:szCs w:val="24"/>
        </w:rPr>
        <w:t>等</w:t>
      </w:r>
      <w:r>
        <w:rPr>
          <w:rFonts w:ascii="幼圆" w:eastAsia="幼圆" w:hAnsi="幼圆" w:cs="幼圆" w:hint="eastAsia"/>
          <w:sz w:val="24"/>
          <w:szCs w:val="24"/>
        </w:rPr>
        <w:t>（2017）</w:t>
      </w:r>
      <w:r>
        <w:rPr>
          <w:rFonts w:ascii="幼圆" w:eastAsia="幼圆" w:hAnsi="幼圆" w:cs="幼圆" w:hint="eastAsia"/>
          <w:sz w:val="24"/>
          <w:szCs w:val="24"/>
        </w:rPr>
        <w:t>分析了巴西制造业的资金状况，研究得出对企业的资本结构组成造成影响的因素主要体现在两个方面，分别是企业规模和经营周期</w:t>
      </w:r>
      <w:r>
        <w:rPr>
          <w:rFonts w:ascii="幼圆" w:eastAsia="幼圆" w:hAnsi="幼圆" w:cs="幼圆" w:hint="eastAsia"/>
          <w:sz w:val="24"/>
          <w:szCs w:val="24"/>
          <w:vertAlign w:val="superscript"/>
        </w:rPr>
        <w:t>[</w:t>
      </w:r>
      <w:r>
        <w:rPr>
          <w:rFonts w:ascii="幼圆" w:eastAsia="幼圆" w:hAnsi="幼圆" w:cs="幼圆" w:hint="eastAsia"/>
          <w:sz w:val="24"/>
          <w:szCs w:val="24"/>
          <w:vertAlign w:val="superscript"/>
        </w:rPr>
        <w:t>3]</w:t>
      </w:r>
      <w:r>
        <w:rPr>
          <w:rFonts w:ascii="幼圆" w:eastAsia="幼圆" w:hAnsi="幼圆" w:cs="幼圆" w:hint="eastAsia"/>
          <w:sz w:val="24"/>
        </w:rPr>
        <w:t>。</w:t>
      </w:r>
    </w:p>
    <w:p>
      <w:pPr>
        <w:spacing w:line="360" w:lineRule="auto"/>
        <w:ind w:firstLine="480" w:firstLineChars="200"/>
        <w:rPr>
          <w:rFonts w:ascii="幼圆" w:eastAsia="幼圆" w:hAnsi="幼圆" w:cs="幼圆" w:hint="eastAsia"/>
          <w:sz w:val="24"/>
        </w:rPr>
      </w:pPr>
      <w:r>
        <w:rPr>
          <w:rFonts w:ascii="幼圆" w:eastAsia="幼圆" w:hAnsi="幼圆" w:cs="幼圆" w:hint="eastAsia"/>
          <w:sz w:val="24"/>
          <w:szCs w:val="24"/>
        </w:rPr>
        <w:t>T</w:t>
      </w:r>
      <w:r>
        <w:rPr>
          <w:rFonts w:ascii="幼圆" w:eastAsia="幼圆" w:hAnsi="幼圆" w:cs="幼圆" w:hint="eastAsia"/>
          <w:sz w:val="24"/>
          <w:szCs w:val="24"/>
        </w:rPr>
        <w:t>itman</w:t>
      </w:r>
      <w:r>
        <w:rPr>
          <w:rFonts w:ascii="幼圆" w:eastAsia="幼圆" w:hAnsi="幼圆" w:cs="幼圆" w:hint="eastAsia"/>
          <w:sz w:val="24"/>
        </w:rPr>
        <w:t>（2019）</w:t>
      </w:r>
      <w:r>
        <w:rPr>
          <w:rFonts w:ascii="幼圆" w:eastAsia="幼圆" w:hAnsi="幼圆" w:cs="幼圆" w:hint="eastAsia"/>
          <w:sz w:val="24"/>
        </w:rPr>
        <w:t>提出企业的创新能力越高，企业的资本结构越会超出正常范围；企业的资产总额和从业人数越少，越会倾向于通过短期借款进行融资</w:t>
      </w:r>
      <w:r>
        <w:rPr>
          <w:rFonts w:ascii="幼圆" w:eastAsia="幼圆" w:hAnsi="幼圆" w:cs="幼圆" w:hint="eastAsia"/>
          <w:sz w:val="24"/>
          <w:szCs w:val="24"/>
          <w:vertAlign w:val="superscript"/>
        </w:rPr>
        <w:t>[</w:t>
      </w:r>
      <w:r>
        <w:rPr>
          <w:rFonts w:ascii="幼圆" w:eastAsia="幼圆" w:hAnsi="幼圆" w:cs="幼圆" w:hint="eastAsia"/>
          <w:sz w:val="24"/>
          <w:szCs w:val="24"/>
          <w:vertAlign w:val="superscript"/>
        </w:rPr>
        <w:t>4]</w:t>
      </w:r>
      <w:r>
        <w:rPr>
          <w:rFonts w:ascii="幼圆" w:eastAsia="幼圆" w:hAnsi="幼圆" w:cs="幼圆" w:hint="eastAsia"/>
          <w:sz w:val="24"/>
        </w:rPr>
        <w:t>。</w:t>
      </w:r>
    </w:p>
    <w:p>
      <w:pPr>
        <w:spacing w:line="360" w:lineRule="auto"/>
        <w:ind w:firstLine="480" w:firstLineChars="200"/>
        <w:rPr>
          <w:rFonts w:ascii="幼圆" w:eastAsia="幼圆" w:hAnsi="幼圆" w:cs="幼圆" w:hint="eastAsia"/>
          <w:sz w:val="24"/>
        </w:rPr>
      </w:pPr>
      <w:r>
        <w:rPr>
          <w:rFonts w:ascii="幼圆" w:eastAsia="幼圆" w:hAnsi="幼圆" w:cs="幼圆" w:hint="eastAsia"/>
          <w:sz w:val="24"/>
          <w:szCs w:val="24"/>
        </w:rPr>
        <w:t>R</w:t>
      </w:r>
      <w:r>
        <w:rPr>
          <w:rFonts w:ascii="幼圆" w:eastAsia="幼圆" w:hAnsi="幼圆" w:cs="幼圆" w:hint="eastAsia"/>
          <w:sz w:val="24"/>
          <w:szCs w:val="24"/>
        </w:rPr>
        <w:t>ajan</w:t>
      </w:r>
      <w:r>
        <w:rPr>
          <w:rFonts w:ascii="幼圆" w:eastAsia="幼圆" w:hAnsi="幼圆" w:cs="幼圆" w:hint="eastAsia"/>
          <w:sz w:val="24"/>
          <w:szCs w:val="24"/>
        </w:rPr>
        <w:t>等</w:t>
      </w:r>
      <w:r>
        <w:rPr>
          <w:rFonts w:ascii="幼圆" w:eastAsia="幼圆" w:hAnsi="幼圆" w:cs="幼圆" w:hint="eastAsia"/>
          <w:sz w:val="24"/>
        </w:rPr>
        <w:t>（2018）</w:t>
      </w:r>
      <w:r>
        <w:rPr>
          <w:rFonts w:ascii="幼圆" w:eastAsia="幼圆" w:hAnsi="幼圆" w:cs="幼圆" w:hint="eastAsia"/>
          <w:sz w:val="24"/>
        </w:rPr>
        <w:t>研究得出有形资产比率、企业规模及盈利能力是影响企业资本结构组成的主要因素，通过收集不同类型的样本企业数据</w:t>
      </w:r>
      <w:r>
        <w:rPr>
          <w:rFonts w:ascii="幼圆" w:eastAsia="幼圆" w:hAnsi="幼圆" w:cs="幼圆" w:hint="eastAsia"/>
          <w:sz w:val="24"/>
        </w:rPr>
        <w:t>，分析得出的结论是，企业的有形资产比率越高，公司债务水平随之增高；公司成长的越成熟，公司的债务比率越小，但是同一指标会影响不同企业的资本结构</w:t>
      </w:r>
      <w:r>
        <w:rPr>
          <w:rFonts w:ascii="幼圆" w:eastAsia="幼圆" w:hAnsi="幼圆" w:cs="幼圆" w:hint="eastAsia"/>
          <w:sz w:val="24"/>
          <w:szCs w:val="24"/>
          <w:vertAlign w:val="superscript"/>
        </w:rPr>
        <w:t>[</w:t>
      </w:r>
      <w:r>
        <w:rPr>
          <w:rFonts w:ascii="幼圆" w:eastAsia="幼圆" w:hAnsi="幼圆" w:cs="幼圆" w:hint="eastAsia"/>
          <w:sz w:val="24"/>
          <w:szCs w:val="24"/>
          <w:vertAlign w:val="superscript"/>
        </w:rPr>
        <w:t>5]</w:t>
      </w:r>
      <w:r>
        <w:rPr>
          <w:rFonts w:ascii="幼圆" w:eastAsia="幼圆" w:hAnsi="幼圆" w:cs="幼圆" w:hint="eastAsia"/>
          <w:sz w:val="24"/>
        </w:rPr>
        <w:t>。</w:t>
      </w:r>
    </w:p>
    <w:p>
      <w:pPr>
        <w:pStyle w:val="Heading3"/>
        <w:spacing w:before="156" w:after="156"/>
        <w:rPr>
          <w:rFonts w:ascii="幼圆" w:eastAsia="幼圆" w:hAnsi="幼圆" w:cs="幼圆" w:hint="eastAsia"/>
        </w:rPr>
      </w:pPr>
      <w:bookmarkStart w:id="23" w:name="_Toc69284087"/>
      <w:bookmarkStart w:id="24" w:name="_Toc71291334"/>
      <w:bookmarkStart w:id="25" w:name="_Toc69283618"/>
      <w:r>
        <w:rPr>
          <w:rFonts w:ascii="幼圆" w:eastAsia="幼圆" w:hAnsi="幼圆" w:cs="幼圆" w:hint="eastAsia"/>
        </w:rPr>
        <w:t>1.</w:t>
      </w:r>
      <w:r>
        <w:rPr>
          <w:rFonts w:ascii="幼圆" w:eastAsia="幼圆" w:hAnsi="幼圆" w:cs="幼圆" w:hint="eastAsia"/>
        </w:rPr>
        <w:t>3</w:t>
      </w:r>
      <w:r>
        <w:rPr>
          <w:rFonts w:ascii="幼圆" w:eastAsia="幼圆" w:hAnsi="幼圆" w:cs="幼圆" w:hint="eastAsia"/>
        </w:rPr>
        <w:t>.2 国内文献研究</w:t>
      </w:r>
      <w:bookmarkEnd w:id="23"/>
      <w:bookmarkEnd w:id="24"/>
      <w:bookmarkEnd w:id="25"/>
    </w:p>
    <w:p>
      <w:pPr>
        <w:spacing w:line="360" w:lineRule="auto"/>
        <w:ind w:firstLine="480" w:firstLineChars="200"/>
        <w:rPr>
          <w:rFonts w:ascii="幼圆" w:eastAsia="幼圆" w:hAnsi="幼圆" w:cs="幼圆" w:hint="eastAsia"/>
          <w:sz w:val="24"/>
          <w:szCs w:val="24"/>
        </w:rPr>
      </w:pPr>
      <w:r>
        <w:rPr>
          <w:rFonts w:ascii="幼圆" w:eastAsia="幼圆" w:hAnsi="幼圆" w:cs="幼圆" w:hint="eastAsia"/>
          <w:sz w:val="24"/>
          <w:szCs w:val="24"/>
        </w:rPr>
        <w:t>国内关于中小企业资本结构及其融资方式分析的代表性研究成果如下：</w:t>
      </w:r>
    </w:p>
    <w:p>
      <w:pPr>
        <w:spacing w:line="360" w:lineRule="auto"/>
        <w:ind w:firstLine="480" w:firstLineChars="200"/>
        <w:rPr>
          <w:rFonts w:ascii="幼圆" w:eastAsia="幼圆" w:hAnsi="幼圆" w:cs="幼圆" w:hint="eastAsia"/>
          <w:sz w:val="24"/>
          <w:szCs w:val="24"/>
        </w:rPr>
      </w:pPr>
      <w:r>
        <w:rPr>
          <w:rFonts w:ascii="幼圆" w:eastAsia="幼圆" w:hAnsi="幼圆" w:cs="幼圆" w:hint="eastAsia"/>
          <w:sz w:val="24"/>
          <w:szCs w:val="24"/>
        </w:rPr>
        <w:t>徐彦燕</w:t>
      </w:r>
      <w:r>
        <w:rPr>
          <w:rFonts w:ascii="幼圆" w:eastAsia="幼圆" w:hAnsi="幼圆" w:cs="幼圆" w:hint="eastAsia"/>
          <w:sz w:val="24"/>
          <w:szCs w:val="24"/>
        </w:rPr>
        <w:t>（2019）</w:t>
      </w:r>
      <w:r>
        <w:rPr>
          <w:rFonts w:ascii="幼圆" w:eastAsia="幼圆" w:hAnsi="幼圆" w:cs="幼圆" w:hint="eastAsia"/>
          <w:sz w:val="24"/>
          <w:szCs w:val="24"/>
        </w:rPr>
        <w:t>提出中小企业应该加强</w:t>
      </w:r>
      <w:r>
        <w:rPr>
          <w:rFonts w:ascii="幼圆" w:eastAsia="幼圆" w:hAnsi="幼圆" w:cs="幼圆" w:hint="eastAsia"/>
          <w:sz w:val="24"/>
          <w:szCs w:val="24"/>
        </w:rPr>
        <w:t>内部经营管理，加强对于风险的防范和控制机制，优化票据贴现融资及商业信用融资，建立健全股权、债权融资机制，提供更多的融资渠道</w:t>
      </w:r>
      <w:r>
        <w:rPr>
          <w:rFonts w:ascii="幼圆" w:eastAsia="幼圆" w:hAnsi="幼圆" w:cs="幼圆" w:hint="eastAsia"/>
          <w:sz w:val="24"/>
          <w:szCs w:val="24"/>
          <w:vertAlign w:val="superscript"/>
        </w:rPr>
        <w:t>[</w:t>
      </w:r>
      <w:r>
        <w:rPr>
          <w:rFonts w:ascii="幼圆" w:eastAsia="幼圆" w:hAnsi="幼圆" w:cs="幼圆" w:hint="eastAsia"/>
          <w:sz w:val="24"/>
          <w:szCs w:val="24"/>
          <w:vertAlign w:val="superscript"/>
        </w:rPr>
        <w:t>6]</w:t>
      </w:r>
      <w:r>
        <w:rPr>
          <w:rFonts w:ascii="幼圆" w:eastAsia="幼圆" w:hAnsi="幼圆" w:cs="幼圆" w:hint="eastAsia"/>
          <w:sz w:val="24"/>
          <w:szCs w:val="24"/>
        </w:rPr>
        <w:t>。</w:t>
      </w:r>
    </w:p>
    <w:p>
      <w:pPr>
        <w:spacing w:line="360" w:lineRule="auto"/>
        <w:ind w:firstLine="480" w:firstLineChars="200"/>
        <w:rPr>
          <w:rFonts w:ascii="幼圆" w:eastAsia="幼圆" w:hAnsi="幼圆" w:cs="幼圆" w:hint="eastAsia"/>
          <w:sz w:val="24"/>
          <w:szCs w:val="24"/>
        </w:rPr>
      </w:pPr>
      <w:r>
        <w:rPr>
          <w:rFonts w:ascii="幼圆" w:eastAsia="幼圆" w:hAnsi="幼圆" w:cs="幼圆" w:hint="eastAsia"/>
          <w:sz w:val="24"/>
          <w:szCs w:val="24"/>
        </w:rPr>
        <w:t>李金蕊</w:t>
      </w:r>
      <w:r>
        <w:rPr>
          <w:rFonts w:ascii="幼圆" w:eastAsia="幼圆" w:hAnsi="幼圆" w:cs="幼圆" w:hint="eastAsia"/>
          <w:sz w:val="24"/>
          <w:szCs w:val="24"/>
        </w:rPr>
        <w:t>（2020）</w:t>
      </w:r>
      <w:r>
        <w:rPr>
          <w:rFonts w:ascii="幼圆" w:eastAsia="幼圆" w:hAnsi="幼圆" w:cs="幼圆" w:hint="eastAsia"/>
          <w:sz w:val="24"/>
          <w:szCs w:val="24"/>
        </w:rPr>
        <w:t>选取科创板市场的上市中小企业作为研究样本，得出其选择融资方式的顺序，首先是股权融资方式，其次是内源融资方式，最后是债券融资方式。同时提出净资产收益率越高，企业采取内源融资的可能性较大，采取股权融资的可能性较小</w:t>
      </w:r>
      <w:r>
        <w:rPr>
          <w:rFonts w:ascii="幼圆" w:eastAsia="幼圆" w:hAnsi="幼圆" w:cs="幼圆" w:hint="eastAsia"/>
          <w:sz w:val="24"/>
          <w:szCs w:val="24"/>
          <w:vertAlign w:val="superscript"/>
        </w:rPr>
        <w:t>[</w:t>
      </w:r>
      <w:r>
        <w:rPr>
          <w:rFonts w:ascii="幼圆" w:eastAsia="幼圆" w:hAnsi="幼圆" w:cs="幼圆" w:hint="eastAsia"/>
          <w:sz w:val="24"/>
          <w:szCs w:val="24"/>
          <w:vertAlign w:val="superscript"/>
        </w:rPr>
        <w:t>7]</w:t>
      </w:r>
      <w:r>
        <w:rPr>
          <w:rFonts w:ascii="幼圆" w:eastAsia="幼圆" w:hAnsi="幼圆" w:cs="幼圆" w:hint="eastAsia"/>
          <w:sz w:val="24"/>
          <w:szCs w:val="24"/>
        </w:rPr>
        <w:t>。</w:t>
      </w:r>
    </w:p>
    <w:p>
      <w:pPr>
        <w:spacing w:line="360" w:lineRule="auto"/>
        <w:ind w:firstLine="480" w:firstLineChars="200"/>
        <w:rPr>
          <w:rFonts w:ascii="幼圆" w:eastAsia="幼圆" w:hAnsi="幼圆" w:cs="幼圆" w:hint="eastAsia"/>
          <w:sz w:val="24"/>
          <w:szCs w:val="24"/>
        </w:rPr>
        <w:sectPr>
          <w:headerReference w:type="default" r:id="rId12"/>
          <w:footerReference w:type="default" r:id="rId13"/>
          <w:type w:val="nextPage"/>
          <w:pgSz w:w="11906" w:h="16838"/>
          <w:pgMar w:top="1440" w:right="1800" w:bottom="1440" w:left="1800" w:header="851" w:footer="992" w:gutter="0"/>
          <w:pgNumType w:start="2"/>
          <w:cols w:num="1" w:space="425"/>
          <w:titlePg w:val="0"/>
          <w:docGrid w:type="lines" w:linePitch="312" w:charSpace="0"/>
        </w:sectPr>
      </w:pPr>
      <w:r>
        <w:rPr>
          <w:rFonts w:ascii="幼圆" w:eastAsia="幼圆" w:hAnsi="幼圆" w:cs="幼圆" w:hint="eastAsia"/>
          <w:sz w:val="24"/>
          <w:szCs w:val="24"/>
        </w:rPr>
        <w:t>金辉等</w:t>
      </w:r>
      <w:r>
        <w:rPr>
          <w:rFonts w:ascii="幼圆" w:eastAsia="幼圆" w:hAnsi="幼圆" w:cs="幼圆" w:hint="eastAsia"/>
          <w:sz w:val="24"/>
          <w:szCs w:val="24"/>
        </w:rPr>
        <w:t>（2020）</w:t>
      </w:r>
    </w:p>
    <w:p>
      <w:pPr>
        <w:spacing w:line="360" w:lineRule="auto"/>
        <w:ind w:firstLine="480" w:firstLineChars="200"/>
        <w:rPr>
          <w:rFonts w:ascii="幼圆" w:eastAsia="幼圆" w:hAnsi="幼圆" w:cs="幼圆" w:hint="eastAsia"/>
          <w:sz w:val="24"/>
          <w:szCs w:val="24"/>
        </w:rPr>
      </w:pPr>
      <w:r>
        <w:rPr>
          <w:rFonts w:ascii="幼圆" w:eastAsia="幼圆" w:hAnsi="幼圆" w:cs="幼圆" w:hint="eastAsia"/>
          <w:sz w:val="24"/>
          <w:szCs w:val="24"/>
        </w:rPr>
        <w:t>提出企业的资本结构影响其融资决策，而盈利能力和科研能力影响企业的资本结构。认为应该从多种角度拓展融资渠道，提升长期负债在总负债中的比例</w:t>
      </w:r>
      <w:r>
        <w:rPr>
          <w:rFonts w:ascii="幼圆" w:eastAsia="幼圆" w:hAnsi="幼圆" w:cs="幼圆" w:hint="eastAsia"/>
          <w:sz w:val="24"/>
          <w:szCs w:val="24"/>
          <w:vertAlign w:val="superscript"/>
        </w:rPr>
        <w:t>[</w:t>
      </w:r>
      <w:r>
        <w:rPr>
          <w:rFonts w:ascii="幼圆" w:eastAsia="幼圆" w:hAnsi="幼圆" w:cs="幼圆" w:hint="eastAsia"/>
          <w:sz w:val="24"/>
          <w:szCs w:val="24"/>
          <w:vertAlign w:val="superscript"/>
        </w:rPr>
        <w:t>8]</w:t>
      </w:r>
      <w:r>
        <w:rPr>
          <w:rFonts w:ascii="幼圆" w:eastAsia="幼圆" w:hAnsi="幼圆" w:cs="幼圆" w:hint="eastAsia"/>
          <w:sz w:val="24"/>
          <w:szCs w:val="24"/>
        </w:rPr>
        <w:t>。</w:t>
      </w:r>
    </w:p>
    <w:p>
      <w:pPr>
        <w:spacing w:line="360" w:lineRule="auto"/>
        <w:ind w:firstLine="480" w:firstLineChars="200"/>
        <w:rPr>
          <w:rFonts w:ascii="幼圆" w:eastAsia="幼圆" w:hAnsi="幼圆" w:cs="幼圆" w:hint="eastAsia"/>
          <w:sz w:val="24"/>
          <w:szCs w:val="24"/>
        </w:rPr>
      </w:pPr>
      <w:r>
        <w:rPr>
          <w:rFonts w:ascii="幼圆" w:eastAsia="幼圆" w:hAnsi="幼圆" w:cs="幼圆" w:hint="eastAsia"/>
          <w:sz w:val="24"/>
          <w:szCs w:val="24"/>
        </w:rPr>
        <w:t>冯琬甯</w:t>
      </w:r>
      <w:r>
        <w:rPr>
          <w:rFonts w:ascii="幼圆" w:eastAsia="幼圆" w:hAnsi="幼圆" w:cs="幼圆" w:hint="eastAsia"/>
          <w:sz w:val="24"/>
          <w:szCs w:val="24"/>
        </w:rPr>
        <w:t>（2016）</w:t>
      </w:r>
      <w:r>
        <w:rPr>
          <w:rFonts w:ascii="幼圆" w:eastAsia="幼圆" w:hAnsi="幼圆" w:cs="幼圆" w:hint="eastAsia"/>
          <w:sz w:val="24"/>
          <w:szCs w:val="24"/>
        </w:rPr>
        <w:t>指出在面临不同的融资方式时，股权融资是中小企业优先考虑采取的融资方式，同时应该注意债务融资成本及融资期限。中小企业应该加强企业自身实力、提升企业形象以获得更多融资方式的机会</w:t>
      </w:r>
      <w:r>
        <w:rPr>
          <w:rFonts w:ascii="幼圆" w:eastAsia="幼圆" w:hAnsi="幼圆" w:cs="幼圆" w:hint="eastAsia"/>
          <w:sz w:val="24"/>
          <w:szCs w:val="24"/>
          <w:vertAlign w:val="superscript"/>
        </w:rPr>
        <w:t>[</w:t>
      </w:r>
      <w:r>
        <w:rPr>
          <w:rFonts w:ascii="幼圆" w:eastAsia="幼圆" w:hAnsi="幼圆" w:cs="幼圆" w:hint="eastAsia"/>
          <w:sz w:val="24"/>
          <w:szCs w:val="24"/>
          <w:vertAlign w:val="superscript"/>
        </w:rPr>
        <w:t>9]</w:t>
      </w:r>
      <w:r>
        <w:rPr>
          <w:rFonts w:ascii="幼圆" w:eastAsia="幼圆" w:hAnsi="幼圆" w:cs="幼圆" w:hint="eastAsia"/>
          <w:sz w:val="24"/>
          <w:szCs w:val="24"/>
        </w:rPr>
        <w:t>。</w:t>
      </w:r>
    </w:p>
    <w:p>
      <w:pPr>
        <w:spacing w:line="360" w:lineRule="auto"/>
        <w:ind w:firstLine="480" w:firstLineChars="200"/>
        <w:rPr>
          <w:rFonts w:ascii="幼圆" w:eastAsia="幼圆" w:hAnsi="幼圆" w:cs="幼圆" w:hint="eastAsia"/>
          <w:sz w:val="24"/>
          <w:szCs w:val="24"/>
        </w:rPr>
      </w:pPr>
      <w:r>
        <w:rPr>
          <w:rFonts w:ascii="幼圆" w:eastAsia="幼圆" w:hAnsi="幼圆" w:cs="幼圆" w:hint="eastAsia"/>
          <w:sz w:val="24"/>
          <w:szCs w:val="24"/>
        </w:rPr>
        <w:t>薛泽燕</w:t>
      </w:r>
      <w:r>
        <w:rPr>
          <w:rFonts w:ascii="幼圆" w:eastAsia="幼圆" w:hAnsi="幼圆" w:cs="幼圆" w:hint="eastAsia"/>
          <w:sz w:val="24"/>
          <w:szCs w:val="24"/>
        </w:rPr>
        <w:t>（2020）</w:t>
      </w:r>
      <w:r>
        <w:rPr>
          <w:rFonts w:ascii="幼圆" w:eastAsia="幼圆" w:hAnsi="幼圆" w:cs="幼圆" w:hint="eastAsia"/>
          <w:sz w:val="24"/>
          <w:szCs w:val="24"/>
        </w:rPr>
        <w:t>提出了影响我国中小企业顺利融资的原因，分别是金融体系和信用体系的不健全、融资渠道狭窄且融资方式单一、中小企业自身管理水平低下；对于影响中小企业顺利获得融资的原因，提出了三个与之对应的解决方案：政府加强对金融体系和信用体系的监管、扩展中小企业融资渠道、中小企业应努力规范企业自身内部管理来增强自身综合能力</w:t>
      </w:r>
      <w:r>
        <w:rPr>
          <w:rFonts w:ascii="幼圆" w:eastAsia="幼圆" w:hAnsi="幼圆" w:cs="幼圆" w:hint="eastAsia"/>
          <w:sz w:val="24"/>
          <w:szCs w:val="24"/>
          <w:vertAlign w:val="superscript"/>
        </w:rPr>
        <w:t>[</w:t>
      </w:r>
      <w:r>
        <w:rPr>
          <w:rFonts w:ascii="幼圆" w:eastAsia="幼圆" w:hAnsi="幼圆" w:cs="幼圆" w:hint="eastAsia"/>
          <w:sz w:val="24"/>
          <w:szCs w:val="24"/>
          <w:vertAlign w:val="superscript"/>
        </w:rPr>
        <w:t>10]</w:t>
      </w:r>
      <w:r>
        <w:rPr>
          <w:rFonts w:ascii="幼圆" w:eastAsia="幼圆" w:hAnsi="幼圆" w:cs="幼圆" w:hint="eastAsia"/>
          <w:sz w:val="24"/>
          <w:szCs w:val="24"/>
        </w:rPr>
        <w:t>。</w:t>
      </w:r>
    </w:p>
    <w:p>
      <w:pPr>
        <w:spacing w:line="360" w:lineRule="auto"/>
        <w:ind w:firstLine="480" w:firstLineChars="200"/>
        <w:rPr>
          <w:rFonts w:ascii="幼圆" w:eastAsia="幼圆" w:hAnsi="幼圆" w:cs="幼圆" w:hint="eastAsia"/>
        </w:rPr>
      </w:pPr>
      <w:r>
        <w:rPr>
          <w:rFonts w:ascii="幼圆" w:eastAsia="幼圆" w:hAnsi="幼圆" w:cs="幼圆" w:hint="eastAsia"/>
          <w:sz w:val="24"/>
        </w:rPr>
        <w:t>综上所述，国内外学者关于中小企业融资方式选择及影响因素研究，已经积累了较多的研究成果，但是结论仍存在差异，本文在前人研究的基础上，结合相关数据，进行了具体的研究。</w:t>
      </w:r>
    </w:p>
    <w:p>
      <w:pPr>
        <w:pStyle w:val="Heading2"/>
        <w:spacing w:before="156" w:after="156"/>
        <w:rPr>
          <w:rFonts w:ascii="幼圆" w:eastAsia="幼圆" w:hAnsi="幼圆" w:cs="幼圆" w:hint="eastAsia"/>
        </w:rPr>
      </w:pPr>
      <w:bookmarkStart w:id="26" w:name="_Toc69283619"/>
      <w:bookmarkStart w:id="27" w:name="_Toc71291335"/>
      <w:bookmarkStart w:id="28" w:name="_Toc69284088"/>
      <w:r>
        <w:rPr>
          <w:rFonts w:ascii="幼圆" w:eastAsia="幼圆" w:hAnsi="幼圆" w:cs="幼圆" w:hint="eastAsia"/>
        </w:rPr>
        <w:t>1.</w:t>
      </w:r>
      <w:r>
        <w:rPr>
          <w:rFonts w:ascii="幼圆" w:eastAsia="幼圆" w:hAnsi="幼圆" w:cs="幼圆" w:hint="eastAsia"/>
        </w:rPr>
        <w:t xml:space="preserve">4 </w:t>
      </w:r>
      <w:r>
        <w:rPr>
          <w:rFonts w:ascii="幼圆" w:eastAsia="幼圆" w:hAnsi="幼圆" w:cs="幼圆" w:hint="eastAsia"/>
        </w:rPr>
        <w:t>研究方法</w:t>
      </w:r>
      <w:bookmarkEnd w:id="26"/>
      <w:bookmarkEnd w:id="27"/>
      <w:bookmarkEnd w:id="28"/>
    </w:p>
    <w:p>
      <w:pPr>
        <w:pStyle w:val="Heading3"/>
        <w:spacing w:before="156" w:after="156"/>
        <w:rPr>
          <w:rFonts w:ascii="幼圆" w:eastAsia="幼圆" w:hAnsi="幼圆" w:cs="幼圆" w:hint="eastAsia"/>
        </w:rPr>
      </w:pPr>
      <w:bookmarkStart w:id="29" w:name="_Toc69283620"/>
      <w:bookmarkStart w:id="30" w:name="_Toc69284089"/>
      <w:bookmarkStart w:id="31" w:name="_Toc71291336"/>
      <w:r>
        <w:rPr>
          <w:rFonts w:ascii="幼圆" w:eastAsia="幼圆" w:hAnsi="幼圆" w:cs="幼圆" w:hint="eastAsia"/>
        </w:rPr>
        <w:t>1.</w:t>
      </w:r>
      <w:r>
        <w:rPr>
          <w:rFonts w:ascii="幼圆" w:eastAsia="幼圆" w:hAnsi="幼圆" w:cs="幼圆" w:hint="eastAsia"/>
        </w:rPr>
        <w:t>4</w:t>
      </w:r>
      <w:r>
        <w:rPr>
          <w:rFonts w:ascii="幼圆" w:eastAsia="幼圆" w:hAnsi="幼圆" w:cs="幼圆" w:hint="eastAsia"/>
        </w:rPr>
        <w:t>.1 内容框架</w:t>
      </w:r>
      <w:bookmarkEnd w:id="29"/>
      <w:bookmarkEnd w:id="30"/>
      <w:bookmarkEnd w:id="31"/>
    </w:p>
    <w:p>
      <w:pPr>
        <w:pStyle w:val="10"/>
        <w:spacing w:line="360" w:lineRule="auto"/>
        <w:ind w:firstLine="480" w:firstLineChars="200"/>
        <w:rPr>
          <w:rFonts w:ascii="幼圆" w:eastAsia="幼圆" w:hAnsi="幼圆" w:cs="幼圆" w:hint="eastAsia"/>
          <w:sz w:val="24"/>
        </w:rPr>
        <w:sectPr>
          <w:headerReference w:type="default" r:id="rId14"/>
          <w:footerReference w:type="default" r:id="rId15"/>
          <w:type w:val="nextPage"/>
          <w:pgSz w:w="11906" w:h="16838"/>
          <w:pgMar w:top="1440" w:right="1800" w:bottom="1440" w:left="1800" w:header="851" w:footer="992" w:gutter="0"/>
          <w:pgNumType w:start="3"/>
          <w:cols w:num="1" w:space="425"/>
          <w:titlePg w:val="0"/>
          <w:docGrid w:type="lines" w:linePitch="312" w:charSpace="0"/>
        </w:sectPr>
      </w:pPr>
      <w:r>
        <w:rPr>
          <w:rFonts w:ascii="幼圆" w:eastAsia="幼圆" w:hAnsi="幼圆" w:cs="幼圆" w:hint="eastAsia"/>
          <w:sz w:val="24"/>
          <w:szCs w:val="24"/>
        </w:rPr>
        <w:t>本篇文章由五部分组成。第一部分为绪论，阐述了本课题的研究背景、目的及意义，回顾梳理了国内外关于中小企业融资方式选择及影响因素、资本结构影响因素的研究成果，然后对于本文的研究内容框架和研究方法进行了详细的说明。第二部分为相关概念及理论基础，本部分主要对一些与中小企业及融资方式相关的概念进行了界定，并且阐述了资本结构理论和优序融资理论。第三部分分析了中小企业的发展现状及融资现状，具体总结了中小企业融资方式决策的内外部影响因素。第四部分为实证分析，针对中小企业融资方式选择及影响因素，选取相关样本数据，进行实证分析，并且提出有利于促进中小企业融资的相关建议。第五部分为结论，本部分阐述了本文对于中小企业融资方式选择的相关研究结论，并对其进行总结概括。</w:t>
      </w:r>
    </w:p>
    <w:p>
      <w:pPr>
        <w:rPr>
          <w:rFonts w:ascii="幼圆" w:eastAsia="幼圆" w:hAnsi="幼圆" w:cs="幼圆" w:hint="eastAsia"/>
        </w:rPr>
      </w:pPr>
    </w:p>
    <w:p>
      <w:pPr>
        <w:rPr>
          <w:rFonts w:ascii="幼圆" w:eastAsia="幼圆" w:hAnsi="幼圆" w:cs="幼圆" w:hint="eastAsia"/>
        </w:rPr>
      </w:pPr>
      <w:r>
        <w:rPr>
          <w:rFonts w:ascii="幼圆" w:eastAsia="幼圆" w:hAnsi="幼圆" w:cs="幼圆" w:hint="eastAsia"/>
        </w:rPr>
        <mc:AlternateContent>
          <mc:Choice Requires="wpg">
            <w:drawing>
              <wp:anchor distT="0" distB="0" distL="114300" distR="114300" simplePos="0" relativeHeight="251661312" behindDoc="0" locked="0" layoutInCell="1" allowOverlap="1">
                <wp:simplePos x="0" y="0"/>
                <wp:positionH relativeFrom="column">
                  <wp:posOffset>-28575</wp:posOffset>
                </wp:positionH>
                <wp:positionV relativeFrom="paragraph">
                  <wp:posOffset>161925</wp:posOffset>
                </wp:positionV>
                <wp:extent cx="5304790" cy="7528560"/>
                <wp:effectExtent l="4445" t="4445" r="5715" b="10795"/>
                <wp:wrapNone/>
                <wp:docPr id="27" name="组合 6"/>
                <wp:cNvGraphicFramePr/>
                <a:graphic xmlns:a="http://schemas.openxmlformats.org/drawingml/2006/main">
                  <a:graphicData uri="http://schemas.microsoft.com/office/word/2010/wordprocessingGroup">
                    <wpg:wgp xmlns:wpg="http://schemas.microsoft.com/office/word/2010/wordprocessingGroup">
                      <wpg:cNvGrpSpPr/>
                      <wpg:grpSpPr>
                        <a:xfrm>
                          <a:off x="0" y="0"/>
                          <a:ext cx="5304790" cy="7528560"/>
                          <a:chOff x="1483" y="2025"/>
                          <a:chExt cx="7183" cy="11145"/>
                        </a:xfrm>
                      </wpg:grpSpPr>
                      <wps:wsp xmlns:wps="http://schemas.microsoft.com/office/word/2010/wordprocessingShape">
                        <wps:cNvPr id="2" name="自选图形 3"/>
                        <wps:cNvSpPr/>
                        <wps:spPr>
                          <a:xfrm>
                            <a:off x="6570" y="8906"/>
                            <a:ext cx="2096" cy="1176"/>
                          </a:xfrm>
                          <a:prstGeom prst="flowChartAlternateProcess">
                            <a:avLst/>
                          </a:prstGeom>
                          <a:solidFill>
                            <a:srgbClr val="FFFFFF"/>
                          </a:solidFill>
                          <a:ln w="9525">
                            <a:solidFill>
                              <a:srgbClr val="000000"/>
                            </a:solidFill>
                            <a:prstDash val="solid"/>
                            <a:miter lim="0"/>
                            <a:headEnd/>
                            <a:tailEnd/>
                          </a:ln>
                        </wps:spPr>
                        <wps:txbx>
                          <w:txbxContent>
                            <w:p>
                              <w:pPr>
                                <w:shd w:val="clear" w:color="auto" w:fill="FFFFFF"/>
                                <w:jc w:val="center"/>
                                <w:rPr>
                                  <w:color w:val="000000"/>
                                </w:rPr>
                              </w:pPr>
                              <w:r>
                                <w:rPr>
                                  <w:rFonts w:hint="eastAsia"/>
                                  <w:color w:val="000000"/>
                                </w:rPr>
                                <w:t>我国中小</w:t>
                              </w:r>
                              <w:r>
                                <w:rPr>
                                  <w:color w:val="000000"/>
                                </w:rPr>
                                <w:t>企业融资方式选择的影响因素分析</w:t>
                              </w:r>
                            </w:p>
                          </w:txbxContent>
                        </wps:txbx>
                        <wps:bodyPr upright="1"/>
                      </wps:wsp>
                      <wps:wsp xmlns:wps="http://schemas.microsoft.com/office/word/2010/wordprocessingShape">
                        <wps:cNvPr id="5" name="自选图形 8"/>
                        <wps:cNvSpPr/>
                        <wps:spPr>
                          <a:xfrm>
                            <a:off x="1483" y="9064"/>
                            <a:ext cx="1902" cy="888"/>
                          </a:xfrm>
                          <a:prstGeom prst="flowChartAlternateProcess">
                            <a:avLst/>
                          </a:prstGeom>
                          <a:solidFill>
                            <a:srgbClr val="FFFFFF"/>
                          </a:solidFill>
                          <a:ln w="9525">
                            <a:solidFill>
                              <a:srgbClr val="000000"/>
                            </a:solidFill>
                            <a:prstDash val="solid"/>
                            <a:miter lim="0"/>
                            <a:headEnd/>
                            <a:tailEnd/>
                          </a:ln>
                        </wps:spPr>
                        <wps:txbx>
                          <w:txbxContent>
                            <w:p>
                              <w:pPr>
                                <w:shd w:val="clear" w:color="auto" w:fill="FFFFFF"/>
                                <w:jc w:val="center"/>
                                <w:rPr>
                                  <w:color w:val="000000"/>
                                </w:rPr>
                              </w:pPr>
                              <w:r>
                                <w:rPr>
                                  <w:rFonts w:hint="eastAsia"/>
                                  <w:color w:val="000000"/>
                                </w:rPr>
                                <w:t>变量定义</w:t>
                              </w:r>
                              <w:r>
                                <w:rPr>
                                  <w:color w:val="000000"/>
                                </w:rPr>
                                <w:t>与理论模型</w:t>
                              </w:r>
                            </w:p>
                          </w:txbxContent>
                        </wps:txbx>
                        <wps:bodyPr upright="1"/>
                      </wps:wsp>
                      <wps:wsp xmlns:wps="http://schemas.microsoft.com/office/word/2010/wordprocessingShape">
                        <wps:cNvPr id="6" name="自选图形 17"/>
                        <wps:cNvSpPr/>
                        <wps:spPr>
                          <a:xfrm>
                            <a:off x="6371" y="2286"/>
                            <a:ext cx="162" cy="1682"/>
                          </a:xfrm>
                          <a:prstGeom prst="leftBrace">
                            <a:avLst>
                              <a:gd name="adj1" fmla="val 227842"/>
                              <a:gd name="adj2" fmla="val 50000"/>
                            </a:avLst>
                          </a:prstGeom>
                          <a:noFill/>
                          <a:ln w="9525">
                            <a:solidFill>
                              <a:srgbClr val="000000"/>
                            </a:solidFill>
                            <a:prstDash val="solid"/>
                            <a:headEnd/>
                            <a:tailEnd/>
                          </a:ln>
                        </wps:spPr>
                        <wps:bodyPr upright="1"/>
                      </wps:wsp>
                      <wps:wsp xmlns:wps="http://schemas.microsoft.com/office/word/2010/wordprocessingShape">
                        <wps:cNvPr id="7" name="自选图形 18"/>
                        <wps:cNvSpPr/>
                        <wps:spPr>
                          <a:xfrm>
                            <a:off x="3696" y="3107"/>
                            <a:ext cx="2510" cy="622"/>
                          </a:xfrm>
                          <a:prstGeom prst="flowChartAlternateProcess">
                            <a:avLst/>
                          </a:prstGeom>
                          <a:solidFill>
                            <a:srgbClr val="FFFFFF"/>
                          </a:solidFill>
                          <a:ln w="9525">
                            <a:solidFill>
                              <a:srgbClr val="000000"/>
                            </a:solidFill>
                            <a:prstDash val="solid"/>
                            <a:miter lim="0"/>
                            <a:headEnd/>
                            <a:tailEnd/>
                          </a:ln>
                        </wps:spPr>
                        <wps:txbx>
                          <w:txbxContent>
                            <w:p>
                              <w:pPr>
                                <w:shd w:val="clear" w:color="auto" w:fill="FFFFFF"/>
                                <w:spacing w:line="360" w:lineRule="auto"/>
                                <w:jc w:val="center"/>
                                <w:rPr>
                                  <w:color w:val="000000"/>
                                </w:rPr>
                              </w:pPr>
                              <w:r>
                                <w:rPr>
                                  <w:rFonts w:hint="eastAsia"/>
                                  <w:color w:val="000000"/>
                                </w:rPr>
                                <w:t>绪论</w:t>
                              </w:r>
                            </w:p>
                            <w:p>
                              <w:pPr>
                                <w:shd w:val="clear" w:color="auto" w:fill="FFFFFF"/>
                                <w:spacing w:line="360" w:lineRule="auto"/>
                                <w:rPr>
                                  <w:color w:val="000000"/>
                                </w:rPr>
                              </w:pPr>
                            </w:p>
                            <w:p>
                              <w:pPr>
                                <w:shd w:val="clear" w:color="auto" w:fill="FFFFFF"/>
                                <w:spacing w:line="360" w:lineRule="auto"/>
                                <w:rPr>
                                  <w:color w:val="000000"/>
                                </w:rPr>
                              </w:pPr>
                            </w:p>
                            <w:p>
                              <w:pPr>
                                <w:shd w:val="clear" w:color="auto" w:fill="FFFFFF"/>
                                <w:spacing w:line="360" w:lineRule="auto"/>
                                <w:rPr>
                                  <w:color w:val="000000"/>
                                </w:rPr>
                              </w:pPr>
                            </w:p>
                          </w:txbxContent>
                        </wps:txbx>
                        <wps:bodyPr upright="1"/>
                      </wps:wsp>
                      <wps:wsp xmlns:wps="http://schemas.microsoft.com/office/word/2010/wordprocessingShape">
                        <wps:cNvPr id="8" name="自选图形 19"/>
                        <wps:cNvSpPr/>
                        <wps:spPr>
                          <a:xfrm>
                            <a:off x="3738" y="4508"/>
                            <a:ext cx="2569" cy="575"/>
                          </a:xfrm>
                          <a:prstGeom prst="flowChartAlternateProcess">
                            <a:avLst/>
                          </a:prstGeom>
                          <a:solidFill>
                            <a:srgbClr val="FFFFFF"/>
                          </a:solidFill>
                          <a:ln w="9525">
                            <a:solidFill>
                              <a:srgbClr val="000000"/>
                            </a:solidFill>
                            <a:prstDash val="solid"/>
                            <a:miter lim="0"/>
                            <a:headEnd/>
                            <a:tailEnd/>
                          </a:ln>
                        </wps:spPr>
                        <wps:txbx>
                          <w:txbxContent>
                            <w:p>
                              <w:pPr>
                                <w:shd w:val="clear" w:color="auto" w:fill="FFFFFF"/>
                                <w:spacing w:line="360" w:lineRule="auto"/>
                                <w:jc w:val="center"/>
                                <w:rPr>
                                  <w:color w:val="000000"/>
                                </w:rPr>
                              </w:pPr>
                              <w:r>
                                <w:rPr>
                                  <w:rFonts w:hint="eastAsia"/>
                                  <w:color w:val="000000"/>
                                </w:rPr>
                                <w:t>相关概念及理论基础</w:t>
                              </w:r>
                            </w:p>
                          </w:txbxContent>
                        </wps:txbx>
                        <wps:bodyPr upright="1"/>
                      </wps:wsp>
                      <wps:wsp xmlns:wps="http://schemas.microsoft.com/office/word/2010/wordprocessingShape">
                        <wps:cNvPr id="9" name="自选图形 20"/>
                        <wps:cNvSpPr/>
                        <wps:spPr>
                          <a:xfrm>
                            <a:off x="6533" y="2025"/>
                            <a:ext cx="2113" cy="572"/>
                          </a:xfrm>
                          <a:prstGeom prst="flowChartAlternateProcess">
                            <a:avLst/>
                          </a:prstGeom>
                          <a:solidFill>
                            <a:srgbClr val="FFFFFF"/>
                          </a:solidFill>
                          <a:ln w="9525">
                            <a:solidFill>
                              <a:srgbClr val="000000"/>
                            </a:solidFill>
                            <a:prstDash val="solid"/>
                            <a:miter lim="0"/>
                            <a:headEnd/>
                            <a:tailEnd/>
                          </a:ln>
                        </wps:spPr>
                        <wps:txbx>
                          <w:txbxContent>
                            <w:p>
                              <w:pPr>
                                <w:shd w:val="clear" w:color="auto" w:fill="FFFFFF"/>
                                <w:jc w:val="center"/>
                                <w:rPr>
                                  <w:rFonts w:asciiTheme="minorEastAsia" w:hAnsiTheme="minorEastAsia"/>
                                  <w:color w:val="000000"/>
                                </w:rPr>
                              </w:pPr>
                              <w:r>
                                <w:rPr>
                                  <w:rFonts w:asciiTheme="minorEastAsia" w:hAnsiTheme="minorEastAsia" w:hint="eastAsia"/>
                                  <w:color w:val="000000"/>
                                </w:rPr>
                                <w:t>研究背景及其意义</w:t>
                              </w:r>
                            </w:p>
                          </w:txbxContent>
                        </wps:txbx>
                        <wps:bodyPr upright="1"/>
                      </wps:wsp>
                      <wps:wsp xmlns:wps="http://schemas.microsoft.com/office/word/2010/wordprocessingShape">
                        <wps:cNvPr id="10" name="自选图形 21"/>
                        <wps:cNvSpPr/>
                        <wps:spPr>
                          <a:xfrm>
                            <a:off x="6533" y="2715"/>
                            <a:ext cx="2113" cy="550"/>
                          </a:xfrm>
                          <a:prstGeom prst="flowChartAlternateProcess">
                            <a:avLst/>
                          </a:prstGeom>
                          <a:solidFill>
                            <a:srgbClr val="FFFFFF"/>
                          </a:solidFill>
                          <a:ln w="9525">
                            <a:solidFill>
                              <a:srgbClr val="000000"/>
                            </a:solidFill>
                            <a:prstDash val="solid"/>
                            <a:miter lim="0"/>
                            <a:headEnd/>
                            <a:tailEnd/>
                          </a:ln>
                        </wps:spPr>
                        <wps:txbx>
                          <w:txbxContent>
                            <w:p>
                              <w:pPr>
                                <w:shd w:val="clear" w:color="auto" w:fill="FFFFFF"/>
                                <w:jc w:val="center"/>
                                <w:rPr>
                                  <w:color w:val="000000"/>
                                </w:rPr>
                              </w:pPr>
                              <w:r>
                                <w:rPr>
                                  <w:rFonts w:hint="eastAsia"/>
                                  <w:color w:val="000000"/>
                                </w:rPr>
                                <w:t>国内外研究概况</w:t>
                              </w:r>
                            </w:p>
                          </w:txbxContent>
                        </wps:txbx>
                        <wps:bodyPr upright="1"/>
                      </wps:wsp>
                      <wps:wsp xmlns:wps="http://schemas.microsoft.com/office/word/2010/wordprocessingShape">
                        <wps:cNvPr id="11" name="自选图形 22"/>
                        <wps:cNvSpPr/>
                        <wps:spPr>
                          <a:xfrm>
                            <a:off x="6533" y="3449"/>
                            <a:ext cx="2113" cy="763"/>
                          </a:xfrm>
                          <a:prstGeom prst="flowChartAlternateProcess">
                            <a:avLst/>
                          </a:prstGeom>
                          <a:solidFill>
                            <a:srgbClr val="FFFFFF"/>
                          </a:solidFill>
                          <a:ln w="9525">
                            <a:solidFill>
                              <a:srgbClr val="000000"/>
                            </a:solidFill>
                            <a:prstDash val="solid"/>
                            <a:miter lim="0"/>
                            <a:headEnd/>
                            <a:tailEnd/>
                          </a:ln>
                        </wps:spPr>
                        <wps:txbx>
                          <w:txbxContent>
                            <w:p>
                              <w:pPr>
                                <w:shd w:val="clear" w:color="auto" w:fill="FFFFFF"/>
                                <w:jc w:val="center"/>
                                <w:rPr>
                                  <w:color w:val="000000"/>
                                </w:rPr>
                              </w:pPr>
                              <w:r>
                                <w:rPr>
                                  <w:rFonts w:hint="eastAsia"/>
                                  <w:color w:val="000000"/>
                                </w:rPr>
                                <w:t>研究内容框架及其方法</w:t>
                              </w:r>
                            </w:p>
                          </w:txbxContent>
                        </wps:txbx>
                        <wps:bodyPr upright="1"/>
                      </wps:wsp>
                      <wps:wsp xmlns:wps="http://schemas.microsoft.com/office/word/2010/wordprocessingShape">
                        <wps:cNvPr id="12" name="自选图形 23"/>
                        <wps:cNvSpPr/>
                        <wps:spPr>
                          <a:xfrm>
                            <a:off x="1588" y="3953"/>
                            <a:ext cx="1883" cy="555"/>
                          </a:xfrm>
                          <a:prstGeom prst="flowChartAlternateProcess">
                            <a:avLst/>
                          </a:prstGeom>
                          <a:solidFill>
                            <a:srgbClr val="FFFFFF"/>
                          </a:solidFill>
                          <a:ln w="9525">
                            <a:solidFill>
                              <a:srgbClr val="000000"/>
                            </a:solidFill>
                            <a:prstDash val="solid"/>
                            <a:miter lim="0"/>
                            <a:headEnd/>
                            <a:tailEnd/>
                          </a:ln>
                        </wps:spPr>
                        <wps:txbx>
                          <w:txbxContent>
                            <w:p>
                              <w:pPr>
                                <w:shd w:val="clear" w:color="auto" w:fill="FFFFFF"/>
                                <w:jc w:val="center"/>
                                <w:rPr>
                                  <w:color w:val="000000"/>
                                  <w:sz w:val="24"/>
                                </w:rPr>
                              </w:pPr>
                              <w:r>
                                <w:rPr>
                                  <w:rFonts w:hint="eastAsia"/>
                                  <w:color w:val="000000"/>
                                </w:rPr>
                                <w:t>相关概念</w:t>
                              </w:r>
                            </w:p>
                          </w:txbxContent>
                        </wps:txbx>
                        <wps:bodyPr upright="1"/>
                      </wps:wsp>
                      <wps:wsp xmlns:wps="http://schemas.microsoft.com/office/word/2010/wordprocessingShape">
                        <wps:cNvPr id="13" name="自选图形 24"/>
                        <wps:cNvSpPr/>
                        <wps:spPr>
                          <a:xfrm>
                            <a:off x="1600" y="5187"/>
                            <a:ext cx="1842" cy="527"/>
                          </a:xfrm>
                          <a:prstGeom prst="flowChartAlternateProcess">
                            <a:avLst/>
                          </a:prstGeom>
                          <a:solidFill>
                            <a:srgbClr val="FFFFFF"/>
                          </a:solidFill>
                          <a:ln w="9525">
                            <a:solidFill>
                              <a:srgbClr val="000000"/>
                            </a:solidFill>
                            <a:prstDash val="solid"/>
                            <a:miter lim="0"/>
                            <a:headEnd/>
                            <a:tailEnd/>
                          </a:ln>
                        </wps:spPr>
                        <wps:txbx>
                          <w:txbxContent>
                            <w:p>
                              <w:pPr>
                                <w:shd w:val="clear" w:color="auto" w:fill="FFFFFF"/>
                                <w:jc w:val="center"/>
                                <w:rPr>
                                  <w:color w:val="000000"/>
                                </w:rPr>
                              </w:pPr>
                              <w:r>
                                <w:rPr>
                                  <w:rFonts w:hint="eastAsia"/>
                                  <w:color w:val="000000"/>
                                </w:rPr>
                                <w:t>相关理论基础</w:t>
                              </w:r>
                            </w:p>
                          </w:txbxContent>
                        </wps:txbx>
                        <wps:bodyPr upright="1"/>
                      </wps:wsp>
                      <wps:wsp xmlns:wps="http://schemas.microsoft.com/office/word/2010/wordprocessingShape">
                        <wps:cNvPr id="14" name="自选图形 26"/>
                        <wps:cNvSpPr/>
                        <wps:spPr>
                          <a:xfrm>
                            <a:off x="3556" y="4133"/>
                            <a:ext cx="138" cy="1438"/>
                          </a:xfrm>
                          <a:prstGeom prst="rightBrace">
                            <a:avLst>
                              <a:gd name="adj1" fmla="val 86835"/>
                              <a:gd name="adj2" fmla="val 50000"/>
                            </a:avLst>
                          </a:prstGeom>
                          <a:noFill/>
                          <a:ln w="9525">
                            <a:solidFill>
                              <a:srgbClr val="000000"/>
                            </a:solidFill>
                            <a:prstDash val="solid"/>
                            <a:headEnd/>
                            <a:tailEnd/>
                          </a:ln>
                        </wps:spPr>
                        <wps:bodyPr upright="1"/>
                      </wps:wsp>
                      <wps:wsp xmlns:wps="http://schemas.microsoft.com/office/word/2010/wordprocessingShape">
                        <wps:cNvPr id="15" name="自选图形 27"/>
                        <wps:cNvSpPr/>
                        <wps:spPr>
                          <a:xfrm>
                            <a:off x="6520" y="5745"/>
                            <a:ext cx="2043" cy="771"/>
                          </a:xfrm>
                          <a:prstGeom prst="flowChartAlternateProcess">
                            <a:avLst/>
                          </a:prstGeom>
                          <a:solidFill>
                            <a:srgbClr val="FFFFFF"/>
                          </a:solidFill>
                          <a:ln w="9525">
                            <a:solidFill>
                              <a:srgbClr val="000000"/>
                            </a:solidFill>
                            <a:prstDash val="solid"/>
                            <a:miter lim="0"/>
                            <a:headEnd/>
                            <a:tailEnd/>
                          </a:ln>
                        </wps:spPr>
                        <wps:txbx>
                          <w:txbxContent>
                            <w:p>
                              <w:pPr>
                                <w:shd w:val="clear" w:color="auto" w:fill="FFFFFF"/>
                                <w:jc w:val="center"/>
                                <w:rPr>
                                  <w:color w:val="000000"/>
                                </w:rPr>
                              </w:pPr>
                              <w:r>
                                <w:rPr>
                                  <w:rFonts w:hint="eastAsia"/>
                                  <w:color w:val="000000"/>
                                </w:rPr>
                                <w:t>我国中小企业</w:t>
                              </w:r>
                              <w:r>
                                <w:rPr>
                                  <w:color w:val="000000"/>
                                </w:rPr>
                                <w:t>的发展现状分析</w:t>
                              </w:r>
                            </w:p>
                          </w:txbxContent>
                        </wps:txbx>
                        <wps:bodyPr upright="1"/>
                      </wps:wsp>
                      <wps:wsp xmlns:wps="http://schemas.microsoft.com/office/word/2010/wordprocessingShape">
                        <wps:cNvPr id="16" name="自选图形 28"/>
                        <wps:cNvSpPr/>
                        <wps:spPr>
                          <a:xfrm>
                            <a:off x="4774" y="3822"/>
                            <a:ext cx="316" cy="624"/>
                          </a:xfrm>
                          <a:prstGeom prst="downArrow">
                            <a:avLst>
                              <a:gd name="adj1" fmla="val 50000"/>
                              <a:gd name="adj2" fmla="val 49367"/>
                            </a:avLst>
                          </a:prstGeom>
                          <a:solidFill>
                            <a:srgbClr val="FFFFFF"/>
                          </a:solidFill>
                          <a:ln w="9525">
                            <a:solidFill>
                              <a:srgbClr val="000000"/>
                            </a:solidFill>
                            <a:prstDash val="solid"/>
                            <a:miter lim="0"/>
                            <a:headEnd/>
                            <a:tailEnd/>
                          </a:ln>
                        </wps:spPr>
                        <wps:bodyPr vert="eaVert" upright="1"/>
                      </wps:wsp>
                      <wps:wsp xmlns:wps="http://schemas.microsoft.com/office/word/2010/wordprocessingShape">
                        <wps:cNvPr id="17" name="自选图形 29"/>
                        <wps:cNvSpPr/>
                        <wps:spPr>
                          <a:xfrm>
                            <a:off x="4774" y="5187"/>
                            <a:ext cx="329" cy="2334"/>
                          </a:xfrm>
                          <a:prstGeom prst="downArrow">
                            <a:avLst>
                              <a:gd name="adj1" fmla="val 50000"/>
                              <a:gd name="adj2" fmla="val 70351"/>
                            </a:avLst>
                          </a:prstGeom>
                          <a:solidFill>
                            <a:srgbClr val="FFFFFF"/>
                          </a:solidFill>
                          <a:ln w="9525">
                            <a:solidFill>
                              <a:srgbClr val="000000"/>
                            </a:solidFill>
                            <a:prstDash val="solid"/>
                            <a:miter lim="0"/>
                            <a:headEnd/>
                            <a:tailEnd/>
                          </a:ln>
                        </wps:spPr>
                        <wps:bodyPr vert="eaVert" upright="1"/>
                      </wps:wsp>
                      <wps:wsp xmlns:wps="http://schemas.microsoft.com/office/word/2010/wordprocessingShape">
                        <wps:cNvPr id="18" name="自选图形 30"/>
                        <wps:cNvSpPr/>
                        <wps:spPr>
                          <a:xfrm>
                            <a:off x="3618" y="7584"/>
                            <a:ext cx="2745" cy="939"/>
                          </a:xfrm>
                          <a:prstGeom prst="flowChartAlternateProcess">
                            <a:avLst/>
                          </a:prstGeom>
                          <a:solidFill>
                            <a:srgbClr val="FFFFFF"/>
                          </a:solidFill>
                          <a:ln w="9525">
                            <a:solidFill>
                              <a:srgbClr val="000000"/>
                            </a:solidFill>
                            <a:prstDash val="solid"/>
                            <a:miter lim="0"/>
                            <a:headEnd/>
                            <a:tailEnd/>
                          </a:ln>
                        </wps:spPr>
                        <wps:txbx>
                          <w:txbxContent>
                            <w:p>
                              <w:pPr>
                                <w:shd w:val="clear" w:color="auto" w:fill="FFFFFF"/>
                                <w:jc w:val="center"/>
                                <w:rPr>
                                  <w:color w:val="000000"/>
                                </w:rPr>
                              </w:pPr>
                              <w:r>
                                <w:rPr>
                                  <w:rFonts w:hint="eastAsia"/>
                                  <w:color w:val="000000"/>
                                </w:rPr>
                                <w:t>中小企业融资方式的现状分析</w:t>
                              </w:r>
                            </w:p>
                          </w:txbxContent>
                        </wps:txbx>
                        <wps:bodyPr anchor="ctr" anchorCtr="0" upright="1"/>
                      </wps:wsp>
                      <wps:wsp xmlns:wps="http://schemas.microsoft.com/office/word/2010/wordprocessingShape">
                        <wps:cNvPr id="19" name="自选图形 31"/>
                        <wps:cNvSpPr/>
                        <wps:spPr>
                          <a:xfrm>
                            <a:off x="6363" y="5811"/>
                            <a:ext cx="128" cy="4271"/>
                          </a:xfrm>
                          <a:prstGeom prst="leftBrace">
                            <a:avLst>
                              <a:gd name="adj1" fmla="val 209626"/>
                              <a:gd name="adj2" fmla="val 50000"/>
                            </a:avLst>
                          </a:prstGeom>
                          <a:noFill/>
                          <a:ln w="9525">
                            <a:solidFill>
                              <a:srgbClr val="000000"/>
                            </a:solidFill>
                            <a:prstDash val="solid"/>
                            <a:headEnd/>
                            <a:tailEnd/>
                          </a:ln>
                        </wps:spPr>
                        <wps:bodyPr upright="1"/>
                      </wps:wsp>
                      <wps:wsp xmlns:wps="http://schemas.microsoft.com/office/word/2010/wordprocessingShape">
                        <wps:cNvPr id="20" name="自选图形 32"/>
                        <wps:cNvSpPr/>
                        <wps:spPr>
                          <a:xfrm>
                            <a:off x="3653" y="9756"/>
                            <a:ext cx="2547" cy="832"/>
                          </a:xfrm>
                          <a:prstGeom prst="flowChartAlternateProcess">
                            <a:avLst/>
                          </a:prstGeom>
                          <a:solidFill>
                            <a:srgbClr val="FFFFFF"/>
                          </a:solidFill>
                          <a:ln w="9525">
                            <a:solidFill>
                              <a:srgbClr val="000000"/>
                            </a:solidFill>
                            <a:prstDash val="solid"/>
                            <a:miter lim="0"/>
                            <a:headEnd/>
                            <a:tailEnd/>
                          </a:ln>
                        </wps:spPr>
                        <wps:txbx>
                          <w:txbxContent>
                            <w:p>
                              <w:pPr>
                                <w:jc w:val="center"/>
                                <w:rPr>
                                  <w:color w:val="000000"/>
                                </w:rPr>
                              </w:pPr>
                              <w:r>
                                <w:rPr>
                                  <w:rFonts w:hint="eastAsia"/>
                                  <w:color w:val="000000"/>
                                </w:rPr>
                                <w:t>中小企业融资方式选择及影响因素的实证分析</w:t>
                              </w:r>
                            </w:p>
                          </w:txbxContent>
                        </wps:txbx>
                        <wps:bodyPr upright="1"/>
                      </wps:wsp>
                      <wps:wsp xmlns:wps="http://schemas.microsoft.com/office/word/2010/wordprocessingShape">
                        <wps:cNvPr id="21" name="自选图形 20"/>
                        <wps:cNvSpPr/>
                        <wps:spPr>
                          <a:xfrm>
                            <a:off x="1483" y="7973"/>
                            <a:ext cx="1937" cy="848"/>
                          </a:xfrm>
                          <a:prstGeom prst="flowChartAlternateProcess">
                            <a:avLst/>
                          </a:prstGeom>
                          <a:solidFill>
                            <a:srgbClr val="FFFFFF"/>
                          </a:solidFill>
                          <a:ln w="9525">
                            <a:solidFill>
                              <a:srgbClr val="000000"/>
                            </a:solidFill>
                            <a:prstDash val="solid"/>
                            <a:miter lim="0"/>
                            <a:headEnd/>
                            <a:tailEnd/>
                          </a:ln>
                        </wps:spPr>
                        <wps:txbx>
                          <w:txbxContent>
                            <w:p>
                              <w:pPr>
                                <w:shd w:val="clear" w:color="auto" w:fill="FFFFFF"/>
                                <w:jc w:val="center"/>
                                <w:rPr>
                                  <w:color w:val="000000"/>
                                </w:rPr>
                              </w:pPr>
                              <w:r>
                                <w:rPr>
                                  <w:rFonts w:hint="eastAsia"/>
                                  <w:color w:val="000000"/>
                                </w:rPr>
                                <w:t>数据来源和</w:t>
                              </w:r>
                              <w:r>
                                <w:rPr>
                                  <w:color w:val="000000"/>
                                </w:rPr>
                                <w:t>样本选择</w:t>
                              </w:r>
                            </w:p>
                          </w:txbxContent>
                        </wps:txbx>
                        <wps:bodyPr upright="1"/>
                      </wps:wsp>
                      <wps:wsp xmlns:wps="http://schemas.microsoft.com/office/word/2010/wordprocessingShape">
                        <wps:cNvPr id="22" name="自选图形 35"/>
                        <wps:cNvSpPr/>
                        <wps:spPr>
                          <a:xfrm>
                            <a:off x="3396" y="7844"/>
                            <a:ext cx="166" cy="4629"/>
                          </a:xfrm>
                          <a:prstGeom prst="rightBrace">
                            <a:avLst>
                              <a:gd name="adj1" fmla="val 193004"/>
                              <a:gd name="adj2" fmla="val 50000"/>
                            </a:avLst>
                          </a:prstGeom>
                          <a:noFill/>
                          <a:ln w="9525">
                            <a:solidFill>
                              <a:srgbClr val="000000"/>
                            </a:solidFill>
                            <a:prstDash val="solid"/>
                            <a:headEnd/>
                            <a:tailEnd/>
                          </a:ln>
                        </wps:spPr>
                        <wps:bodyPr upright="1"/>
                      </wps:wsp>
                      <wps:wsp xmlns:wps="http://schemas.microsoft.com/office/word/2010/wordprocessingShape">
                        <wps:cNvPr id="24" name="自选图形 36"/>
                        <wps:cNvSpPr/>
                        <wps:spPr>
                          <a:xfrm>
                            <a:off x="3653" y="12627"/>
                            <a:ext cx="2504" cy="543"/>
                          </a:xfrm>
                          <a:prstGeom prst="flowChartAlternateProcess">
                            <a:avLst/>
                          </a:prstGeom>
                          <a:solidFill>
                            <a:srgbClr val="FFFFFF"/>
                          </a:solidFill>
                          <a:ln w="9525">
                            <a:solidFill>
                              <a:srgbClr val="000000"/>
                            </a:solidFill>
                            <a:prstDash val="solid"/>
                            <a:miter lim="0"/>
                            <a:headEnd/>
                            <a:tailEnd/>
                          </a:ln>
                        </wps:spPr>
                        <wps:txbx>
                          <w:txbxContent>
                            <w:p>
                              <w:pPr>
                                <w:shd w:val="clear" w:color="auto" w:fill="FFFFFF"/>
                                <w:spacing w:line="360" w:lineRule="auto"/>
                                <w:jc w:val="center"/>
                                <w:rPr>
                                  <w:color w:val="000000"/>
                                </w:rPr>
                              </w:pPr>
                              <w:r>
                                <w:rPr>
                                  <w:rFonts w:hint="eastAsia"/>
                                  <w:color w:val="000000"/>
                                </w:rPr>
                                <w:t>结论</w:t>
                              </w:r>
                            </w:p>
                          </w:txbxContent>
                        </wps:txbx>
                        <wps:bodyPr upright="1"/>
                      </wps:wsp>
                      <wps:wsp xmlns:wps="http://schemas.microsoft.com/office/word/2010/wordprocessingShape">
                        <wps:cNvPr id="25" name="自选图形 37"/>
                        <wps:cNvSpPr/>
                        <wps:spPr>
                          <a:xfrm>
                            <a:off x="4761" y="8605"/>
                            <a:ext cx="329" cy="1050"/>
                          </a:xfrm>
                          <a:prstGeom prst="downArrow">
                            <a:avLst>
                              <a:gd name="adj1" fmla="val 50000"/>
                              <a:gd name="adj2" fmla="val 111923"/>
                            </a:avLst>
                          </a:prstGeom>
                          <a:solidFill>
                            <a:srgbClr val="FFFFFF"/>
                          </a:solidFill>
                          <a:ln w="9525">
                            <a:solidFill>
                              <a:srgbClr val="000000"/>
                            </a:solidFill>
                            <a:prstDash val="solid"/>
                            <a:miter lim="0"/>
                            <a:headEnd/>
                            <a:tailEnd/>
                          </a:ln>
                        </wps:spPr>
                        <wps:bodyPr vert="eaVert" upright="1"/>
                      </wps:wsp>
                      <wps:wsp xmlns:wps="http://schemas.microsoft.com/office/word/2010/wordprocessingShape">
                        <wps:cNvPr id="26" name="自选图形 38"/>
                        <wps:cNvSpPr/>
                        <wps:spPr>
                          <a:xfrm>
                            <a:off x="4774" y="10641"/>
                            <a:ext cx="329" cy="1986"/>
                          </a:xfrm>
                          <a:prstGeom prst="downArrow">
                            <a:avLst>
                              <a:gd name="adj1" fmla="val 50000"/>
                              <a:gd name="adj2" fmla="val 64892"/>
                            </a:avLst>
                          </a:prstGeom>
                          <a:solidFill>
                            <a:srgbClr val="FFFFFF"/>
                          </a:solidFill>
                          <a:ln w="9525">
                            <a:solidFill>
                              <a:srgbClr val="000000"/>
                            </a:solidFill>
                            <a:prstDash val="solid"/>
                            <a:miter lim="0"/>
                            <a:headEnd/>
                            <a:tailEnd/>
                          </a:ln>
                        </wps:spPr>
                        <wps:bodyPr vert="eaVert" upright="1"/>
                      </wps:wsp>
                    </wpg:wgp>
                  </a:graphicData>
                </a:graphic>
              </wp:anchor>
            </w:drawing>
          </mc:Choice>
          <mc:Fallback>
            <w:pict>
              <v:group id="组合 6" o:spid="_x0000_s1025" style="width:418.5pt;height:594pt;margin-top:12.75pt;margin-left:-2.25pt;mso-wrap-distance-bottom:0;mso-wrap-distance-left:9pt;mso-wrap-distance-right:9pt;mso-wrap-distance-top:0;position:absolute;z-index:251660288" coordorigin="4459,3924" coordsize="21600,21600">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1026" type="#_x0000_t176" style="width:6303;height:2279;left:19757;position:absolute;top:17261;v-text-anchor:top" fillcolor="white" stroked="t" strokecolor="black" strokeweight="0.75pt">
                  <v:stroke joinstyle="miter"/>
                  <v:textbox>
                    <w:txbxContent>
                      <w:p>
                        <w:pPr>
                          <w:shd w:val="clear" w:color="auto" w:fill="FFFFFF"/>
                          <w:jc w:val="center"/>
                          <w:rPr>
                            <w:color w:val="000000"/>
                          </w:rPr>
                        </w:pPr>
                        <w:r>
                          <w:rPr>
                            <w:rFonts w:hint="eastAsia"/>
                            <w:color w:val="000000"/>
                          </w:rPr>
                          <w:t>我国中小</w:t>
                        </w:r>
                        <w:r>
                          <w:rPr>
                            <w:color w:val="000000"/>
                          </w:rPr>
                          <w:t>企业融资方式选择的影响因素分析</w:t>
                        </w:r>
                      </w:p>
                    </w:txbxContent>
                  </v:textbox>
                </v:shape>
                <v:shape id="_x0000_s1027" type="#_x0000_t176" style="width:5720;height:1721;left:4460;position:absolute;top:17567;v-text-anchor:top" fillcolor="white" stroked="t" strokecolor="black" strokeweight="0.75pt">
                  <v:stroke joinstyle="miter"/>
                  <v:textbox>
                    <w:txbxContent>
                      <w:p>
                        <w:pPr>
                          <w:shd w:val="clear" w:color="auto" w:fill="FFFFFF"/>
                          <w:jc w:val="center"/>
                          <w:rPr>
                            <w:color w:val="000000"/>
                          </w:rPr>
                        </w:pPr>
                        <w:r>
                          <w:rPr>
                            <w:rFonts w:hint="eastAsia"/>
                            <w:color w:val="000000"/>
                          </w:rPr>
                          <w:t>变量定义</w:t>
                        </w:r>
                        <w:r>
                          <w:rPr>
                            <w:color w:val="000000"/>
                          </w:rPr>
                          <w:t>与理论模型</w:t>
                        </w:r>
                      </w:p>
                    </w:txbxContent>
                  </v:textbox>
                </v:shape>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_x0000_s1028" type="#_x0000_t87" style="width:487;height:3260;left:19158;position:absolute;top:4430;v-text-anchor:top" filled="t" fillcolor="this" stroked="t" strokecolor="black" strokeweight="0.75pt"/>
                <v:shape id="_x0000_s1029" type="#_x0000_t176" style="width:7548;height:1205;left:11114;position:absolute;top:6022;v-text-anchor:top" fillcolor="white" stroked="t" strokecolor="black" strokeweight="0.75pt">
                  <v:stroke joinstyle="miter"/>
                  <v:textbox>
                    <w:txbxContent>
                      <w:p>
                        <w:pPr>
                          <w:shd w:val="clear" w:color="auto" w:fill="FFFFFF"/>
                          <w:spacing w:line="360" w:lineRule="auto"/>
                          <w:jc w:val="center"/>
                          <w:rPr>
                            <w:color w:val="000000"/>
                          </w:rPr>
                        </w:pPr>
                        <w:r>
                          <w:rPr>
                            <w:rFonts w:hint="eastAsia"/>
                            <w:color w:val="000000"/>
                          </w:rPr>
                          <w:t>绪论</w:t>
                        </w:r>
                      </w:p>
                      <w:p>
                        <w:pPr>
                          <w:shd w:val="clear" w:color="auto" w:fill="FFFFFF"/>
                          <w:spacing w:line="360" w:lineRule="auto"/>
                          <w:rPr>
                            <w:color w:val="000000"/>
                          </w:rPr>
                        </w:pPr>
                      </w:p>
                      <w:p>
                        <w:pPr>
                          <w:shd w:val="clear" w:color="auto" w:fill="FFFFFF"/>
                          <w:spacing w:line="360" w:lineRule="auto"/>
                          <w:rPr>
                            <w:color w:val="000000"/>
                          </w:rPr>
                        </w:pPr>
                      </w:p>
                      <w:p>
                        <w:pPr>
                          <w:shd w:val="clear" w:color="auto" w:fill="FFFFFF"/>
                          <w:spacing w:line="360" w:lineRule="auto"/>
                          <w:rPr>
                            <w:color w:val="000000"/>
                          </w:rPr>
                        </w:pPr>
                      </w:p>
                    </w:txbxContent>
                  </v:textbox>
                </v:shape>
                <v:shape id="_x0000_s1030" type="#_x0000_t176" style="width:7725;height:1114;left:11241;position:absolute;top:8737;v-text-anchor:top" fillcolor="white" stroked="t" strokecolor="black" strokeweight="0.75pt">
                  <v:stroke joinstyle="miter"/>
                  <v:textbox>
                    <w:txbxContent>
                      <w:p>
                        <w:pPr>
                          <w:shd w:val="clear" w:color="auto" w:fill="FFFFFF"/>
                          <w:spacing w:line="360" w:lineRule="auto"/>
                          <w:jc w:val="center"/>
                          <w:rPr>
                            <w:color w:val="000000"/>
                          </w:rPr>
                        </w:pPr>
                        <w:r>
                          <w:rPr>
                            <w:rFonts w:hint="eastAsia"/>
                            <w:color w:val="000000"/>
                          </w:rPr>
                          <w:t>相关概念及理论基础</w:t>
                        </w:r>
                      </w:p>
                    </w:txbxContent>
                  </v:textbox>
                </v:shape>
                <v:shape id="_x0000_s1031" type="#_x0000_t176" style="width:6354;height:1109;left:19645;position:absolute;top:3925;v-text-anchor:top" fillcolor="white" stroked="t" strokecolor="black" strokeweight="0.75pt">
                  <v:stroke joinstyle="miter"/>
                  <v:textbox>
                    <w:txbxContent>
                      <w:p>
                        <w:pPr>
                          <w:shd w:val="clear" w:color="auto" w:fill="FFFFFF"/>
                          <w:jc w:val="center"/>
                          <w:rPr>
                            <w:rFonts w:asciiTheme="minorEastAsia" w:hAnsiTheme="minorEastAsia"/>
                            <w:color w:val="000000"/>
                          </w:rPr>
                        </w:pPr>
                        <w:r>
                          <w:rPr>
                            <w:rFonts w:asciiTheme="minorEastAsia" w:hAnsiTheme="minorEastAsia" w:hint="eastAsia"/>
                            <w:color w:val="000000"/>
                          </w:rPr>
                          <w:t>研究背景及其意义</w:t>
                        </w:r>
                      </w:p>
                    </w:txbxContent>
                  </v:textbox>
                </v:shape>
                <v:shape id="_x0000_s1032" type="#_x0000_t176" style="width:6354;height:1066;left:19645;position:absolute;top:5262;v-text-anchor:top" fillcolor="white" stroked="t" strokecolor="black" strokeweight="0.75pt">
                  <v:stroke joinstyle="miter"/>
                  <v:textbox>
                    <w:txbxContent>
                      <w:p>
                        <w:pPr>
                          <w:shd w:val="clear" w:color="auto" w:fill="FFFFFF"/>
                          <w:jc w:val="center"/>
                          <w:rPr>
                            <w:color w:val="000000"/>
                          </w:rPr>
                        </w:pPr>
                        <w:r>
                          <w:rPr>
                            <w:rFonts w:hint="eastAsia"/>
                            <w:color w:val="000000"/>
                          </w:rPr>
                          <w:t>国内外研究概况</w:t>
                        </w:r>
                      </w:p>
                    </w:txbxContent>
                  </v:textbox>
                </v:shape>
                <v:shape id="_x0000_s1033" type="#_x0000_t176" style="width:6354;height:1479;left:19645;position:absolute;top:6684;v-text-anchor:top" fillcolor="white" stroked="t" strokecolor="black" strokeweight="0.75pt">
                  <v:stroke joinstyle="miter"/>
                  <v:textbox>
                    <w:txbxContent>
                      <w:p>
                        <w:pPr>
                          <w:shd w:val="clear" w:color="auto" w:fill="FFFFFF"/>
                          <w:jc w:val="center"/>
                          <w:rPr>
                            <w:color w:val="000000"/>
                          </w:rPr>
                        </w:pPr>
                        <w:r>
                          <w:rPr>
                            <w:rFonts w:hint="eastAsia"/>
                            <w:color w:val="000000"/>
                          </w:rPr>
                          <w:t>研究内容框架及其方法</w:t>
                        </w:r>
                      </w:p>
                    </w:txbxContent>
                  </v:textbox>
                </v:shape>
                <v:shape id="_x0000_s1034" type="#_x0000_t176" style="width:5662;height:1076;left:4775;position:absolute;top:7661;v-text-anchor:top" fillcolor="white" stroked="t" strokecolor="black" strokeweight="0.75pt">
                  <v:stroke joinstyle="miter"/>
                  <v:textbox>
                    <w:txbxContent>
                      <w:p>
                        <w:pPr>
                          <w:shd w:val="clear" w:color="auto" w:fill="FFFFFF"/>
                          <w:jc w:val="center"/>
                          <w:rPr>
                            <w:color w:val="000000"/>
                            <w:sz w:val="24"/>
                          </w:rPr>
                        </w:pPr>
                        <w:r>
                          <w:rPr>
                            <w:rFonts w:hint="eastAsia"/>
                            <w:color w:val="000000"/>
                          </w:rPr>
                          <w:t>相关概念</w:t>
                        </w:r>
                      </w:p>
                    </w:txbxContent>
                  </v:textbox>
                </v:shape>
                <v:shape id="_x0000_s1035" type="#_x0000_t176" style="width:5539;height:1021;left:4811;position:absolute;top:10053;v-text-anchor:top" fillcolor="white" stroked="t" strokecolor="black" strokeweight="0.75pt">
                  <v:stroke joinstyle="miter"/>
                  <v:textbox>
                    <w:txbxContent>
                      <w:p>
                        <w:pPr>
                          <w:shd w:val="clear" w:color="auto" w:fill="FFFFFF"/>
                          <w:jc w:val="center"/>
                          <w:rPr>
                            <w:color w:val="000000"/>
                          </w:rPr>
                        </w:pPr>
                        <w:r>
                          <w:rPr>
                            <w:rFonts w:hint="eastAsia"/>
                            <w:color w:val="000000"/>
                          </w:rPr>
                          <w:t>相关理论基础</w:t>
                        </w:r>
                      </w:p>
                    </w:txbxContent>
                  </v:textbox>
                </v:shape>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_x0000_s1036" type="#_x0000_t88" style="width:415;height:2787;left:10693;position:absolute;top:8010;v-text-anchor:top" filled="t" fillcolor="this" stroked="t" strokecolor="black" strokeweight="0.75pt"/>
                <v:shape id="_x0000_s1037" type="#_x0000_t176" style="width:6144;height:1494;left:19606;position:absolute;top:11134;v-text-anchor:top" fillcolor="white" stroked="t" strokecolor="black" strokeweight="0.75pt">
                  <v:stroke joinstyle="miter"/>
                  <v:textbox>
                    <w:txbxContent>
                      <w:p>
                        <w:pPr>
                          <w:shd w:val="clear" w:color="auto" w:fill="FFFFFF"/>
                          <w:jc w:val="center"/>
                          <w:rPr>
                            <w:color w:val="000000"/>
                          </w:rPr>
                        </w:pPr>
                        <w:r>
                          <w:rPr>
                            <w:rFonts w:hint="eastAsia"/>
                            <w:color w:val="000000"/>
                          </w:rPr>
                          <w:t>我国中小企业</w:t>
                        </w:r>
                        <w:r>
                          <w:rPr>
                            <w:color w:val="000000"/>
                          </w:rPr>
                          <w:t>的发展现状分析</w:t>
                        </w:r>
                      </w:p>
                    </w:txbxContent>
                  </v:textbox>
                </v:shape>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_x0000_s1038" type="#_x0000_t67" style="width:950;height:1209;left:14356;position:absolute;top:7407;v-text-anchor:top" adj="16131" fillcolor="white" stroked="t" strokecolor="black" strokeweight="0.75pt">
                  <v:stroke joinstyle="miter"/>
                </v:shape>
                <v:shape id="_x0000_s1039" type="#_x0000_t67" style="width:989;height:4523;left:14356;position:absolute;top:10053;v-text-anchor:top" adj="20078" fillcolor="white" stroked="t" strokecolor="black" strokeweight="0.75pt">
                  <v:stroke joinstyle="miter"/>
                </v:shape>
                <v:shape id="_x0000_s1040" type="#_x0000_t176" style="width:8254;height:1820;left:10880;position:absolute;top:14698;v-text-anchor:middle" fillcolor="white" stroked="t" strokecolor="black" strokeweight="0.75pt">
                  <v:stroke joinstyle="miter"/>
                  <v:textbox>
                    <w:txbxContent>
                      <w:p>
                        <w:pPr>
                          <w:shd w:val="clear" w:color="auto" w:fill="FFFFFF"/>
                          <w:jc w:val="center"/>
                          <w:rPr>
                            <w:color w:val="000000"/>
                          </w:rPr>
                        </w:pPr>
                        <w:r>
                          <w:rPr>
                            <w:rFonts w:hint="eastAsia"/>
                            <w:color w:val="000000"/>
                          </w:rPr>
                          <w:t>中小企业融资方式的现状分析</w:t>
                        </w:r>
                      </w:p>
                    </w:txbxContent>
                  </v:textbox>
                </v:shape>
                <v:shape id="_x0000_s1041" type="#_x0000_t87" style="width:385;height:8278;left:19134;position:absolute;top:11262;v-text-anchor:top" filled="t" fillcolor="this" stroked="t" strokecolor="black" strokeweight="0.75pt"/>
                <v:shape id="_x0000_s1042" type="#_x0000_t176" style="width:7659;height:1612;left:10985;position:absolute;top:18908;v-text-anchor:top" fillcolor="white" stroked="t" strokecolor="black" strokeweight="0.75pt">
                  <v:stroke joinstyle="miter"/>
                  <v:textbox>
                    <w:txbxContent>
                      <w:p>
                        <w:pPr>
                          <w:jc w:val="center"/>
                          <w:rPr>
                            <w:color w:val="000000"/>
                          </w:rPr>
                        </w:pPr>
                        <w:r>
                          <w:rPr>
                            <w:rFonts w:hint="eastAsia"/>
                            <w:color w:val="000000"/>
                          </w:rPr>
                          <w:t>中小企业融资方式选择及影响因素的实证分析</w:t>
                        </w:r>
                      </w:p>
                    </w:txbxContent>
                  </v:textbox>
                </v:shape>
                <v:shape id="_x0000_s1043" type="#_x0000_t176" style="width:5825;height:1643;left:4460;position:absolute;top:15452;v-text-anchor:top" fillcolor="white" stroked="t" strokecolor="black" strokeweight="0.75pt">
                  <v:stroke joinstyle="miter"/>
                  <v:textbox>
                    <w:txbxContent>
                      <w:p>
                        <w:pPr>
                          <w:shd w:val="clear" w:color="auto" w:fill="FFFFFF"/>
                          <w:jc w:val="center"/>
                          <w:rPr>
                            <w:color w:val="000000"/>
                          </w:rPr>
                        </w:pPr>
                        <w:r>
                          <w:rPr>
                            <w:rFonts w:hint="eastAsia"/>
                            <w:color w:val="000000"/>
                          </w:rPr>
                          <w:t>数据来源和</w:t>
                        </w:r>
                        <w:r>
                          <w:rPr>
                            <w:color w:val="000000"/>
                          </w:rPr>
                          <w:t>样本选择</w:t>
                        </w:r>
                      </w:p>
                    </w:txbxContent>
                  </v:textbox>
                </v:shape>
                <v:shape id="_x0000_s1044" type="#_x0000_t88" style="width:499;height:8971;left:10212;position:absolute;top:15202;v-text-anchor:top" filled="t" fillcolor="this" stroked="t" strokecolor="black" strokeweight="0.75pt"/>
                <v:shape id="_x0000_s1045" type="#_x0000_t176" style="width:7530;height:1052;left:10985;position:absolute;top:24472;v-text-anchor:top" fillcolor="white" stroked="t" strokecolor="black" strokeweight="0.75pt">
                  <v:stroke joinstyle="miter"/>
                  <v:textbox>
                    <w:txbxContent>
                      <w:p>
                        <w:pPr>
                          <w:shd w:val="clear" w:color="auto" w:fill="FFFFFF"/>
                          <w:spacing w:line="360" w:lineRule="auto"/>
                          <w:jc w:val="center"/>
                          <w:rPr>
                            <w:color w:val="000000"/>
                          </w:rPr>
                        </w:pPr>
                        <w:r>
                          <w:rPr>
                            <w:rFonts w:hint="eastAsia"/>
                            <w:color w:val="000000"/>
                          </w:rPr>
                          <w:t>结论</w:t>
                        </w:r>
                      </w:p>
                    </w:txbxContent>
                  </v:textbox>
                </v:shape>
                <v:shape id="_x0000_s1046" type="#_x0000_t67" style="width:989;height:2035;left:14317;position:absolute;top:16677;v-text-anchor:top" adj="18216" fillcolor="white" stroked="t" strokecolor="black" strokeweight="0.75pt">
                  <v:stroke joinstyle="miter"/>
                </v:shape>
                <v:shape id="_x0000_s1047" type="#_x0000_t67" style="width:989;height:3849;left:14356;position:absolute;top:20623;v-text-anchor:top" adj="19811" fillcolor="white" stroked="t" strokecolor="black" strokeweight="0.75pt">
                  <v:stroke joinstyle="miter"/>
                </v:shape>
              </v:group>
            </w:pict>
          </mc:Fallback>
        </mc:AlternateContent>
      </w:r>
    </w:p>
    <w:p>
      <w:pPr>
        <w:rPr>
          <w:rFonts w:ascii="幼圆" w:eastAsia="幼圆" w:hAnsi="幼圆" w:cs="幼圆" w:hint="eastAsia"/>
        </w:rPr>
      </w:pPr>
    </w:p>
    <w:p>
      <w:pPr>
        <w:rPr>
          <w:rFonts w:ascii="幼圆" w:eastAsia="幼圆" w:hAnsi="幼圆" w:cs="幼圆" w:hint="eastAsia"/>
        </w:rPr>
      </w:pPr>
    </w:p>
    <w:p>
      <w:pPr>
        <w:rPr>
          <w:rFonts w:ascii="幼圆" w:eastAsia="幼圆" w:hAnsi="幼圆" w:cs="幼圆" w:hint="eastAsia"/>
        </w:rPr>
      </w:pPr>
    </w:p>
    <w:p>
      <w:pPr>
        <w:rPr>
          <w:rFonts w:ascii="幼圆" w:eastAsia="幼圆" w:hAnsi="幼圆" w:cs="幼圆" w:hint="eastAsia"/>
        </w:rPr>
      </w:pPr>
    </w:p>
    <w:p>
      <w:pPr>
        <w:rPr>
          <w:rFonts w:ascii="幼圆" w:eastAsia="幼圆" w:hAnsi="幼圆" w:cs="幼圆" w:hint="eastAsia"/>
        </w:rPr>
      </w:pPr>
    </w:p>
    <w:p>
      <w:pPr>
        <w:rPr>
          <w:rFonts w:ascii="幼圆" w:eastAsia="幼圆" w:hAnsi="幼圆" w:cs="幼圆" w:hint="eastAsia"/>
        </w:rPr>
      </w:pPr>
    </w:p>
    <w:p>
      <w:pPr>
        <w:rPr>
          <w:rFonts w:ascii="幼圆" w:eastAsia="幼圆" w:hAnsi="幼圆" w:cs="幼圆" w:hint="eastAsia"/>
        </w:rPr>
      </w:pPr>
    </w:p>
    <w:p>
      <w:pPr>
        <w:rPr>
          <w:rFonts w:ascii="幼圆" w:eastAsia="幼圆" w:hAnsi="幼圆" w:cs="幼圆" w:hint="eastAsia"/>
        </w:rPr>
      </w:pPr>
    </w:p>
    <w:p>
      <w:pPr>
        <w:rPr>
          <w:rFonts w:ascii="幼圆" w:eastAsia="幼圆" w:hAnsi="幼圆" w:cs="幼圆" w:hint="eastAsia"/>
        </w:rPr>
      </w:pPr>
    </w:p>
    <w:p>
      <w:pPr>
        <w:rPr>
          <w:rFonts w:ascii="幼圆" w:eastAsia="幼圆" w:hAnsi="幼圆" w:cs="幼圆" w:hint="eastAsia"/>
        </w:rPr>
      </w:pPr>
    </w:p>
    <w:p>
      <w:pPr>
        <w:rPr>
          <w:rFonts w:ascii="幼圆" w:eastAsia="幼圆" w:hAnsi="幼圆" w:cs="幼圆" w:hint="eastAsia"/>
        </w:rPr>
      </w:pPr>
    </w:p>
    <w:p>
      <w:pPr>
        <w:rPr>
          <w:rFonts w:ascii="幼圆" w:eastAsia="幼圆" w:hAnsi="幼圆" w:cs="幼圆" w:hint="eastAsia"/>
        </w:rPr>
      </w:pPr>
    </w:p>
    <w:p>
      <w:pPr>
        <w:rPr>
          <w:rFonts w:ascii="幼圆" w:eastAsia="幼圆" w:hAnsi="幼圆" w:cs="幼圆" w:hint="eastAsia"/>
        </w:rPr>
      </w:pPr>
    </w:p>
    <w:p>
      <w:pPr>
        <w:rPr>
          <w:rFonts w:ascii="幼圆" w:eastAsia="幼圆" w:hAnsi="幼圆" w:cs="幼圆" w:hint="eastAsia"/>
        </w:rPr>
      </w:pPr>
    </w:p>
    <w:p>
      <w:pPr>
        <w:rPr>
          <w:rFonts w:ascii="幼圆" w:eastAsia="幼圆" w:hAnsi="幼圆" w:cs="幼圆" w:hint="eastAsia"/>
        </w:rPr>
      </w:pPr>
    </w:p>
    <w:p>
      <w:pPr>
        <w:rPr>
          <w:rFonts w:ascii="幼圆" w:eastAsia="幼圆" w:hAnsi="幼圆" w:cs="幼圆" w:hint="eastAsia"/>
        </w:rPr>
      </w:pPr>
    </w:p>
    <w:p>
      <w:pPr>
        <w:rPr>
          <w:rFonts w:ascii="幼圆" w:eastAsia="幼圆" w:hAnsi="幼圆" w:cs="幼圆" w:hint="eastAsia"/>
        </w:rPr>
      </w:pPr>
    </w:p>
    <w:p>
      <w:pPr>
        <w:rPr>
          <w:rFonts w:ascii="幼圆" w:eastAsia="幼圆" w:hAnsi="幼圆" w:cs="幼圆" w:hint="eastAsia"/>
        </w:rPr>
      </w:pPr>
    </w:p>
    <w:p>
      <w:pPr>
        <w:rPr>
          <w:rFonts w:ascii="幼圆" w:eastAsia="幼圆" w:hAnsi="幼圆" w:cs="幼圆" w:hint="eastAsia"/>
        </w:rPr>
      </w:pPr>
      <w:r>
        <w:rPr>
          <w:rFonts w:ascii="幼圆" w:eastAsia="幼圆" w:hAnsi="幼圆" w:cs="幼圆" w:hint="eastAsia"/>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141605</wp:posOffset>
                </wp:positionV>
                <wp:extent cx="1508760" cy="559435"/>
                <wp:effectExtent l="4445" t="4445" r="10795" b="7620"/>
                <wp:wrapNone/>
                <wp:docPr id="23" name="自选图形 7"/>
                <wp:cNvGraphicFramePr/>
                <a:graphic xmlns:a="http://schemas.openxmlformats.org/drawingml/2006/main">
                  <a:graphicData uri="http://schemas.microsoft.com/office/word/2010/wordprocessingShape">
                    <wps:wsp xmlns:wps="http://schemas.microsoft.com/office/word/2010/wordprocessingShape">
                      <wps:cNvSpPr/>
                      <wps:spPr>
                        <a:xfrm>
                          <a:off x="0" y="0"/>
                          <a:ext cx="1508760" cy="559435"/>
                        </a:xfrm>
                        <a:prstGeom prst="flowChartAlternateProcess">
                          <a:avLst/>
                        </a:prstGeom>
                        <a:solidFill>
                          <a:srgbClr val="FFFFFF"/>
                        </a:solidFill>
                        <a:ln w="9525">
                          <a:solidFill>
                            <a:srgbClr val="000000"/>
                          </a:solidFill>
                          <a:prstDash val="solid"/>
                          <a:miter lim="0"/>
                          <a:headEnd/>
                          <a:tailEnd/>
                        </a:ln>
                        <a:effectLst/>
                      </wps:spPr>
                      <wps:txbx>
                        <w:txbxContent>
                          <w:p>
                            <w:pPr>
                              <w:shd w:val="clear" w:color="auto" w:fill="FFFFFF"/>
                              <w:jc w:val="center"/>
                              <w:rPr>
                                <w:color w:val="000000"/>
                              </w:rPr>
                            </w:pPr>
                            <w:r>
                              <w:rPr>
                                <w:rFonts w:hint="eastAsia"/>
                                <w:color w:val="000000"/>
                              </w:rPr>
                              <w:t>我国中小企业</w:t>
                            </w:r>
                            <w:r>
                              <w:rPr>
                                <w:color w:val="000000"/>
                              </w:rPr>
                              <w:t>的融资现状分析</w:t>
                            </w:r>
                          </w:p>
                        </w:txbxContent>
                      </wps:txbx>
                      <wps:bodyPr wrap="square" upright="1"/>
                    </wps:wsp>
                  </a:graphicData>
                </a:graphic>
              </wp:anchor>
            </w:drawing>
          </mc:Choice>
          <mc:Fallback>
            <w:pict>
              <v:shape id="自选图形 7" o:spid="_x0000_s1048" type="#_x0000_t176" style="width:118.8pt;height:44.05pt;margin-top:11.15pt;margin-left:0;mso-position-horizontal:right;mso-position-horizontal-relative:margin;mso-wrap-distance-bottom:0;mso-wrap-distance-left:9pt;mso-wrap-distance-right:9pt;mso-wrap-distance-top:0;position:absolute;v-text-anchor:top;z-index:251658240" fillcolor="white" stroked="t" strokecolor="black" strokeweight="0.75pt">
                <v:stroke joinstyle="miter"/>
                <v:textbox>
                  <w:txbxContent>
                    <w:p>
                      <w:pPr>
                        <w:shd w:val="clear" w:color="auto" w:fill="FFFFFF"/>
                        <w:jc w:val="center"/>
                        <w:rPr>
                          <w:color w:val="000000"/>
                        </w:rPr>
                      </w:pPr>
                      <w:r>
                        <w:rPr>
                          <w:rFonts w:hint="eastAsia"/>
                          <w:color w:val="000000"/>
                        </w:rPr>
                        <w:t>我国中小企业</w:t>
                      </w:r>
                      <w:r>
                        <w:rPr>
                          <w:color w:val="000000"/>
                        </w:rPr>
                        <w:t>的融资现状分析</w:t>
                      </w:r>
                    </w:p>
                  </w:txbxContent>
                </v:textbox>
                <w10:wrap anchorx="margin"/>
              </v:shape>
            </w:pict>
          </mc:Fallback>
        </mc:AlternateContent>
      </w:r>
    </w:p>
    <w:p>
      <w:pPr>
        <w:rPr>
          <w:rFonts w:ascii="幼圆" w:eastAsia="幼圆" w:hAnsi="幼圆" w:cs="幼圆" w:hint="eastAsia"/>
        </w:rPr>
      </w:pPr>
    </w:p>
    <w:p>
      <w:pPr>
        <w:rPr>
          <w:rFonts w:ascii="幼圆" w:eastAsia="幼圆" w:hAnsi="幼圆" w:cs="幼圆" w:hint="eastAsia"/>
        </w:rPr>
      </w:pPr>
    </w:p>
    <w:p>
      <w:pPr>
        <w:rPr>
          <w:rFonts w:ascii="幼圆" w:eastAsia="幼圆" w:hAnsi="幼圆" w:cs="幼圆" w:hint="eastAsia"/>
        </w:rPr>
      </w:pPr>
    </w:p>
    <w:p>
      <w:pPr>
        <w:rPr>
          <w:rFonts w:ascii="幼圆" w:eastAsia="幼圆" w:hAnsi="幼圆" w:cs="幼圆" w:hint="eastAsia"/>
        </w:rPr>
      </w:pPr>
    </w:p>
    <w:p>
      <w:pPr>
        <w:rPr>
          <w:rFonts w:ascii="幼圆" w:eastAsia="幼圆" w:hAnsi="幼圆" w:cs="幼圆" w:hint="eastAsia"/>
        </w:rPr>
      </w:pPr>
    </w:p>
    <w:p>
      <w:pPr>
        <w:rPr>
          <w:rFonts w:ascii="幼圆" w:eastAsia="幼圆" w:hAnsi="幼圆" w:cs="幼圆" w:hint="eastAsia"/>
        </w:rPr>
      </w:pPr>
    </w:p>
    <w:p>
      <w:pPr>
        <w:rPr>
          <w:rFonts w:ascii="幼圆" w:eastAsia="幼圆" w:hAnsi="幼圆" w:cs="幼圆" w:hint="eastAsia"/>
        </w:rPr>
      </w:pPr>
    </w:p>
    <w:p>
      <w:pPr>
        <w:rPr>
          <w:rFonts w:ascii="幼圆" w:eastAsia="幼圆" w:hAnsi="幼圆" w:cs="幼圆" w:hint="eastAsia"/>
        </w:rPr>
      </w:pPr>
    </w:p>
    <w:p>
      <w:pPr>
        <w:rPr>
          <w:rFonts w:ascii="幼圆" w:eastAsia="幼圆" w:hAnsi="幼圆" w:cs="幼圆" w:hint="eastAsia"/>
        </w:rPr>
      </w:pPr>
    </w:p>
    <w:p>
      <w:pPr>
        <w:rPr>
          <w:rFonts w:ascii="幼圆" w:eastAsia="幼圆" w:hAnsi="幼圆" w:cs="幼圆" w:hint="eastAsia"/>
        </w:rPr>
      </w:pPr>
      <w:r>
        <w:rPr>
          <w:rFonts w:ascii="幼圆" w:eastAsia="幼圆" w:hAnsi="幼圆" w:cs="幼圆" w:hint="eastAsia"/>
        </w:rPr>
        <mc:AlternateContent>
          <mc:Choice Requires="wps">
            <w:drawing>
              <wp:anchor distT="0" distB="0" distL="114300" distR="114300" simplePos="0" relativeHeight="251663360" behindDoc="0" locked="0" layoutInCell="1" allowOverlap="1">
                <wp:simplePos x="0" y="0"/>
                <wp:positionH relativeFrom="margin">
                  <wp:align>left</wp:align>
                </wp:positionH>
                <wp:positionV relativeFrom="paragraph">
                  <wp:posOffset>5080</wp:posOffset>
                </wp:positionV>
                <wp:extent cx="1384300" cy="327660"/>
                <wp:effectExtent l="4445" t="4445" r="20955" b="10795"/>
                <wp:wrapNone/>
                <wp:docPr id="28" name="自选图形 33"/>
                <wp:cNvGraphicFramePr/>
                <a:graphic xmlns:a="http://schemas.openxmlformats.org/drawingml/2006/main">
                  <a:graphicData uri="http://schemas.microsoft.com/office/word/2010/wordprocessingShape">
                    <wps:wsp xmlns:wps="http://schemas.microsoft.com/office/word/2010/wordprocessingShape">
                      <wps:cNvSpPr/>
                      <wps:spPr>
                        <a:xfrm>
                          <a:off x="0" y="0"/>
                          <a:ext cx="1384300" cy="327660"/>
                        </a:xfrm>
                        <a:prstGeom prst="flowChartAlternateProcess">
                          <a:avLst/>
                        </a:prstGeom>
                        <a:solidFill>
                          <a:srgbClr val="FFFFFF"/>
                        </a:solidFill>
                        <a:ln w="9525">
                          <a:solidFill>
                            <a:srgbClr val="000000"/>
                          </a:solidFill>
                          <a:prstDash val="solid"/>
                          <a:miter lim="0"/>
                          <a:headEnd/>
                          <a:tailEnd/>
                        </a:ln>
                        <a:effectLst/>
                      </wps:spPr>
                      <wps:txbx>
                        <w:txbxContent>
                          <w:p>
                            <w:pPr>
                              <w:shd w:val="clear" w:color="auto" w:fill="FFFFFF"/>
                              <w:jc w:val="center"/>
                              <w:rPr>
                                <w:color w:val="000000"/>
                              </w:rPr>
                            </w:pPr>
                            <w:r>
                              <w:rPr>
                                <w:rFonts w:hint="eastAsia"/>
                                <w:color w:val="000000"/>
                              </w:rPr>
                              <w:t>研究假设</w:t>
                            </w:r>
                          </w:p>
                          <w:p>
                            <w:pPr>
                              <w:shd w:val="clear" w:color="auto" w:fill="FFFFFF"/>
                              <w:jc w:val="center"/>
                              <w:rPr>
                                <w:color w:val="000000"/>
                              </w:rPr>
                            </w:pPr>
                          </w:p>
                        </w:txbxContent>
                      </wps:txbx>
                      <wps:bodyPr wrap="square" upright="1"/>
                    </wps:wsp>
                  </a:graphicData>
                </a:graphic>
              </wp:anchor>
            </w:drawing>
          </mc:Choice>
          <mc:Fallback>
            <w:pict>
              <v:shape id="自选图形 33" o:spid="_x0000_s1049" type="#_x0000_t176" style="width:109pt;height:25.8pt;margin-top:0.4pt;margin-left:0;mso-position-horizontal:left;mso-position-horizontal-relative:margin;mso-wrap-distance-bottom:0;mso-wrap-distance-left:9pt;mso-wrap-distance-right:9pt;mso-wrap-distance-top:0;position:absolute;v-text-anchor:top;z-index:251662336" fillcolor="white" stroked="t" strokecolor="black" strokeweight="0.75pt">
                <v:stroke joinstyle="miter"/>
                <v:textbox>
                  <w:txbxContent>
                    <w:p>
                      <w:pPr>
                        <w:shd w:val="clear" w:color="auto" w:fill="FFFFFF"/>
                        <w:jc w:val="center"/>
                        <w:rPr>
                          <w:color w:val="000000"/>
                        </w:rPr>
                      </w:pPr>
                      <w:r>
                        <w:rPr>
                          <w:rFonts w:hint="eastAsia"/>
                          <w:color w:val="000000"/>
                        </w:rPr>
                        <w:t>研究假设</w:t>
                      </w:r>
                    </w:p>
                    <w:p>
                      <w:pPr>
                        <w:shd w:val="clear" w:color="auto" w:fill="FFFFFF"/>
                        <w:jc w:val="center"/>
                        <w:rPr>
                          <w:color w:val="000000"/>
                        </w:rPr>
                      </w:pPr>
                    </w:p>
                  </w:txbxContent>
                </v:textbox>
                <w10:wrap anchorx="margin"/>
              </v:shape>
            </w:pict>
          </mc:Fallback>
        </mc:AlternateContent>
      </w:r>
    </w:p>
    <w:p>
      <w:pPr>
        <w:rPr>
          <w:rFonts w:ascii="幼圆" w:eastAsia="幼圆" w:hAnsi="幼圆" w:cs="幼圆" w:hint="eastAsia"/>
        </w:rPr>
      </w:pPr>
    </w:p>
    <w:p>
      <w:pPr>
        <w:rPr>
          <w:rFonts w:ascii="幼圆" w:eastAsia="幼圆" w:hAnsi="幼圆" w:cs="幼圆" w:hint="eastAsia"/>
        </w:rPr>
      </w:pPr>
    </w:p>
    <w:p>
      <w:pPr>
        <w:tabs>
          <w:tab w:val="left" w:pos="5616"/>
        </w:tabs>
        <w:rPr>
          <w:rFonts w:ascii="幼圆" w:eastAsia="幼圆" w:hAnsi="幼圆" w:cs="幼圆" w:hint="eastAsia"/>
        </w:rPr>
      </w:pPr>
      <w:r>
        <w:rPr>
          <w:rFonts w:ascii="幼圆" w:eastAsia="幼圆" w:hAnsi="幼圆" w:cs="幼圆" w:hint="eastAsia"/>
        </w:rPr>
        <mc:AlternateContent>
          <mc:Choice Requires="wps">
            <w:drawing>
              <wp:anchor distT="0" distB="0" distL="114300" distR="114300" simplePos="0" relativeHeight="251665408" behindDoc="0" locked="0" layoutInCell="1" allowOverlap="1">
                <wp:simplePos x="0" y="0"/>
                <wp:positionH relativeFrom="margin">
                  <wp:align>left</wp:align>
                </wp:positionH>
                <wp:positionV relativeFrom="paragraph">
                  <wp:posOffset>5715</wp:posOffset>
                </wp:positionV>
                <wp:extent cx="1377315" cy="390525"/>
                <wp:effectExtent l="4445" t="4445" r="8890" b="5080"/>
                <wp:wrapNone/>
                <wp:docPr id="44" name="自选图形 33"/>
                <wp:cNvGraphicFramePr/>
                <a:graphic xmlns:a="http://schemas.openxmlformats.org/drawingml/2006/main">
                  <a:graphicData uri="http://schemas.microsoft.com/office/word/2010/wordprocessingShape">
                    <wps:wsp xmlns:wps="http://schemas.microsoft.com/office/word/2010/wordprocessingShape">
                      <wps:cNvSpPr/>
                      <wps:spPr>
                        <a:xfrm>
                          <a:off x="0" y="0"/>
                          <a:ext cx="1377315" cy="390525"/>
                        </a:xfrm>
                        <a:prstGeom prst="flowChartAlternateProcess">
                          <a:avLst/>
                        </a:prstGeom>
                        <a:solidFill>
                          <a:srgbClr val="FFFFFF"/>
                        </a:solidFill>
                        <a:ln w="9525">
                          <a:solidFill>
                            <a:srgbClr val="000000"/>
                          </a:solidFill>
                          <a:prstDash val="solid"/>
                          <a:miter lim="0"/>
                          <a:headEnd/>
                          <a:tailEnd/>
                        </a:ln>
                        <a:effectLst/>
                      </wps:spPr>
                      <wps:txbx>
                        <w:txbxContent>
                          <w:p>
                            <w:pPr>
                              <w:shd w:val="clear" w:color="auto" w:fill="FFFFFF"/>
                              <w:jc w:val="center"/>
                              <w:rPr>
                                <w:color w:val="000000"/>
                              </w:rPr>
                            </w:pPr>
                            <w:r>
                              <w:rPr>
                                <w:rFonts w:hint="eastAsia"/>
                                <w:color w:val="000000"/>
                              </w:rPr>
                              <w:t>实证分析</w:t>
                            </w:r>
                          </w:p>
                        </w:txbxContent>
                      </wps:txbx>
                      <wps:bodyPr wrap="square" upright="1"/>
                    </wps:wsp>
                  </a:graphicData>
                </a:graphic>
              </wp:anchor>
            </w:drawing>
          </mc:Choice>
          <mc:Fallback>
            <w:pict>
              <v:shape id="自选图形 33" o:spid="_x0000_s1050" type="#_x0000_t176" style="width:108.45pt;height:30.75pt;margin-top:0.45pt;margin-left:0;mso-position-horizontal:left;mso-position-horizontal-relative:margin;mso-wrap-distance-bottom:0;mso-wrap-distance-left:9pt;mso-wrap-distance-right:9pt;mso-wrap-distance-top:0;position:absolute;v-text-anchor:top;z-index:251664384" fillcolor="white" stroked="t" strokecolor="black" strokeweight="0.75pt">
                <v:stroke joinstyle="miter"/>
                <v:textbox>
                  <w:txbxContent>
                    <w:p>
                      <w:pPr>
                        <w:shd w:val="clear" w:color="auto" w:fill="FFFFFF"/>
                        <w:jc w:val="center"/>
                        <w:rPr>
                          <w:color w:val="000000"/>
                        </w:rPr>
                      </w:pPr>
                      <w:r>
                        <w:rPr>
                          <w:rFonts w:hint="eastAsia"/>
                          <w:color w:val="000000"/>
                        </w:rPr>
                        <w:t>实证分析</w:t>
                      </w:r>
                    </w:p>
                  </w:txbxContent>
                </v:textbox>
                <w10:wrap anchorx="margin"/>
              </v:shape>
            </w:pict>
          </mc:Fallback>
        </mc:AlternateContent>
      </w:r>
      <w:r>
        <w:rPr>
          <w:rFonts w:ascii="幼圆" w:eastAsia="幼圆" w:hAnsi="幼圆" w:cs="幼圆" w:hint="eastAsia"/>
        </w:rPr>
        <w:tab/>
      </w:r>
    </w:p>
    <w:p>
      <w:pPr>
        <w:shd w:val="clear" w:color="auto" w:fill="FFFFFF"/>
        <w:jc w:val="center"/>
        <w:rPr>
          <w:rFonts w:ascii="幼圆" w:eastAsia="幼圆" w:hAnsi="幼圆" w:cs="幼圆" w:hint="eastAsia"/>
          <w:color w:val="000000"/>
        </w:rPr>
      </w:pPr>
    </w:p>
    <w:p>
      <w:pPr>
        <w:tabs>
          <w:tab w:val="left" w:pos="5616"/>
        </w:tabs>
        <w:rPr>
          <w:rFonts w:ascii="幼圆" w:eastAsia="幼圆" w:hAnsi="幼圆" w:cs="幼圆" w:hint="eastAsia"/>
        </w:rPr>
      </w:pPr>
    </w:p>
    <w:p>
      <w:pPr>
        <w:widowControl/>
        <w:jc w:val="left"/>
        <w:rPr>
          <w:rFonts w:ascii="幼圆" w:eastAsia="幼圆" w:hAnsi="幼圆" w:cs="幼圆" w:hint="eastAsia"/>
        </w:rPr>
      </w:pPr>
      <w:r>
        <w:rPr>
          <w:rFonts w:ascii="幼圆" w:eastAsia="幼圆" w:hAnsi="幼圆" w:cs="幼圆" w:hint="eastAsia"/>
        </w:rPr>
        <mc:AlternateContent>
          <mc:Choice Requires="wps">
            <w:drawing>
              <wp:anchor distT="0" distB="0" distL="114300" distR="114300" simplePos="0" relativeHeight="251667456" behindDoc="0" locked="0" layoutInCell="1" allowOverlap="1">
                <wp:simplePos x="0" y="0"/>
                <wp:positionH relativeFrom="column">
                  <wp:posOffset>28575</wp:posOffset>
                </wp:positionH>
                <wp:positionV relativeFrom="paragraph">
                  <wp:posOffset>11430</wp:posOffset>
                </wp:positionV>
                <wp:extent cx="1316355" cy="361950"/>
                <wp:effectExtent l="5080" t="5080" r="12065" b="13970"/>
                <wp:wrapNone/>
                <wp:docPr id="29" name="文本框 2"/>
                <wp:cNvGraphicFramePr/>
                <a:graphic xmlns:a="http://schemas.openxmlformats.org/drawingml/2006/main">
                  <a:graphicData uri="http://schemas.microsoft.com/office/word/2010/wordprocessingShape">
                    <wps:wsp xmlns:wps="http://schemas.microsoft.com/office/word/2010/wordprocessingShape">
                      <wps:cNvSpPr/>
                      <wps:spPr>
                        <a:xfrm>
                          <a:off x="0" y="0"/>
                          <a:ext cx="1316355" cy="361950"/>
                        </a:xfrm>
                        <a:prstGeom prst="roundRect">
                          <a:avLst>
                            <a:gd name="adj" fmla="val 16667"/>
                          </a:avLst>
                        </a:prstGeom>
                        <a:solidFill>
                          <a:srgbClr val="FFFFFF"/>
                        </a:solidFill>
                        <a:ln w="6350">
                          <a:solidFill>
                            <a:srgbClr val="000000"/>
                          </a:solidFill>
                          <a:prstDash val="solid"/>
                          <a:headEnd/>
                          <a:tailEnd/>
                        </a:ln>
                      </wps:spPr>
                      <wps:txbx>
                        <w:txbxContent>
                          <w:p>
                            <w:pPr>
                              <w:jc w:val="center"/>
                              <w:rPr>
                                <w:color w:val="000000"/>
                              </w:rPr>
                            </w:pPr>
                            <w:r>
                              <w:rPr>
                                <w:rFonts w:hint="eastAsia"/>
                                <w:color w:val="000000"/>
                              </w:rPr>
                              <w:t>对策建议</w:t>
                            </w:r>
                          </w:p>
                        </w:txbxContent>
                      </wps:txbx>
                      <wps:bodyPr upright="1"/>
                    </wps:wsp>
                  </a:graphicData>
                </a:graphic>
              </wp:anchor>
            </w:drawing>
          </mc:Choice>
          <mc:Fallback>
            <w:pict>
              <v:roundrect id="文本框 2" o:spid="_x0000_s1051" style="width:103.65pt;height:28.5pt;margin-top:0.9pt;margin-left:2.25pt;mso-wrap-distance-bottom:0;mso-wrap-distance-left:9pt;mso-wrap-distance-right:9pt;mso-wrap-distance-top:0;position:absolute;v-text-anchor:top;z-index:251666432" arcsize="10923f" fillcolor="white" stroked="t" strokecolor="black" strokeweight="0.5pt">
                <v:textbox>
                  <w:txbxContent>
                    <w:p>
                      <w:pPr>
                        <w:jc w:val="center"/>
                        <w:rPr>
                          <w:color w:val="000000"/>
                        </w:rPr>
                      </w:pPr>
                      <w:r>
                        <w:rPr>
                          <w:rFonts w:hint="eastAsia"/>
                          <w:color w:val="000000"/>
                        </w:rPr>
                        <w:t>对策建议</w:t>
                      </w:r>
                    </w:p>
                  </w:txbxContent>
                </v:textbox>
              </v:roundrect>
            </w:pict>
          </mc:Fallback>
        </mc:AlternateContent>
      </w:r>
    </w:p>
    <w:p>
      <w:pPr>
        <w:widowControl/>
        <w:jc w:val="left"/>
        <w:rPr>
          <w:rFonts w:ascii="幼圆" w:eastAsia="幼圆" w:hAnsi="幼圆" w:cs="幼圆" w:hint="eastAsia"/>
        </w:rPr>
      </w:pPr>
    </w:p>
    <w:p>
      <w:pPr>
        <w:widowControl/>
        <w:jc w:val="left"/>
        <w:rPr>
          <w:rFonts w:ascii="幼圆" w:eastAsia="幼圆" w:hAnsi="幼圆" w:cs="幼圆" w:hint="eastAsia"/>
        </w:rPr>
      </w:pPr>
    </w:p>
    <w:p>
      <w:pPr>
        <w:widowControl/>
        <w:jc w:val="left"/>
        <w:rPr>
          <w:rFonts w:ascii="幼圆" w:eastAsia="幼圆" w:hAnsi="幼圆" w:cs="幼圆" w:hint="eastAsia"/>
        </w:rPr>
      </w:pPr>
    </w:p>
    <w:p>
      <w:pPr>
        <w:widowControl/>
        <w:jc w:val="left"/>
        <w:rPr>
          <w:rFonts w:ascii="幼圆" w:eastAsia="幼圆" w:hAnsi="幼圆" w:cs="幼圆" w:hint="eastAsia"/>
        </w:rPr>
      </w:pPr>
    </w:p>
    <w:p>
      <w:pPr>
        <w:widowControl/>
        <w:jc w:val="center"/>
        <w:rPr>
          <w:rFonts w:ascii="幼圆" w:eastAsia="幼圆" w:hAnsi="幼圆" w:cs="幼圆" w:hint="eastAsia"/>
        </w:rPr>
        <w:sectPr>
          <w:headerReference w:type="default" r:id="rId16"/>
          <w:footerReference w:type="default" r:id="rId17"/>
          <w:type w:val="nextPage"/>
          <w:pgSz w:w="11906" w:h="16838"/>
          <w:pgMar w:top="1440" w:right="1800" w:bottom="1440" w:left="1800" w:header="851" w:footer="992" w:gutter="0"/>
          <w:pgNumType w:start="4"/>
          <w:cols w:num="1" w:space="425"/>
          <w:titlePg w:val="0"/>
          <w:docGrid w:type="lines" w:linePitch="312" w:charSpace="0"/>
        </w:sectPr>
      </w:pPr>
      <w:r>
        <w:rPr>
          <w:rFonts w:ascii="幼圆" w:eastAsia="幼圆" w:hAnsi="幼圆" w:cs="幼圆" w:hint="eastAsia"/>
          <w:b/>
          <w:bCs/>
          <w:kern w:val="44"/>
        </w:rPr>
        <w:t>图</w:t>
      </w:r>
      <w:r>
        <w:rPr>
          <w:rFonts w:ascii="幼圆" w:eastAsia="幼圆" w:hAnsi="幼圆" w:cs="幼圆" w:hint="eastAsia"/>
          <w:b/>
          <w:bCs/>
          <w:kern w:val="44"/>
        </w:rPr>
        <w:t>1</w:t>
      </w:r>
      <w:r>
        <w:rPr>
          <w:rFonts w:ascii="幼圆" w:eastAsia="幼圆" w:hAnsi="幼圆" w:cs="幼圆" w:hint="eastAsia"/>
          <w:b/>
          <w:bCs/>
          <w:kern w:val="44"/>
        </w:rPr>
        <w:t xml:space="preserve"> </w:t>
      </w:r>
      <w:r>
        <w:rPr>
          <w:rFonts w:ascii="幼圆" w:eastAsia="幼圆" w:hAnsi="幼圆" w:cs="幼圆" w:hint="eastAsia"/>
          <w:b/>
          <w:bCs/>
          <w:kern w:val="44"/>
        </w:rPr>
        <w:t>研究框架</w:t>
      </w:r>
    </w:p>
    <w:p>
      <w:pPr>
        <w:pStyle w:val="Heading3"/>
        <w:spacing w:before="156" w:after="156"/>
        <w:rPr>
          <w:rFonts w:ascii="幼圆" w:eastAsia="幼圆" w:hAnsi="幼圆" w:cs="幼圆" w:hint="eastAsia"/>
        </w:rPr>
      </w:pPr>
      <w:bookmarkStart w:id="32" w:name="_Toc69284090"/>
      <w:bookmarkStart w:id="33" w:name="_Toc71291337"/>
      <w:bookmarkStart w:id="34" w:name="_Toc69283621"/>
      <w:r>
        <w:rPr>
          <w:rFonts w:ascii="幼圆" w:eastAsia="幼圆" w:hAnsi="幼圆" w:cs="幼圆" w:hint="eastAsia"/>
        </w:rPr>
        <w:t>1.</w:t>
      </w:r>
      <w:r>
        <w:rPr>
          <w:rFonts w:ascii="幼圆" w:eastAsia="幼圆" w:hAnsi="幼圆" w:cs="幼圆" w:hint="eastAsia"/>
        </w:rPr>
        <w:t>4</w:t>
      </w:r>
      <w:r>
        <w:rPr>
          <w:rFonts w:ascii="幼圆" w:eastAsia="幼圆" w:hAnsi="幼圆" w:cs="幼圆" w:hint="eastAsia"/>
        </w:rPr>
        <w:t>.2 研究方法</w:t>
      </w:r>
      <w:bookmarkEnd w:id="32"/>
      <w:bookmarkEnd w:id="33"/>
      <w:bookmarkEnd w:id="34"/>
    </w:p>
    <w:p>
      <w:pPr>
        <w:spacing w:line="360" w:lineRule="auto"/>
        <w:ind w:firstLine="480" w:firstLineChars="200"/>
        <w:rPr>
          <w:rFonts w:ascii="幼圆" w:eastAsia="幼圆" w:hAnsi="幼圆" w:cs="幼圆" w:hint="eastAsia"/>
          <w:sz w:val="24"/>
          <w:szCs w:val="24"/>
        </w:rPr>
      </w:pPr>
      <w:r>
        <w:rPr>
          <w:rFonts w:ascii="幼圆" w:eastAsia="幼圆" w:hAnsi="幼圆" w:cs="幼圆" w:hint="eastAsia"/>
          <w:sz w:val="24"/>
          <w:szCs w:val="24"/>
        </w:rPr>
        <w:t>文献研究法：从中国知网等途径搜集与中小企业融资方式及</w:t>
      </w:r>
      <w:r>
        <w:rPr>
          <w:rFonts w:ascii="幼圆" w:eastAsia="幼圆" w:hAnsi="幼圆" w:cs="幼圆" w:hint="eastAsia"/>
          <w:sz w:val="24"/>
          <w:szCs w:val="24"/>
        </w:rPr>
        <w:t>影响因素</w:t>
      </w:r>
      <w:r>
        <w:rPr>
          <w:rFonts w:ascii="幼圆" w:eastAsia="幼圆" w:hAnsi="幼圆" w:cs="幼圆" w:hint="eastAsia"/>
          <w:sz w:val="24"/>
          <w:szCs w:val="24"/>
        </w:rPr>
        <w:t>相关的研究文献，了解与中小企业融资方式相关的理论基础，上述两点都具备的情况下，建立模型对于影响中小企业选择融资方式的因素进行实证分析，以此作为全文研究的基础。</w:t>
      </w:r>
    </w:p>
    <w:p>
      <w:pPr>
        <w:tabs>
          <w:tab w:val="left" w:pos="391"/>
        </w:tabs>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sz w:val="24"/>
          <w:szCs w:val="24"/>
        </w:rPr>
        <w:t>归纳整理法：本文通过搜索东方财富网和企业官网公布的相关数据，获知了中小企业目前发展现状及融资现状，对其进行了归纳总结，并对这些影响因素如何影响融资偏好进行具体研究。</w:t>
      </w:r>
    </w:p>
    <w:p>
      <w:pPr>
        <w:tabs>
          <w:tab w:val="left" w:pos="391"/>
        </w:tabs>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sz w:val="24"/>
          <w:szCs w:val="24"/>
        </w:rPr>
        <w:t>描述性统计分析：以样本企业数据作为研究基础，分析归纳不同企业的融资偏好，并且用理论模型表示出其规律。</w:t>
      </w:r>
    </w:p>
    <w:p>
      <w:pPr>
        <w:pStyle w:val="Heading1"/>
        <w:spacing w:before="312" w:after="312"/>
        <w:rPr>
          <w:rFonts w:ascii="幼圆" w:eastAsia="幼圆" w:hAnsi="幼圆" w:cs="幼圆" w:hint="eastAsia"/>
        </w:rPr>
      </w:pPr>
      <w:r>
        <w:rPr>
          <w:rFonts w:ascii="幼圆" w:eastAsia="幼圆" w:hAnsi="幼圆" w:cs="幼圆" w:hint="eastAsia"/>
        </w:rPr>
        <w:br w:type="column"/>
      </w:r>
      <w:r>
        <w:rPr>
          <w:rFonts w:ascii="幼圆" w:eastAsia="幼圆" w:hAnsi="幼圆" w:cs="幼圆" w:hint="eastAsia"/>
        </w:rPr>
        <w:br/>
      </w:r>
      <w:r>
        <w:rPr>
          <w:rFonts w:ascii="幼圆" w:eastAsia="幼圆" w:hAnsi="幼圆" w:cs="幼圆" w:hint="eastAsi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8" w:history="1">
        <w:r>
          <w:rPr>
            <w:rFonts w:ascii="SimSun" w:eastAsia="SimSun" w:hAnsi="SimSun" w:cs="SimSun"/>
            <w:b/>
            <w:bCs/>
            <w:color w:val="0000EE"/>
            <w:kern w:val="0"/>
            <w:sz w:val="30"/>
            <w:szCs w:val="30"/>
            <w:u w:val="single" w:color="0000EE"/>
          </w:rPr>
          <w:t>https://d.book118.com/986034143055010042</w:t>
        </w:r>
      </w:hyperlink>
    </w:p>
    <w:p>
      <w:pPr>
        <w:pStyle w:val="Heading1"/>
        <w:spacing w:before="312" w:after="312"/>
        <w:rPr>
          <w:rFonts w:ascii="幼圆" w:eastAsia="幼圆" w:hAnsi="幼圆" w:cs="幼圆" w:hint="eastAsia"/>
        </w:rPr>
      </w:pPr>
    </w:p>
    <w:sectPr>
      <w:headerReference w:type="default" r:id="rId19"/>
      <w:footerReference w:type="default" r:id="rId20"/>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新宋体">
    <w:panose1 w:val="02010609030101010101"/>
    <w:charset w:val="86"/>
    <w:family w:val="modern"/>
    <w:pitch w:val="default"/>
    <w:sig w:usb0="00000203" w:usb1="288F0000" w:usb2="00000006" w:usb3="00000000" w:csb0="00040001" w:csb1="00000000"/>
  </w:font>
  <w:font w:name="华文新魏">
    <w:panose1 w:val="02010800040101010101"/>
    <w:charset w:val="86"/>
    <w:family w:val="auto"/>
    <w:pitch w:val="default"/>
    <w:sig w:usb0="00000001" w:usb1="080F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Pr>
        <w:rFonts w:ascii="Times New Roman" w:hAnsi="Times New Roman" w:cs="Times New Roman"/>
        <w:sz w:val="21"/>
        <w:szCs w:val="21"/>
        <w:lang w:val="zh-CN"/>
      </w:rPr>
      <w:t>I</w:t>
    </w:r>
    <w:r>
      <w:rPr>
        <w:rFonts w:ascii="Times New Roman" w:hAnsi="Times New Roman" w:cs="Times New Roman"/>
        <w:sz w:val="21"/>
        <w:szCs w:val="21"/>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Pr>
        <w:rFonts w:ascii="Times New Roman" w:hAnsi="Times New Roman" w:cs="Times New Roman"/>
        <w:sz w:val="21"/>
        <w:szCs w:val="21"/>
        <w:lang w:val="zh-CN"/>
      </w:rPr>
      <w:t>II</w:t>
    </w:r>
    <w:r>
      <w:rPr>
        <w:rFonts w:ascii="Times New Roman" w:hAnsi="Times New Roman" w:cs="Times New Roman"/>
        <w:sz w:val="21"/>
        <w:szCs w:val="21"/>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宋体" w:eastAsia="宋体" w:hAnsi="宋体"/>
        <w:sz w:val="21"/>
        <w:szCs w:val="21"/>
      </w:rPr>
    </w:pPr>
    <w:r>
      <w:rPr>
        <w:rFonts w:ascii="宋体" w:eastAsia="宋体" w:hAnsi="宋体"/>
        <w:sz w:val="21"/>
        <w:szCs w:val="21"/>
      </w:rPr>
      <w:fldChar w:fldCharType="begin"/>
    </w:r>
    <w:r>
      <w:rPr>
        <w:rFonts w:ascii="宋体" w:eastAsia="宋体" w:hAnsi="宋体"/>
        <w:sz w:val="21"/>
        <w:szCs w:val="21"/>
      </w:rPr>
      <w:instrText>PAGE   \* MERGEFORMAT</w:instrText>
    </w:r>
    <w:r>
      <w:rPr>
        <w:rFonts w:ascii="宋体" w:eastAsia="宋体" w:hAnsi="宋体"/>
        <w:sz w:val="21"/>
        <w:szCs w:val="21"/>
      </w:rPr>
      <w:fldChar w:fldCharType="separate"/>
    </w:r>
    <w:r>
      <w:rPr>
        <w:rFonts w:ascii="宋体" w:eastAsia="宋体" w:hAnsi="宋体"/>
        <w:sz w:val="21"/>
        <w:szCs w:val="21"/>
        <w:lang w:val="zh-CN"/>
      </w:rPr>
      <w:t>1</w:t>
    </w:r>
    <w:r>
      <w:rPr>
        <w:rFonts w:ascii="宋体" w:eastAsia="宋体" w:hAnsi="宋体"/>
        <w:sz w:val="21"/>
        <w:szCs w:val="21"/>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宋体" w:eastAsia="宋体" w:hAnsi="宋体"/>
        <w:sz w:val="21"/>
        <w:szCs w:val="21"/>
      </w:rPr>
    </w:pPr>
    <w:r>
      <w:rPr>
        <w:rFonts w:ascii="宋体" w:eastAsia="宋体" w:hAnsi="宋体"/>
        <w:sz w:val="21"/>
        <w:szCs w:val="21"/>
      </w:rPr>
      <w:fldChar w:fldCharType="begin"/>
    </w:r>
    <w:r>
      <w:rPr>
        <w:rFonts w:ascii="宋体" w:eastAsia="宋体" w:hAnsi="宋体"/>
        <w:sz w:val="21"/>
        <w:szCs w:val="21"/>
      </w:rPr>
      <w:instrText>PAGE   \* MERGEFORMAT</w:instrText>
    </w:r>
    <w:r>
      <w:rPr>
        <w:rFonts w:ascii="宋体" w:eastAsia="宋体" w:hAnsi="宋体"/>
        <w:sz w:val="21"/>
        <w:szCs w:val="21"/>
      </w:rPr>
      <w:fldChar w:fldCharType="separate"/>
    </w:r>
    <w:r>
      <w:rPr>
        <w:rFonts w:ascii="宋体" w:eastAsia="宋体" w:hAnsi="宋体"/>
        <w:sz w:val="21"/>
        <w:szCs w:val="21"/>
        <w:lang w:val="zh-CN"/>
      </w:rPr>
      <w:t>2</w:t>
    </w:r>
    <w:r>
      <w:rPr>
        <w:rFonts w:ascii="宋体" w:eastAsia="宋体" w:hAnsi="宋体"/>
        <w:sz w:val="21"/>
        <w:szCs w:val="21"/>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宋体" w:eastAsia="宋体" w:hAnsi="宋体"/>
        <w:sz w:val="21"/>
        <w:szCs w:val="21"/>
      </w:rPr>
    </w:pPr>
    <w:r>
      <w:rPr>
        <w:rFonts w:ascii="宋体" w:eastAsia="宋体" w:hAnsi="宋体"/>
        <w:sz w:val="21"/>
        <w:szCs w:val="21"/>
      </w:rPr>
      <w:fldChar w:fldCharType="begin"/>
    </w:r>
    <w:r>
      <w:rPr>
        <w:rFonts w:ascii="宋体" w:eastAsia="宋体" w:hAnsi="宋体"/>
        <w:sz w:val="21"/>
        <w:szCs w:val="21"/>
      </w:rPr>
      <w:instrText>PAGE   \* MERGEFORMAT</w:instrText>
    </w:r>
    <w:r>
      <w:rPr>
        <w:rFonts w:ascii="宋体" w:eastAsia="宋体" w:hAnsi="宋体"/>
        <w:sz w:val="21"/>
        <w:szCs w:val="21"/>
      </w:rPr>
      <w:fldChar w:fldCharType="separate"/>
    </w:r>
    <w:r>
      <w:rPr>
        <w:rFonts w:ascii="宋体" w:eastAsia="宋体" w:hAnsi="宋体"/>
        <w:sz w:val="21"/>
        <w:szCs w:val="21"/>
        <w:lang w:val="zh-CN"/>
      </w:rPr>
      <w:t>3</w:t>
    </w:r>
    <w:r>
      <w:rPr>
        <w:rFonts w:ascii="宋体" w:eastAsia="宋体" w:hAnsi="宋体"/>
        <w:sz w:val="21"/>
        <w:szCs w:val="21"/>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宋体" w:eastAsia="宋体" w:hAnsi="宋体"/>
        <w:sz w:val="21"/>
        <w:szCs w:val="21"/>
      </w:rPr>
    </w:pPr>
    <w:r>
      <w:rPr>
        <w:rFonts w:ascii="宋体" w:eastAsia="宋体" w:hAnsi="宋体"/>
        <w:sz w:val="21"/>
        <w:szCs w:val="21"/>
      </w:rPr>
      <w:fldChar w:fldCharType="begin"/>
    </w:r>
    <w:r>
      <w:rPr>
        <w:rFonts w:ascii="宋体" w:eastAsia="宋体" w:hAnsi="宋体"/>
        <w:sz w:val="21"/>
        <w:szCs w:val="21"/>
      </w:rPr>
      <w:instrText>PAGE   \* MERGEFORMAT</w:instrText>
    </w:r>
    <w:r>
      <w:rPr>
        <w:rFonts w:ascii="宋体" w:eastAsia="宋体" w:hAnsi="宋体"/>
        <w:sz w:val="21"/>
        <w:szCs w:val="21"/>
      </w:rPr>
      <w:fldChar w:fldCharType="separate"/>
    </w:r>
    <w:r>
      <w:rPr>
        <w:rFonts w:ascii="宋体" w:eastAsia="宋体" w:hAnsi="宋体"/>
        <w:sz w:val="21"/>
        <w:szCs w:val="21"/>
        <w:lang w:val="zh-CN"/>
      </w:rPr>
      <w:t>4</w:t>
    </w:r>
    <w:r>
      <w:rPr>
        <w:rFonts w:ascii="宋体" w:eastAsia="宋体" w:hAnsi="宋体"/>
        <w:sz w:val="21"/>
        <w:szCs w:val="21"/>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宋体" w:eastAsia="宋体" w:hAnsi="宋体"/>
        <w:sz w:val="21"/>
        <w:szCs w:val="21"/>
      </w:rPr>
    </w:pPr>
    <w:r>
      <w:rPr>
        <w:rFonts w:ascii="宋体" w:eastAsia="宋体" w:hAnsi="宋体"/>
        <w:sz w:val="21"/>
        <w:szCs w:val="21"/>
      </w:rPr>
      <w:fldChar w:fldCharType="begin"/>
    </w:r>
    <w:r>
      <w:rPr>
        <w:rFonts w:ascii="宋体" w:eastAsia="宋体" w:hAnsi="宋体"/>
        <w:sz w:val="21"/>
        <w:szCs w:val="21"/>
      </w:rPr>
      <w:instrText>PAGE   \* MERGEFORMAT</w:instrText>
    </w:r>
    <w:r>
      <w:rPr>
        <w:rFonts w:ascii="宋体" w:eastAsia="宋体" w:hAnsi="宋体"/>
        <w:sz w:val="21"/>
        <w:szCs w:val="21"/>
      </w:rPr>
      <w:fldChar w:fldCharType="separate"/>
    </w:r>
    <w:r>
      <w:rPr>
        <w:rFonts w:ascii="宋体" w:eastAsia="宋体" w:hAnsi="宋体"/>
        <w:sz w:val="21"/>
        <w:szCs w:val="21"/>
        <w:lang w:val="zh-CN"/>
      </w:rPr>
      <w:t>6</w:t>
    </w:r>
    <w:r>
      <w:rPr>
        <w:rFonts w:ascii="宋体" w:eastAsia="宋体" w:hAnsi="宋体"/>
        <w:sz w:val="21"/>
        <w:szCs w:val="21"/>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jc w:val="both"/>
      <w:rPr>
        <w:rFonts w:ascii="宋体" w:hAnsi="宋体" w:cs="宋体"/>
        <w:sz w:val="21"/>
        <w:szCs w:val="21"/>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jc w:val="both"/>
      <w:rPr>
        <w:rFonts w:ascii="宋体" w:hAnsi="宋体" w:cs="宋体"/>
        <w:sz w:val="21"/>
        <w:szCs w:val="21"/>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宋体" w:eastAsia="宋体" w:hAnsi="宋体" w:cs="宋体"/>
        <w:sz w:val="21"/>
        <w:szCs w:val="21"/>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宋体" w:eastAsia="宋体" w:hAnsi="宋体" w:cs="宋体"/>
        <w:sz w:val="21"/>
        <w:szCs w:val="21"/>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宋体" w:eastAsia="宋体" w:hAnsi="宋体" w:cs="宋体"/>
        <w:sz w:val="21"/>
        <w:szCs w:val="21"/>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宋体" w:eastAsia="宋体" w:hAnsi="宋体" w:cs="宋体"/>
        <w:sz w:val="21"/>
        <w:szCs w:val="21"/>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宋体" w:eastAsia="宋体" w:hAnsi="宋体" w:cs="宋体"/>
        <w:sz w:val="21"/>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5D875351"/>
    <w:multiLevelType w:val="multilevel"/>
    <w:tmpl w:val="5D875351"/>
    <w:lvl w:ilvl="0">
      <w:start w:val="1"/>
      <w:numFmt w:val="decimal"/>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67DE"/>
    <w:rsid w:val="00001BA5"/>
    <w:rsid w:val="00001DB5"/>
    <w:rsid w:val="00003E58"/>
    <w:rsid w:val="00004649"/>
    <w:rsid w:val="00004D60"/>
    <w:rsid w:val="000053AF"/>
    <w:rsid w:val="000056BD"/>
    <w:rsid w:val="00005B03"/>
    <w:rsid w:val="00005BB1"/>
    <w:rsid w:val="00006822"/>
    <w:rsid w:val="000068EC"/>
    <w:rsid w:val="00006CDD"/>
    <w:rsid w:val="00007D7B"/>
    <w:rsid w:val="00007E87"/>
    <w:rsid w:val="00010429"/>
    <w:rsid w:val="000110EF"/>
    <w:rsid w:val="000113CF"/>
    <w:rsid w:val="00011496"/>
    <w:rsid w:val="00011E32"/>
    <w:rsid w:val="00012C59"/>
    <w:rsid w:val="00012C94"/>
    <w:rsid w:val="000132A6"/>
    <w:rsid w:val="00013B68"/>
    <w:rsid w:val="00014B94"/>
    <w:rsid w:val="00015091"/>
    <w:rsid w:val="0001514C"/>
    <w:rsid w:val="000162A7"/>
    <w:rsid w:val="00016623"/>
    <w:rsid w:val="00016662"/>
    <w:rsid w:val="0001673D"/>
    <w:rsid w:val="00016781"/>
    <w:rsid w:val="00016A83"/>
    <w:rsid w:val="00016CA8"/>
    <w:rsid w:val="0001727D"/>
    <w:rsid w:val="000179D9"/>
    <w:rsid w:val="00017E43"/>
    <w:rsid w:val="000210BC"/>
    <w:rsid w:val="00023480"/>
    <w:rsid w:val="00023DD8"/>
    <w:rsid w:val="00024989"/>
    <w:rsid w:val="00024A3E"/>
    <w:rsid w:val="00024EC0"/>
    <w:rsid w:val="00025C16"/>
    <w:rsid w:val="000260A4"/>
    <w:rsid w:val="00027058"/>
    <w:rsid w:val="0002771C"/>
    <w:rsid w:val="00027C72"/>
    <w:rsid w:val="0003021D"/>
    <w:rsid w:val="00030609"/>
    <w:rsid w:val="00030B35"/>
    <w:rsid w:val="00031C2A"/>
    <w:rsid w:val="000327B8"/>
    <w:rsid w:val="0003341F"/>
    <w:rsid w:val="0003452A"/>
    <w:rsid w:val="00034968"/>
    <w:rsid w:val="000372EE"/>
    <w:rsid w:val="000373EB"/>
    <w:rsid w:val="00041886"/>
    <w:rsid w:val="00041C3E"/>
    <w:rsid w:val="00042894"/>
    <w:rsid w:val="00043328"/>
    <w:rsid w:val="0004343D"/>
    <w:rsid w:val="000437E2"/>
    <w:rsid w:val="000438B8"/>
    <w:rsid w:val="00044429"/>
    <w:rsid w:val="00044772"/>
    <w:rsid w:val="00044D9F"/>
    <w:rsid w:val="0004514A"/>
    <w:rsid w:val="0004558B"/>
    <w:rsid w:val="000459CC"/>
    <w:rsid w:val="00045D16"/>
    <w:rsid w:val="00046D17"/>
    <w:rsid w:val="00047458"/>
    <w:rsid w:val="00047DA0"/>
    <w:rsid w:val="0005004A"/>
    <w:rsid w:val="0005084F"/>
    <w:rsid w:val="000508DD"/>
    <w:rsid w:val="00050A21"/>
    <w:rsid w:val="00050D35"/>
    <w:rsid w:val="0005128D"/>
    <w:rsid w:val="000520B6"/>
    <w:rsid w:val="00053AE0"/>
    <w:rsid w:val="00053F74"/>
    <w:rsid w:val="000540BB"/>
    <w:rsid w:val="000552E1"/>
    <w:rsid w:val="0005531A"/>
    <w:rsid w:val="000557C9"/>
    <w:rsid w:val="00056FC7"/>
    <w:rsid w:val="00060280"/>
    <w:rsid w:val="00060E5B"/>
    <w:rsid w:val="00060EF7"/>
    <w:rsid w:val="00061502"/>
    <w:rsid w:val="0006167E"/>
    <w:rsid w:val="00062762"/>
    <w:rsid w:val="00062847"/>
    <w:rsid w:val="00062ECD"/>
    <w:rsid w:val="000633EB"/>
    <w:rsid w:val="00064052"/>
    <w:rsid w:val="00064B9E"/>
    <w:rsid w:val="00064BF9"/>
    <w:rsid w:val="00065F73"/>
    <w:rsid w:val="00066398"/>
    <w:rsid w:val="00066595"/>
    <w:rsid w:val="000675D1"/>
    <w:rsid w:val="00067686"/>
    <w:rsid w:val="000705F2"/>
    <w:rsid w:val="00070E3C"/>
    <w:rsid w:val="000710F8"/>
    <w:rsid w:val="000711E1"/>
    <w:rsid w:val="00071EB7"/>
    <w:rsid w:val="000730DE"/>
    <w:rsid w:val="000741E5"/>
    <w:rsid w:val="000749A2"/>
    <w:rsid w:val="00075349"/>
    <w:rsid w:val="00075825"/>
    <w:rsid w:val="00075D71"/>
    <w:rsid w:val="000761D3"/>
    <w:rsid w:val="000763DE"/>
    <w:rsid w:val="00076E7A"/>
    <w:rsid w:val="00077DB8"/>
    <w:rsid w:val="000805ED"/>
    <w:rsid w:val="00080C61"/>
    <w:rsid w:val="0008143A"/>
    <w:rsid w:val="000820E2"/>
    <w:rsid w:val="000823A2"/>
    <w:rsid w:val="000832A4"/>
    <w:rsid w:val="0008381D"/>
    <w:rsid w:val="00083E5B"/>
    <w:rsid w:val="00086872"/>
    <w:rsid w:val="00090F74"/>
    <w:rsid w:val="0009165D"/>
    <w:rsid w:val="000928E8"/>
    <w:rsid w:val="0009354E"/>
    <w:rsid w:val="00094428"/>
    <w:rsid w:val="0009765B"/>
    <w:rsid w:val="000A0644"/>
    <w:rsid w:val="000A06C9"/>
    <w:rsid w:val="000A0AC6"/>
    <w:rsid w:val="000A28B8"/>
    <w:rsid w:val="000A2D24"/>
    <w:rsid w:val="000A3477"/>
    <w:rsid w:val="000A3FC5"/>
    <w:rsid w:val="000A454B"/>
    <w:rsid w:val="000A4662"/>
    <w:rsid w:val="000A5052"/>
    <w:rsid w:val="000A53D4"/>
    <w:rsid w:val="000A59E9"/>
    <w:rsid w:val="000A67DE"/>
    <w:rsid w:val="000A7ABB"/>
    <w:rsid w:val="000B009D"/>
    <w:rsid w:val="000B0C65"/>
    <w:rsid w:val="000B1DB8"/>
    <w:rsid w:val="000B1F10"/>
    <w:rsid w:val="000B2764"/>
    <w:rsid w:val="000B3100"/>
    <w:rsid w:val="000B3B19"/>
    <w:rsid w:val="000B4787"/>
    <w:rsid w:val="000B4969"/>
    <w:rsid w:val="000B6076"/>
    <w:rsid w:val="000B60BD"/>
    <w:rsid w:val="000B6310"/>
    <w:rsid w:val="000B6675"/>
    <w:rsid w:val="000B723D"/>
    <w:rsid w:val="000B7BA0"/>
    <w:rsid w:val="000C0497"/>
    <w:rsid w:val="000C0594"/>
    <w:rsid w:val="000C05C6"/>
    <w:rsid w:val="000C0CD4"/>
    <w:rsid w:val="000C1EEF"/>
    <w:rsid w:val="000C2139"/>
    <w:rsid w:val="000C229D"/>
    <w:rsid w:val="000C2F6D"/>
    <w:rsid w:val="000C3F30"/>
    <w:rsid w:val="000C40A5"/>
    <w:rsid w:val="000C4608"/>
    <w:rsid w:val="000C58C3"/>
    <w:rsid w:val="000C5B26"/>
    <w:rsid w:val="000C6469"/>
    <w:rsid w:val="000C665F"/>
    <w:rsid w:val="000C779E"/>
    <w:rsid w:val="000D0283"/>
    <w:rsid w:val="000D12EC"/>
    <w:rsid w:val="000D1610"/>
    <w:rsid w:val="000D1797"/>
    <w:rsid w:val="000D27CA"/>
    <w:rsid w:val="000D3555"/>
    <w:rsid w:val="000D37B4"/>
    <w:rsid w:val="000D3E89"/>
    <w:rsid w:val="000D5B6E"/>
    <w:rsid w:val="000D631B"/>
    <w:rsid w:val="000D697E"/>
    <w:rsid w:val="000D6C80"/>
    <w:rsid w:val="000D74E1"/>
    <w:rsid w:val="000E115D"/>
    <w:rsid w:val="000E1577"/>
    <w:rsid w:val="000E1C6D"/>
    <w:rsid w:val="000E2167"/>
    <w:rsid w:val="000E2AF6"/>
    <w:rsid w:val="000E59D1"/>
    <w:rsid w:val="000E5B76"/>
    <w:rsid w:val="000E66D5"/>
    <w:rsid w:val="000E74DD"/>
    <w:rsid w:val="000E7800"/>
    <w:rsid w:val="000E7A6F"/>
    <w:rsid w:val="000E7BA5"/>
    <w:rsid w:val="000E7CE4"/>
    <w:rsid w:val="000F030D"/>
    <w:rsid w:val="000F0DB9"/>
    <w:rsid w:val="000F1587"/>
    <w:rsid w:val="000F160F"/>
    <w:rsid w:val="000F260B"/>
    <w:rsid w:val="000F285F"/>
    <w:rsid w:val="000F2F71"/>
    <w:rsid w:val="000F3EE8"/>
    <w:rsid w:val="000F4416"/>
    <w:rsid w:val="000F46F7"/>
    <w:rsid w:val="000F5562"/>
    <w:rsid w:val="000F5C18"/>
    <w:rsid w:val="000F6757"/>
    <w:rsid w:val="000F6789"/>
    <w:rsid w:val="000F69EA"/>
    <w:rsid w:val="000F6D5B"/>
    <w:rsid w:val="00100142"/>
    <w:rsid w:val="00101934"/>
    <w:rsid w:val="001019B0"/>
    <w:rsid w:val="00102577"/>
    <w:rsid w:val="00102AF0"/>
    <w:rsid w:val="00102FC9"/>
    <w:rsid w:val="00104164"/>
    <w:rsid w:val="0010443E"/>
    <w:rsid w:val="00104BC1"/>
    <w:rsid w:val="00104DE6"/>
    <w:rsid w:val="00104FB9"/>
    <w:rsid w:val="00105FC3"/>
    <w:rsid w:val="0010622A"/>
    <w:rsid w:val="00106B02"/>
    <w:rsid w:val="00107804"/>
    <w:rsid w:val="00110B71"/>
    <w:rsid w:val="00110BF7"/>
    <w:rsid w:val="001111CA"/>
    <w:rsid w:val="0011144C"/>
    <w:rsid w:val="001117BB"/>
    <w:rsid w:val="001119F8"/>
    <w:rsid w:val="00111EA4"/>
    <w:rsid w:val="00112374"/>
    <w:rsid w:val="00113DCA"/>
    <w:rsid w:val="0011444A"/>
    <w:rsid w:val="00114804"/>
    <w:rsid w:val="00114B1E"/>
    <w:rsid w:val="001153B5"/>
    <w:rsid w:val="00115C0D"/>
    <w:rsid w:val="00116D99"/>
    <w:rsid w:val="00116EA3"/>
    <w:rsid w:val="00120A40"/>
    <w:rsid w:val="00121D86"/>
    <w:rsid w:val="001221E3"/>
    <w:rsid w:val="00122B28"/>
    <w:rsid w:val="00124039"/>
    <w:rsid w:val="001271C7"/>
    <w:rsid w:val="00127DF2"/>
    <w:rsid w:val="00130338"/>
    <w:rsid w:val="00130E41"/>
    <w:rsid w:val="0013102E"/>
    <w:rsid w:val="0013123B"/>
    <w:rsid w:val="00131A4E"/>
    <w:rsid w:val="00132DF5"/>
    <w:rsid w:val="00133579"/>
    <w:rsid w:val="0013364A"/>
    <w:rsid w:val="00135346"/>
    <w:rsid w:val="00136960"/>
    <w:rsid w:val="00136989"/>
    <w:rsid w:val="00136D56"/>
    <w:rsid w:val="0013715E"/>
    <w:rsid w:val="00137352"/>
    <w:rsid w:val="001400E7"/>
    <w:rsid w:val="001404B9"/>
    <w:rsid w:val="00141DE3"/>
    <w:rsid w:val="00142DE1"/>
    <w:rsid w:val="0014322F"/>
    <w:rsid w:val="001432EA"/>
    <w:rsid w:val="00143F4C"/>
    <w:rsid w:val="0014404A"/>
    <w:rsid w:val="001460D0"/>
    <w:rsid w:val="00146462"/>
    <w:rsid w:val="00146B97"/>
    <w:rsid w:val="00147C2A"/>
    <w:rsid w:val="00150526"/>
    <w:rsid w:val="0015075A"/>
    <w:rsid w:val="00151ABB"/>
    <w:rsid w:val="001524F6"/>
    <w:rsid w:val="001527F9"/>
    <w:rsid w:val="001532BB"/>
    <w:rsid w:val="001535E7"/>
    <w:rsid w:val="001542FB"/>
    <w:rsid w:val="001564AC"/>
    <w:rsid w:val="00157539"/>
    <w:rsid w:val="00157EA1"/>
    <w:rsid w:val="00161315"/>
    <w:rsid w:val="0016302A"/>
    <w:rsid w:val="001636DF"/>
    <w:rsid w:val="00165730"/>
    <w:rsid w:val="001663C4"/>
    <w:rsid w:val="00167009"/>
    <w:rsid w:val="00167463"/>
    <w:rsid w:val="00167911"/>
    <w:rsid w:val="00170B31"/>
    <w:rsid w:val="00170EA3"/>
    <w:rsid w:val="00170EAA"/>
    <w:rsid w:val="00170FEF"/>
    <w:rsid w:val="00171F95"/>
    <w:rsid w:val="00172392"/>
    <w:rsid w:val="001754E6"/>
    <w:rsid w:val="00175B2F"/>
    <w:rsid w:val="0017610B"/>
    <w:rsid w:val="00177D8E"/>
    <w:rsid w:val="00180416"/>
    <w:rsid w:val="00181295"/>
    <w:rsid w:val="00181373"/>
    <w:rsid w:val="001815F8"/>
    <w:rsid w:val="00182E6E"/>
    <w:rsid w:val="00183002"/>
    <w:rsid w:val="00184E35"/>
    <w:rsid w:val="00184EDE"/>
    <w:rsid w:val="0018506F"/>
    <w:rsid w:val="001866ED"/>
    <w:rsid w:val="001871BB"/>
    <w:rsid w:val="001872A8"/>
    <w:rsid w:val="001874DE"/>
    <w:rsid w:val="00187902"/>
    <w:rsid w:val="00190165"/>
    <w:rsid w:val="00190754"/>
    <w:rsid w:val="0019077F"/>
    <w:rsid w:val="00192F96"/>
    <w:rsid w:val="00193393"/>
    <w:rsid w:val="00193F45"/>
    <w:rsid w:val="00195445"/>
    <w:rsid w:val="00195D05"/>
    <w:rsid w:val="00196450"/>
    <w:rsid w:val="001968E9"/>
    <w:rsid w:val="00196FD0"/>
    <w:rsid w:val="001A0096"/>
    <w:rsid w:val="001A1533"/>
    <w:rsid w:val="001A284D"/>
    <w:rsid w:val="001A2EAC"/>
    <w:rsid w:val="001A519F"/>
    <w:rsid w:val="001A534E"/>
    <w:rsid w:val="001A5457"/>
    <w:rsid w:val="001A5A7C"/>
    <w:rsid w:val="001A64F9"/>
    <w:rsid w:val="001A6506"/>
    <w:rsid w:val="001A6905"/>
    <w:rsid w:val="001A698F"/>
    <w:rsid w:val="001A6A2C"/>
    <w:rsid w:val="001A71E1"/>
    <w:rsid w:val="001A7E5D"/>
    <w:rsid w:val="001B0174"/>
    <w:rsid w:val="001B025D"/>
    <w:rsid w:val="001B0346"/>
    <w:rsid w:val="001B075B"/>
    <w:rsid w:val="001B1950"/>
    <w:rsid w:val="001B24BA"/>
    <w:rsid w:val="001B3D1A"/>
    <w:rsid w:val="001B450A"/>
    <w:rsid w:val="001B508A"/>
    <w:rsid w:val="001B5197"/>
    <w:rsid w:val="001B556C"/>
    <w:rsid w:val="001B5FD4"/>
    <w:rsid w:val="001B6821"/>
    <w:rsid w:val="001B6A21"/>
    <w:rsid w:val="001B7D71"/>
    <w:rsid w:val="001C0D02"/>
    <w:rsid w:val="001C111F"/>
    <w:rsid w:val="001C22FE"/>
    <w:rsid w:val="001C23D3"/>
    <w:rsid w:val="001C25CE"/>
    <w:rsid w:val="001C2F1A"/>
    <w:rsid w:val="001C329A"/>
    <w:rsid w:val="001C33CA"/>
    <w:rsid w:val="001C39A1"/>
    <w:rsid w:val="001C55A0"/>
    <w:rsid w:val="001C5B82"/>
    <w:rsid w:val="001C670F"/>
    <w:rsid w:val="001C7A83"/>
    <w:rsid w:val="001C7C60"/>
    <w:rsid w:val="001D102F"/>
    <w:rsid w:val="001D196C"/>
    <w:rsid w:val="001D1EA4"/>
    <w:rsid w:val="001D2747"/>
    <w:rsid w:val="001D40F7"/>
    <w:rsid w:val="001D56AC"/>
    <w:rsid w:val="001D60E3"/>
    <w:rsid w:val="001D6639"/>
    <w:rsid w:val="001E0918"/>
    <w:rsid w:val="001E0EAD"/>
    <w:rsid w:val="001E0FD7"/>
    <w:rsid w:val="001E12CA"/>
    <w:rsid w:val="001E2153"/>
    <w:rsid w:val="001E2332"/>
    <w:rsid w:val="001E243A"/>
    <w:rsid w:val="001E2D32"/>
    <w:rsid w:val="001E49E3"/>
    <w:rsid w:val="001E4F72"/>
    <w:rsid w:val="001E50E5"/>
    <w:rsid w:val="001E58BF"/>
    <w:rsid w:val="001E5B3B"/>
    <w:rsid w:val="001E6D9E"/>
    <w:rsid w:val="001E6FD0"/>
    <w:rsid w:val="001E7DB1"/>
    <w:rsid w:val="001F01D1"/>
    <w:rsid w:val="001F069F"/>
    <w:rsid w:val="001F20E3"/>
    <w:rsid w:val="001F3D44"/>
    <w:rsid w:val="001F40B0"/>
    <w:rsid w:val="001F41AD"/>
    <w:rsid w:val="001F558D"/>
    <w:rsid w:val="001F647D"/>
    <w:rsid w:val="001F6E4E"/>
    <w:rsid w:val="001F72F4"/>
    <w:rsid w:val="002005B9"/>
    <w:rsid w:val="002007C0"/>
    <w:rsid w:val="00200E0A"/>
    <w:rsid w:val="002010D3"/>
    <w:rsid w:val="0020123E"/>
    <w:rsid w:val="002020F2"/>
    <w:rsid w:val="002020FD"/>
    <w:rsid w:val="00202626"/>
    <w:rsid w:val="00202D16"/>
    <w:rsid w:val="00202DC5"/>
    <w:rsid w:val="00204490"/>
    <w:rsid w:val="00204F3A"/>
    <w:rsid w:val="00206A72"/>
    <w:rsid w:val="00211086"/>
    <w:rsid w:val="00211D59"/>
    <w:rsid w:val="00212014"/>
    <w:rsid w:val="00212E63"/>
    <w:rsid w:val="00212FAE"/>
    <w:rsid w:val="002131AB"/>
    <w:rsid w:val="0021353D"/>
    <w:rsid w:val="002136CA"/>
    <w:rsid w:val="0021383E"/>
    <w:rsid w:val="00213926"/>
    <w:rsid w:val="002144C9"/>
    <w:rsid w:val="002151E3"/>
    <w:rsid w:val="002156C4"/>
    <w:rsid w:val="0021634A"/>
    <w:rsid w:val="00217804"/>
    <w:rsid w:val="00217D47"/>
    <w:rsid w:val="0022013A"/>
    <w:rsid w:val="00220EE4"/>
    <w:rsid w:val="00220F21"/>
    <w:rsid w:val="00222337"/>
    <w:rsid w:val="0022247B"/>
    <w:rsid w:val="002227E6"/>
    <w:rsid w:val="00222998"/>
    <w:rsid w:val="00223EB7"/>
    <w:rsid w:val="00224544"/>
    <w:rsid w:val="00225081"/>
    <w:rsid w:val="00226165"/>
    <w:rsid w:val="0022729B"/>
    <w:rsid w:val="00230169"/>
    <w:rsid w:val="002306EF"/>
    <w:rsid w:val="00230D39"/>
    <w:rsid w:val="00232307"/>
    <w:rsid w:val="0023234E"/>
    <w:rsid w:val="002327E4"/>
    <w:rsid w:val="00232C20"/>
    <w:rsid w:val="002352AA"/>
    <w:rsid w:val="002370F7"/>
    <w:rsid w:val="00237C16"/>
    <w:rsid w:val="00237D8F"/>
    <w:rsid w:val="00240528"/>
    <w:rsid w:val="0024087A"/>
    <w:rsid w:val="00240BDE"/>
    <w:rsid w:val="00240C3C"/>
    <w:rsid w:val="00240E1E"/>
    <w:rsid w:val="0024165D"/>
    <w:rsid w:val="002416F9"/>
    <w:rsid w:val="00241A7D"/>
    <w:rsid w:val="00241E00"/>
    <w:rsid w:val="0024273D"/>
    <w:rsid w:val="002435E7"/>
    <w:rsid w:val="0024370F"/>
    <w:rsid w:val="00243DB2"/>
    <w:rsid w:val="00244991"/>
    <w:rsid w:val="00244CA9"/>
    <w:rsid w:val="00245845"/>
    <w:rsid w:val="002459E1"/>
    <w:rsid w:val="00246B12"/>
    <w:rsid w:val="0025064B"/>
    <w:rsid w:val="00250CD5"/>
    <w:rsid w:val="00250E3A"/>
    <w:rsid w:val="00251296"/>
    <w:rsid w:val="00251456"/>
    <w:rsid w:val="00252090"/>
    <w:rsid w:val="00252A17"/>
    <w:rsid w:val="0025393B"/>
    <w:rsid w:val="0025397F"/>
    <w:rsid w:val="00253DB8"/>
    <w:rsid w:val="00253E6B"/>
    <w:rsid w:val="00254ADD"/>
    <w:rsid w:val="00254E38"/>
    <w:rsid w:val="00255214"/>
    <w:rsid w:val="00255827"/>
    <w:rsid w:val="00256B77"/>
    <w:rsid w:val="00256BBB"/>
    <w:rsid w:val="002578EF"/>
    <w:rsid w:val="00257B81"/>
    <w:rsid w:val="00257F56"/>
    <w:rsid w:val="00262319"/>
    <w:rsid w:val="00262714"/>
    <w:rsid w:val="002629EF"/>
    <w:rsid w:val="00262A3A"/>
    <w:rsid w:val="002631FD"/>
    <w:rsid w:val="002636DA"/>
    <w:rsid w:val="0026399A"/>
    <w:rsid w:val="00263A06"/>
    <w:rsid w:val="0026419D"/>
    <w:rsid w:val="00264E47"/>
    <w:rsid w:val="00264EE4"/>
    <w:rsid w:val="00265068"/>
    <w:rsid w:val="00265B1F"/>
    <w:rsid w:val="002667FF"/>
    <w:rsid w:val="0027064D"/>
    <w:rsid w:val="00270E7E"/>
    <w:rsid w:val="00271174"/>
    <w:rsid w:val="00272B72"/>
    <w:rsid w:val="00272F34"/>
    <w:rsid w:val="002743C8"/>
    <w:rsid w:val="00274905"/>
    <w:rsid w:val="0027540B"/>
    <w:rsid w:val="00275C56"/>
    <w:rsid w:val="00276DC7"/>
    <w:rsid w:val="0028018F"/>
    <w:rsid w:val="00280313"/>
    <w:rsid w:val="0028033A"/>
    <w:rsid w:val="0028339A"/>
    <w:rsid w:val="002833A9"/>
    <w:rsid w:val="002838DC"/>
    <w:rsid w:val="002842CD"/>
    <w:rsid w:val="00284D3D"/>
    <w:rsid w:val="00286030"/>
    <w:rsid w:val="00286C39"/>
    <w:rsid w:val="00286F7B"/>
    <w:rsid w:val="00287524"/>
    <w:rsid w:val="00290820"/>
    <w:rsid w:val="00291290"/>
    <w:rsid w:val="00291C24"/>
    <w:rsid w:val="00291D28"/>
    <w:rsid w:val="00293145"/>
    <w:rsid w:val="00293EF5"/>
    <w:rsid w:val="002947D0"/>
    <w:rsid w:val="00294FE0"/>
    <w:rsid w:val="002950B0"/>
    <w:rsid w:val="0029521A"/>
    <w:rsid w:val="0029530B"/>
    <w:rsid w:val="0029568A"/>
    <w:rsid w:val="002959D7"/>
    <w:rsid w:val="00295F30"/>
    <w:rsid w:val="002970DE"/>
    <w:rsid w:val="002A1945"/>
    <w:rsid w:val="002A1F83"/>
    <w:rsid w:val="002A2347"/>
    <w:rsid w:val="002A26AB"/>
    <w:rsid w:val="002A3EA1"/>
    <w:rsid w:val="002A4107"/>
    <w:rsid w:val="002A45FA"/>
    <w:rsid w:val="002A4B27"/>
    <w:rsid w:val="002A5F86"/>
    <w:rsid w:val="002A6035"/>
    <w:rsid w:val="002A65F0"/>
    <w:rsid w:val="002A6A7F"/>
    <w:rsid w:val="002A75D1"/>
    <w:rsid w:val="002A76D5"/>
    <w:rsid w:val="002B0967"/>
    <w:rsid w:val="002B0979"/>
    <w:rsid w:val="002B127D"/>
    <w:rsid w:val="002B4DD6"/>
    <w:rsid w:val="002B527D"/>
    <w:rsid w:val="002B5B91"/>
    <w:rsid w:val="002B7574"/>
    <w:rsid w:val="002C0851"/>
    <w:rsid w:val="002C0C4A"/>
    <w:rsid w:val="002C1E4F"/>
    <w:rsid w:val="002C2737"/>
    <w:rsid w:val="002C2CE5"/>
    <w:rsid w:val="002C375D"/>
    <w:rsid w:val="002C4164"/>
    <w:rsid w:val="002C4548"/>
    <w:rsid w:val="002C5382"/>
    <w:rsid w:val="002C72BD"/>
    <w:rsid w:val="002C761D"/>
    <w:rsid w:val="002C7FEE"/>
    <w:rsid w:val="002D0097"/>
    <w:rsid w:val="002D0327"/>
    <w:rsid w:val="002D0996"/>
    <w:rsid w:val="002D132D"/>
    <w:rsid w:val="002D175E"/>
    <w:rsid w:val="002D32DC"/>
    <w:rsid w:val="002D3DE7"/>
    <w:rsid w:val="002D4098"/>
    <w:rsid w:val="002D5456"/>
    <w:rsid w:val="002D6298"/>
    <w:rsid w:val="002D78DC"/>
    <w:rsid w:val="002D7DC5"/>
    <w:rsid w:val="002E0806"/>
    <w:rsid w:val="002E08B8"/>
    <w:rsid w:val="002E0AD1"/>
    <w:rsid w:val="002E0EB9"/>
    <w:rsid w:val="002E1041"/>
    <w:rsid w:val="002E10C8"/>
    <w:rsid w:val="002E33EC"/>
    <w:rsid w:val="002E34E6"/>
    <w:rsid w:val="002E5D0B"/>
    <w:rsid w:val="002E6BFD"/>
    <w:rsid w:val="002E6CF2"/>
    <w:rsid w:val="002E7097"/>
    <w:rsid w:val="002E7343"/>
    <w:rsid w:val="002F0555"/>
    <w:rsid w:val="002F2F61"/>
    <w:rsid w:val="002F3A9A"/>
    <w:rsid w:val="002F3B98"/>
    <w:rsid w:val="002F3E53"/>
    <w:rsid w:val="002F48AF"/>
    <w:rsid w:val="002F573D"/>
    <w:rsid w:val="002F580B"/>
    <w:rsid w:val="002F5A91"/>
    <w:rsid w:val="002F5AFB"/>
    <w:rsid w:val="002F6741"/>
    <w:rsid w:val="002F7950"/>
    <w:rsid w:val="002F7E62"/>
    <w:rsid w:val="003017CF"/>
    <w:rsid w:val="0030222A"/>
    <w:rsid w:val="00302471"/>
    <w:rsid w:val="00302A40"/>
    <w:rsid w:val="0030356C"/>
    <w:rsid w:val="00304003"/>
    <w:rsid w:val="00304535"/>
    <w:rsid w:val="00304A94"/>
    <w:rsid w:val="0030526A"/>
    <w:rsid w:val="0030574A"/>
    <w:rsid w:val="00306166"/>
    <w:rsid w:val="0030632C"/>
    <w:rsid w:val="00306B40"/>
    <w:rsid w:val="0030732F"/>
    <w:rsid w:val="0030776D"/>
    <w:rsid w:val="003078E0"/>
    <w:rsid w:val="00307A22"/>
    <w:rsid w:val="003101F0"/>
    <w:rsid w:val="003125EE"/>
    <w:rsid w:val="00313453"/>
    <w:rsid w:val="00313D57"/>
    <w:rsid w:val="003141A0"/>
    <w:rsid w:val="0031489B"/>
    <w:rsid w:val="00315B2F"/>
    <w:rsid w:val="00316A27"/>
    <w:rsid w:val="0031714C"/>
    <w:rsid w:val="003172FF"/>
    <w:rsid w:val="003202FE"/>
    <w:rsid w:val="003205D5"/>
    <w:rsid w:val="003211EC"/>
    <w:rsid w:val="00321639"/>
    <w:rsid w:val="00322B62"/>
    <w:rsid w:val="003237BA"/>
    <w:rsid w:val="0032394D"/>
    <w:rsid w:val="00323950"/>
    <w:rsid w:val="00323BD7"/>
    <w:rsid w:val="00323E4A"/>
    <w:rsid w:val="00324053"/>
    <w:rsid w:val="003241A7"/>
    <w:rsid w:val="00324375"/>
    <w:rsid w:val="0032465D"/>
    <w:rsid w:val="00324EA8"/>
    <w:rsid w:val="00324F0D"/>
    <w:rsid w:val="00325D21"/>
    <w:rsid w:val="00325E4E"/>
    <w:rsid w:val="003261BB"/>
    <w:rsid w:val="00326816"/>
    <w:rsid w:val="00326C60"/>
    <w:rsid w:val="0032755D"/>
    <w:rsid w:val="003278AB"/>
    <w:rsid w:val="00327CBF"/>
    <w:rsid w:val="00327F11"/>
    <w:rsid w:val="003304D4"/>
    <w:rsid w:val="00330868"/>
    <w:rsid w:val="00330C2B"/>
    <w:rsid w:val="0033113F"/>
    <w:rsid w:val="0033259F"/>
    <w:rsid w:val="00332611"/>
    <w:rsid w:val="00332CD0"/>
    <w:rsid w:val="00333271"/>
    <w:rsid w:val="00333FB0"/>
    <w:rsid w:val="003357DA"/>
    <w:rsid w:val="0033640A"/>
    <w:rsid w:val="00336867"/>
    <w:rsid w:val="003368E6"/>
    <w:rsid w:val="00336993"/>
    <w:rsid w:val="003372CC"/>
    <w:rsid w:val="00340065"/>
    <w:rsid w:val="0034137F"/>
    <w:rsid w:val="00341DD2"/>
    <w:rsid w:val="003426FC"/>
    <w:rsid w:val="0034293C"/>
    <w:rsid w:val="00342969"/>
    <w:rsid w:val="003429B1"/>
    <w:rsid w:val="00342B0D"/>
    <w:rsid w:val="00342C33"/>
    <w:rsid w:val="00342F88"/>
    <w:rsid w:val="00343335"/>
    <w:rsid w:val="00344578"/>
    <w:rsid w:val="00344D53"/>
    <w:rsid w:val="0034579C"/>
    <w:rsid w:val="003476A2"/>
    <w:rsid w:val="003476CC"/>
    <w:rsid w:val="00347C38"/>
    <w:rsid w:val="00351057"/>
    <w:rsid w:val="00351498"/>
    <w:rsid w:val="00352367"/>
    <w:rsid w:val="00353636"/>
    <w:rsid w:val="00354008"/>
    <w:rsid w:val="00354239"/>
    <w:rsid w:val="003542BA"/>
    <w:rsid w:val="003542D4"/>
    <w:rsid w:val="00354453"/>
    <w:rsid w:val="00355222"/>
    <w:rsid w:val="00356E15"/>
    <w:rsid w:val="00360096"/>
    <w:rsid w:val="00360250"/>
    <w:rsid w:val="003603B2"/>
    <w:rsid w:val="0036066B"/>
    <w:rsid w:val="003617C2"/>
    <w:rsid w:val="0036200E"/>
    <w:rsid w:val="003635C7"/>
    <w:rsid w:val="00363C86"/>
    <w:rsid w:val="003651F1"/>
    <w:rsid w:val="003652C9"/>
    <w:rsid w:val="00366D50"/>
    <w:rsid w:val="0037038A"/>
    <w:rsid w:val="0037075C"/>
    <w:rsid w:val="00370CDA"/>
    <w:rsid w:val="003715F9"/>
    <w:rsid w:val="00372220"/>
    <w:rsid w:val="00373506"/>
    <w:rsid w:val="00373CEC"/>
    <w:rsid w:val="0037561F"/>
    <w:rsid w:val="0037572F"/>
    <w:rsid w:val="003761FB"/>
    <w:rsid w:val="0038062A"/>
    <w:rsid w:val="00380A3C"/>
    <w:rsid w:val="003812F9"/>
    <w:rsid w:val="00381479"/>
    <w:rsid w:val="00381685"/>
    <w:rsid w:val="00384606"/>
    <w:rsid w:val="00384839"/>
    <w:rsid w:val="0038626C"/>
    <w:rsid w:val="003864F7"/>
    <w:rsid w:val="00386E9D"/>
    <w:rsid w:val="00387C8E"/>
    <w:rsid w:val="00390FC8"/>
    <w:rsid w:val="0039128C"/>
    <w:rsid w:val="00391769"/>
    <w:rsid w:val="003918B4"/>
    <w:rsid w:val="00391FC7"/>
    <w:rsid w:val="0039209D"/>
    <w:rsid w:val="003931D8"/>
    <w:rsid w:val="003932AE"/>
    <w:rsid w:val="00394386"/>
    <w:rsid w:val="003946D1"/>
    <w:rsid w:val="00395BF3"/>
    <w:rsid w:val="00396088"/>
    <w:rsid w:val="0039644D"/>
    <w:rsid w:val="003965FA"/>
    <w:rsid w:val="0039752C"/>
    <w:rsid w:val="003976DB"/>
    <w:rsid w:val="003A06A1"/>
    <w:rsid w:val="003A0ABF"/>
    <w:rsid w:val="003A0DC7"/>
    <w:rsid w:val="003A1A8D"/>
    <w:rsid w:val="003A1BBA"/>
    <w:rsid w:val="003A1BDE"/>
    <w:rsid w:val="003A2349"/>
    <w:rsid w:val="003A2FF0"/>
    <w:rsid w:val="003A339A"/>
    <w:rsid w:val="003A4272"/>
    <w:rsid w:val="003A4DDB"/>
    <w:rsid w:val="003A50F0"/>
    <w:rsid w:val="003A54A5"/>
    <w:rsid w:val="003A5598"/>
    <w:rsid w:val="003A5898"/>
    <w:rsid w:val="003A69D4"/>
    <w:rsid w:val="003B0DF8"/>
    <w:rsid w:val="003B1AD2"/>
    <w:rsid w:val="003B1DBE"/>
    <w:rsid w:val="003B26E1"/>
    <w:rsid w:val="003B3ADE"/>
    <w:rsid w:val="003B4475"/>
    <w:rsid w:val="003B4CA7"/>
    <w:rsid w:val="003B5575"/>
    <w:rsid w:val="003B65AC"/>
    <w:rsid w:val="003B73F8"/>
    <w:rsid w:val="003C0767"/>
    <w:rsid w:val="003C08E6"/>
    <w:rsid w:val="003C0D70"/>
    <w:rsid w:val="003C10F9"/>
    <w:rsid w:val="003C1100"/>
    <w:rsid w:val="003C245B"/>
    <w:rsid w:val="003C2671"/>
    <w:rsid w:val="003C2BC8"/>
    <w:rsid w:val="003C326B"/>
    <w:rsid w:val="003C439E"/>
    <w:rsid w:val="003C4A6C"/>
    <w:rsid w:val="003C525F"/>
    <w:rsid w:val="003C5635"/>
    <w:rsid w:val="003C5E6A"/>
    <w:rsid w:val="003C6CE6"/>
    <w:rsid w:val="003C72CF"/>
    <w:rsid w:val="003C79F8"/>
    <w:rsid w:val="003C7AE5"/>
    <w:rsid w:val="003C7CB9"/>
    <w:rsid w:val="003D2298"/>
    <w:rsid w:val="003D235A"/>
    <w:rsid w:val="003D2A06"/>
    <w:rsid w:val="003D35BC"/>
    <w:rsid w:val="003D35E8"/>
    <w:rsid w:val="003D3C52"/>
    <w:rsid w:val="003D4610"/>
    <w:rsid w:val="003D47A9"/>
    <w:rsid w:val="003D4B97"/>
    <w:rsid w:val="003D4E4B"/>
    <w:rsid w:val="003D6077"/>
    <w:rsid w:val="003D6100"/>
    <w:rsid w:val="003D7909"/>
    <w:rsid w:val="003D7D51"/>
    <w:rsid w:val="003E1A91"/>
    <w:rsid w:val="003E1EFC"/>
    <w:rsid w:val="003E3327"/>
    <w:rsid w:val="003E350D"/>
    <w:rsid w:val="003E359B"/>
    <w:rsid w:val="003E3E64"/>
    <w:rsid w:val="003E473A"/>
    <w:rsid w:val="003E4DEA"/>
    <w:rsid w:val="003E4EAF"/>
    <w:rsid w:val="003E56F7"/>
    <w:rsid w:val="003E585A"/>
    <w:rsid w:val="003E5977"/>
    <w:rsid w:val="003E59A4"/>
    <w:rsid w:val="003E5C97"/>
    <w:rsid w:val="003F0250"/>
    <w:rsid w:val="003F03A7"/>
    <w:rsid w:val="003F1CAD"/>
    <w:rsid w:val="003F27AA"/>
    <w:rsid w:val="003F2877"/>
    <w:rsid w:val="003F29BC"/>
    <w:rsid w:val="003F31A6"/>
    <w:rsid w:val="003F3348"/>
    <w:rsid w:val="003F5523"/>
    <w:rsid w:val="003F567C"/>
    <w:rsid w:val="003F615E"/>
    <w:rsid w:val="003F62DC"/>
    <w:rsid w:val="003F66A6"/>
    <w:rsid w:val="003F6BA0"/>
    <w:rsid w:val="003F6C62"/>
    <w:rsid w:val="003F7D7B"/>
    <w:rsid w:val="0040006D"/>
    <w:rsid w:val="00401E81"/>
    <w:rsid w:val="004044A3"/>
    <w:rsid w:val="00404800"/>
    <w:rsid w:val="004055FF"/>
    <w:rsid w:val="0040704B"/>
    <w:rsid w:val="004079DF"/>
    <w:rsid w:val="00407AFD"/>
    <w:rsid w:val="00407F1E"/>
    <w:rsid w:val="00410743"/>
    <w:rsid w:val="00410A57"/>
    <w:rsid w:val="00410D61"/>
    <w:rsid w:val="00410E98"/>
    <w:rsid w:val="00411E2A"/>
    <w:rsid w:val="004125B5"/>
    <w:rsid w:val="00412DD5"/>
    <w:rsid w:val="00413250"/>
    <w:rsid w:val="0041349F"/>
    <w:rsid w:val="00414C00"/>
    <w:rsid w:val="004150DA"/>
    <w:rsid w:val="00415462"/>
    <w:rsid w:val="00416384"/>
    <w:rsid w:val="004167D2"/>
    <w:rsid w:val="00417647"/>
    <w:rsid w:val="00421778"/>
    <w:rsid w:val="00422135"/>
    <w:rsid w:val="004226CA"/>
    <w:rsid w:val="00422C90"/>
    <w:rsid w:val="0042330F"/>
    <w:rsid w:val="00424A6E"/>
    <w:rsid w:val="00424AFC"/>
    <w:rsid w:val="00425492"/>
    <w:rsid w:val="00426674"/>
    <w:rsid w:val="00427554"/>
    <w:rsid w:val="00430784"/>
    <w:rsid w:val="00430B81"/>
    <w:rsid w:val="00431778"/>
    <w:rsid w:val="00431AA6"/>
    <w:rsid w:val="004346AC"/>
    <w:rsid w:val="0043473F"/>
    <w:rsid w:val="00434858"/>
    <w:rsid w:val="004348C0"/>
    <w:rsid w:val="00434E44"/>
    <w:rsid w:val="00435E2A"/>
    <w:rsid w:val="004360B6"/>
    <w:rsid w:val="0043689D"/>
    <w:rsid w:val="00436C46"/>
    <w:rsid w:val="00437053"/>
    <w:rsid w:val="00440944"/>
    <w:rsid w:val="004409D9"/>
    <w:rsid w:val="00440FD9"/>
    <w:rsid w:val="00442048"/>
    <w:rsid w:val="004420E3"/>
    <w:rsid w:val="004423C2"/>
    <w:rsid w:val="004429B8"/>
    <w:rsid w:val="0044305B"/>
    <w:rsid w:val="004430E4"/>
    <w:rsid w:val="00443578"/>
    <w:rsid w:val="004436D1"/>
    <w:rsid w:val="00445103"/>
    <w:rsid w:val="0044515F"/>
    <w:rsid w:val="004455B0"/>
    <w:rsid w:val="004462E9"/>
    <w:rsid w:val="00446EB7"/>
    <w:rsid w:val="00447E62"/>
    <w:rsid w:val="004512E9"/>
    <w:rsid w:val="00451328"/>
    <w:rsid w:val="00451E69"/>
    <w:rsid w:val="004524C4"/>
    <w:rsid w:val="00454720"/>
    <w:rsid w:val="00455AA6"/>
    <w:rsid w:val="00455DC4"/>
    <w:rsid w:val="00457322"/>
    <w:rsid w:val="004576CF"/>
    <w:rsid w:val="0045776B"/>
    <w:rsid w:val="004578C6"/>
    <w:rsid w:val="00457CD4"/>
    <w:rsid w:val="00460130"/>
    <w:rsid w:val="004606F3"/>
    <w:rsid w:val="00462388"/>
    <w:rsid w:val="00462E3A"/>
    <w:rsid w:val="0046348C"/>
    <w:rsid w:val="00463C4A"/>
    <w:rsid w:val="0046428D"/>
    <w:rsid w:val="004644B7"/>
    <w:rsid w:val="00464765"/>
    <w:rsid w:val="004658DF"/>
    <w:rsid w:val="00465C1F"/>
    <w:rsid w:val="00465FF8"/>
    <w:rsid w:val="004663B0"/>
    <w:rsid w:val="004664BF"/>
    <w:rsid w:val="00466C5F"/>
    <w:rsid w:val="00467330"/>
    <w:rsid w:val="0047012D"/>
    <w:rsid w:val="00470293"/>
    <w:rsid w:val="004709BC"/>
    <w:rsid w:val="0047151D"/>
    <w:rsid w:val="0047170E"/>
    <w:rsid w:val="00471EB2"/>
    <w:rsid w:val="0047230C"/>
    <w:rsid w:val="004748EB"/>
    <w:rsid w:val="00474B9F"/>
    <w:rsid w:val="00474D98"/>
    <w:rsid w:val="00475294"/>
    <w:rsid w:val="00475530"/>
    <w:rsid w:val="00475745"/>
    <w:rsid w:val="0047586B"/>
    <w:rsid w:val="00476743"/>
    <w:rsid w:val="00476D6B"/>
    <w:rsid w:val="00477421"/>
    <w:rsid w:val="00477662"/>
    <w:rsid w:val="004777EF"/>
    <w:rsid w:val="004802E2"/>
    <w:rsid w:val="0048079B"/>
    <w:rsid w:val="00482035"/>
    <w:rsid w:val="00484408"/>
    <w:rsid w:val="0048675E"/>
    <w:rsid w:val="0048682B"/>
    <w:rsid w:val="00486A16"/>
    <w:rsid w:val="00486CEB"/>
    <w:rsid w:val="0048700E"/>
    <w:rsid w:val="00487202"/>
    <w:rsid w:val="00487261"/>
    <w:rsid w:val="0048790E"/>
    <w:rsid w:val="00491038"/>
    <w:rsid w:val="00491472"/>
    <w:rsid w:val="00491CAE"/>
    <w:rsid w:val="00492594"/>
    <w:rsid w:val="004937FB"/>
    <w:rsid w:val="004943A9"/>
    <w:rsid w:val="00494699"/>
    <w:rsid w:val="00496F31"/>
    <w:rsid w:val="00497B81"/>
    <w:rsid w:val="00497DF0"/>
    <w:rsid w:val="004A0E8C"/>
    <w:rsid w:val="004A1C9D"/>
    <w:rsid w:val="004A219B"/>
    <w:rsid w:val="004A3FFA"/>
    <w:rsid w:val="004A4BD5"/>
    <w:rsid w:val="004A4C03"/>
    <w:rsid w:val="004A5EF1"/>
    <w:rsid w:val="004A6273"/>
    <w:rsid w:val="004A70D3"/>
    <w:rsid w:val="004A7B70"/>
    <w:rsid w:val="004B03CA"/>
    <w:rsid w:val="004B1C7A"/>
    <w:rsid w:val="004B28C7"/>
    <w:rsid w:val="004B420E"/>
    <w:rsid w:val="004B59A4"/>
    <w:rsid w:val="004B5E8D"/>
    <w:rsid w:val="004B650E"/>
    <w:rsid w:val="004B6814"/>
    <w:rsid w:val="004B6FB1"/>
    <w:rsid w:val="004B772F"/>
    <w:rsid w:val="004C1096"/>
    <w:rsid w:val="004C1564"/>
    <w:rsid w:val="004C197E"/>
    <w:rsid w:val="004C2E2C"/>
    <w:rsid w:val="004C3109"/>
    <w:rsid w:val="004C3175"/>
    <w:rsid w:val="004C39CD"/>
    <w:rsid w:val="004C3EB5"/>
    <w:rsid w:val="004C47FC"/>
    <w:rsid w:val="004C4908"/>
    <w:rsid w:val="004C4A19"/>
    <w:rsid w:val="004C5812"/>
    <w:rsid w:val="004C5A2E"/>
    <w:rsid w:val="004C667F"/>
    <w:rsid w:val="004C6E12"/>
    <w:rsid w:val="004D0458"/>
    <w:rsid w:val="004D06F7"/>
    <w:rsid w:val="004D0827"/>
    <w:rsid w:val="004D10A0"/>
    <w:rsid w:val="004D1261"/>
    <w:rsid w:val="004D2127"/>
    <w:rsid w:val="004D2817"/>
    <w:rsid w:val="004D289C"/>
    <w:rsid w:val="004D2B46"/>
    <w:rsid w:val="004D34C7"/>
    <w:rsid w:val="004D432A"/>
    <w:rsid w:val="004D45A9"/>
    <w:rsid w:val="004D4F72"/>
    <w:rsid w:val="004D5157"/>
    <w:rsid w:val="004D55D5"/>
    <w:rsid w:val="004D6296"/>
    <w:rsid w:val="004D74EF"/>
    <w:rsid w:val="004D7D16"/>
    <w:rsid w:val="004E00B0"/>
    <w:rsid w:val="004E05BE"/>
    <w:rsid w:val="004E0B8D"/>
    <w:rsid w:val="004E0F98"/>
    <w:rsid w:val="004E1635"/>
    <w:rsid w:val="004E18E7"/>
    <w:rsid w:val="004E1D52"/>
    <w:rsid w:val="004E314B"/>
    <w:rsid w:val="004E3800"/>
    <w:rsid w:val="004E3848"/>
    <w:rsid w:val="004E45F6"/>
    <w:rsid w:val="004E5BD6"/>
    <w:rsid w:val="004E66D5"/>
    <w:rsid w:val="004E7FAC"/>
    <w:rsid w:val="004F0261"/>
    <w:rsid w:val="004F119A"/>
    <w:rsid w:val="004F1513"/>
    <w:rsid w:val="004F210B"/>
    <w:rsid w:val="004F32B5"/>
    <w:rsid w:val="004F3987"/>
    <w:rsid w:val="004F4836"/>
    <w:rsid w:val="004F53FE"/>
    <w:rsid w:val="004F60CF"/>
    <w:rsid w:val="004F661A"/>
    <w:rsid w:val="004F6E2D"/>
    <w:rsid w:val="004F7037"/>
    <w:rsid w:val="004F7538"/>
    <w:rsid w:val="005007B9"/>
    <w:rsid w:val="00502F27"/>
    <w:rsid w:val="0050453E"/>
    <w:rsid w:val="0050654C"/>
    <w:rsid w:val="0051088A"/>
    <w:rsid w:val="005128F9"/>
    <w:rsid w:val="00513318"/>
    <w:rsid w:val="00513C55"/>
    <w:rsid w:val="005141E3"/>
    <w:rsid w:val="00514A15"/>
    <w:rsid w:val="0051511E"/>
    <w:rsid w:val="00516DAA"/>
    <w:rsid w:val="005173CB"/>
    <w:rsid w:val="00517784"/>
    <w:rsid w:val="00520AC1"/>
    <w:rsid w:val="005212E7"/>
    <w:rsid w:val="00523152"/>
    <w:rsid w:val="005232D9"/>
    <w:rsid w:val="00523E02"/>
    <w:rsid w:val="005262E2"/>
    <w:rsid w:val="00527AB0"/>
    <w:rsid w:val="005304D5"/>
    <w:rsid w:val="005305C7"/>
    <w:rsid w:val="00530E0D"/>
    <w:rsid w:val="0053203E"/>
    <w:rsid w:val="00532521"/>
    <w:rsid w:val="00534398"/>
    <w:rsid w:val="00534B37"/>
    <w:rsid w:val="00535058"/>
    <w:rsid w:val="0053573B"/>
    <w:rsid w:val="00535C93"/>
    <w:rsid w:val="00535CBF"/>
    <w:rsid w:val="00535DAD"/>
    <w:rsid w:val="00536679"/>
    <w:rsid w:val="0054078D"/>
    <w:rsid w:val="005407C8"/>
    <w:rsid w:val="00540F61"/>
    <w:rsid w:val="00542146"/>
    <w:rsid w:val="005423D0"/>
    <w:rsid w:val="00542D86"/>
    <w:rsid w:val="00543055"/>
    <w:rsid w:val="00543087"/>
    <w:rsid w:val="00543751"/>
    <w:rsid w:val="00543F7B"/>
    <w:rsid w:val="00543FE1"/>
    <w:rsid w:val="00544793"/>
    <w:rsid w:val="005456EB"/>
    <w:rsid w:val="00551B8B"/>
    <w:rsid w:val="0055242D"/>
    <w:rsid w:val="00553589"/>
    <w:rsid w:val="0055424C"/>
    <w:rsid w:val="005555E7"/>
    <w:rsid w:val="0055570A"/>
    <w:rsid w:val="00555744"/>
    <w:rsid w:val="00556933"/>
    <w:rsid w:val="00556D33"/>
    <w:rsid w:val="00556D75"/>
    <w:rsid w:val="00556E1E"/>
    <w:rsid w:val="005571F9"/>
    <w:rsid w:val="00557C65"/>
    <w:rsid w:val="005623C3"/>
    <w:rsid w:val="005624F4"/>
    <w:rsid w:val="005630F9"/>
    <w:rsid w:val="0056367A"/>
    <w:rsid w:val="00563789"/>
    <w:rsid w:val="0056418B"/>
    <w:rsid w:val="0056432A"/>
    <w:rsid w:val="0056439E"/>
    <w:rsid w:val="0056471C"/>
    <w:rsid w:val="00565658"/>
    <w:rsid w:val="00565C49"/>
    <w:rsid w:val="00566225"/>
    <w:rsid w:val="005676D1"/>
    <w:rsid w:val="005678B9"/>
    <w:rsid w:val="00567C1C"/>
    <w:rsid w:val="00570BB0"/>
    <w:rsid w:val="00570FB4"/>
    <w:rsid w:val="00571676"/>
    <w:rsid w:val="00571A9E"/>
    <w:rsid w:val="00571CB0"/>
    <w:rsid w:val="00571EAD"/>
    <w:rsid w:val="005726DC"/>
    <w:rsid w:val="00572B08"/>
    <w:rsid w:val="0057340F"/>
    <w:rsid w:val="00573CC1"/>
    <w:rsid w:val="005747AA"/>
    <w:rsid w:val="00574A35"/>
    <w:rsid w:val="0057694A"/>
    <w:rsid w:val="00576E0E"/>
    <w:rsid w:val="0058013A"/>
    <w:rsid w:val="0058061B"/>
    <w:rsid w:val="00580789"/>
    <w:rsid w:val="005809C2"/>
    <w:rsid w:val="00581344"/>
    <w:rsid w:val="0058138F"/>
    <w:rsid w:val="005823BD"/>
    <w:rsid w:val="005825D9"/>
    <w:rsid w:val="00583734"/>
    <w:rsid w:val="00584E0D"/>
    <w:rsid w:val="00585D96"/>
    <w:rsid w:val="00590779"/>
    <w:rsid w:val="0059086E"/>
    <w:rsid w:val="00590DCC"/>
    <w:rsid w:val="00594E49"/>
    <w:rsid w:val="00595235"/>
    <w:rsid w:val="00595598"/>
    <w:rsid w:val="00595BFE"/>
    <w:rsid w:val="00597DCE"/>
    <w:rsid w:val="00597F0A"/>
    <w:rsid w:val="005A2567"/>
    <w:rsid w:val="005A2829"/>
    <w:rsid w:val="005A29F6"/>
    <w:rsid w:val="005A2C7C"/>
    <w:rsid w:val="005A334D"/>
    <w:rsid w:val="005A4E9E"/>
    <w:rsid w:val="005A5119"/>
    <w:rsid w:val="005A5745"/>
    <w:rsid w:val="005A765B"/>
    <w:rsid w:val="005B09A0"/>
    <w:rsid w:val="005B1136"/>
    <w:rsid w:val="005B14F2"/>
    <w:rsid w:val="005B2DBA"/>
    <w:rsid w:val="005B323A"/>
    <w:rsid w:val="005B3548"/>
    <w:rsid w:val="005B3FA2"/>
    <w:rsid w:val="005B42E1"/>
    <w:rsid w:val="005B520C"/>
    <w:rsid w:val="005B6702"/>
    <w:rsid w:val="005B6A24"/>
    <w:rsid w:val="005B7B75"/>
    <w:rsid w:val="005C0841"/>
    <w:rsid w:val="005C148D"/>
    <w:rsid w:val="005C1BB7"/>
    <w:rsid w:val="005C2324"/>
    <w:rsid w:val="005C2C8E"/>
    <w:rsid w:val="005C3881"/>
    <w:rsid w:val="005C42FC"/>
    <w:rsid w:val="005C44E6"/>
    <w:rsid w:val="005C61EC"/>
    <w:rsid w:val="005C6AFD"/>
    <w:rsid w:val="005C6C97"/>
    <w:rsid w:val="005C6D09"/>
    <w:rsid w:val="005C6EFF"/>
    <w:rsid w:val="005C7C27"/>
    <w:rsid w:val="005C7DA2"/>
    <w:rsid w:val="005D0729"/>
    <w:rsid w:val="005D19E4"/>
    <w:rsid w:val="005D3DFB"/>
    <w:rsid w:val="005D5AF3"/>
    <w:rsid w:val="005D6B80"/>
    <w:rsid w:val="005D6CDC"/>
    <w:rsid w:val="005D75BF"/>
    <w:rsid w:val="005E024E"/>
    <w:rsid w:val="005E055F"/>
    <w:rsid w:val="005E3167"/>
    <w:rsid w:val="005E31E1"/>
    <w:rsid w:val="005E3965"/>
    <w:rsid w:val="005E3A43"/>
    <w:rsid w:val="005E3AA7"/>
    <w:rsid w:val="005E492B"/>
    <w:rsid w:val="005E4E2E"/>
    <w:rsid w:val="005E5B85"/>
    <w:rsid w:val="005E65C6"/>
    <w:rsid w:val="005E6C34"/>
    <w:rsid w:val="005F354D"/>
    <w:rsid w:val="00600FFB"/>
    <w:rsid w:val="006013A7"/>
    <w:rsid w:val="00601507"/>
    <w:rsid w:val="00602703"/>
    <w:rsid w:val="0060277B"/>
    <w:rsid w:val="00603D15"/>
    <w:rsid w:val="00604860"/>
    <w:rsid w:val="0060533C"/>
    <w:rsid w:val="00605370"/>
    <w:rsid w:val="00605B91"/>
    <w:rsid w:val="00605DDE"/>
    <w:rsid w:val="00605FBC"/>
    <w:rsid w:val="006062D4"/>
    <w:rsid w:val="0060635B"/>
    <w:rsid w:val="00606C82"/>
    <w:rsid w:val="00606CA7"/>
    <w:rsid w:val="00607367"/>
    <w:rsid w:val="00612FE3"/>
    <w:rsid w:val="00613B57"/>
    <w:rsid w:val="00613F9C"/>
    <w:rsid w:val="006148A9"/>
    <w:rsid w:val="0061511B"/>
    <w:rsid w:val="00615743"/>
    <w:rsid w:val="00615DA2"/>
    <w:rsid w:val="00615ECD"/>
    <w:rsid w:val="0061695E"/>
    <w:rsid w:val="0061718C"/>
    <w:rsid w:val="00617C18"/>
    <w:rsid w:val="00620BC5"/>
    <w:rsid w:val="0062104F"/>
    <w:rsid w:val="0062196C"/>
    <w:rsid w:val="00622156"/>
    <w:rsid w:val="00624268"/>
    <w:rsid w:val="00624A1D"/>
    <w:rsid w:val="006250CC"/>
    <w:rsid w:val="006253EF"/>
    <w:rsid w:val="00626263"/>
    <w:rsid w:val="0062637E"/>
    <w:rsid w:val="006274B9"/>
    <w:rsid w:val="00631EBB"/>
    <w:rsid w:val="00632002"/>
    <w:rsid w:val="006335FB"/>
    <w:rsid w:val="0063460A"/>
    <w:rsid w:val="006347B6"/>
    <w:rsid w:val="0063577C"/>
    <w:rsid w:val="00636AC2"/>
    <w:rsid w:val="00636CB7"/>
    <w:rsid w:val="00637253"/>
    <w:rsid w:val="006373ED"/>
    <w:rsid w:val="00637778"/>
    <w:rsid w:val="00637968"/>
    <w:rsid w:val="0064073F"/>
    <w:rsid w:val="00641377"/>
    <w:rsid w:val="00642EAB"/>
    <w:rsid w:val="00643B7E"/>
    <w:rsid w:val="00643C66"/>
    <w:rsid w:val="00643C9A"/>
    <w:rsid w:val="00643E89"/>
    <w:rsid w:val="00643FDE"/>
    <w:rsid w:val="00644AF8"/>
    <w:rsid w:val="00644B27"/>
    <w:rsid w:val="00644F3F"/>
    <w:rsid w:val="006450C1"/>
    <w:rsid w:val="006451C2"/>
    <w:rsid w:val="00645326"/>
    <w:rsid w:val="00645957"/>
    <w:rsid w:val="006462AF"/>
    <w:rsid w:val="0064656D"/>
    <w:rsid w:val="00646860"/>
    <w:rsid w:val="00646997"/>
    <w:rsid w:val="00646BA0"/>
    <w:rsid w:val="00646DC8"/>
    <w:rsid w:val="006502A9"/>
    <w:rsid w:val="00650794"/>
    <w:rsid w:val="00650B6A"/>
    <w:rsid w:val="00651908"/>
    <w:rsid w:val="00651BD0"/>
    <w:rsid w:val="00651CCE"/>
    <w:rsid w:val="0065270A"/>
    <w:rsid w:val="0065305B"/>
    <w:rsid w:val="00654C0A"/>
    <w:rsid w:val="00654F62"/>
    <w:rsid w:val="00655234"/>
    <w:rsid w:val="00655810"/>
    <w:rsid w:val="00657163"/>
    <w:rsid w:val="006572FC"/>
    <w:rsid w:val="00657870"/>
    <w:rsid w:val="00657893"/>
    <w:rsid w:val="00657A80"/>
    <w:rsid w:val="00660484"/>
    <w:rsid w:val="00660F8D"/>
    <w:rsid w:val="006628F2"/>
    <w:rsid w:val="00662A9B"/>
    <w:rsid w:val="00662B4E"/>
    <w:rsid w:val="0066477A"/>
    <w:rsid w:val="00665700"/>
    <w:rsid w:val="00666945"/>
    <w:rsid w:val="0066758F"/>
    <w:rsid w:val="006675AC"/>
    <w:rsid w:val="00667799"/>
    <w:rsid w:val="00667DC2"/>
    <w:rsid w:val="0067001F"/>
    <w:rsid w:val="0067020A"/>
    <w:rsid w:val="00672027"/>
    <w:rsid w:val="00672B64"/>
    <w:rsid w:val="0067393E"/>
    <w:rsid w:val="006746F6"/>
    <w:rsid w:val="00674F6D"/>
    <w:rsid w:val="0067546D"/>
    <w:rsid w:val="00675A57"/>
    <w:rsid w:val="00676B18"/>
    <w:rsid w:val="006774DD"/>
    <w:rsid w:val="00677663"/>
    <w:rsid w:val="0067788A"/>
    <w:rsid w:val="0068002E"/>
    <w:rsid w:val="0068120E"/>
    <w:rsid w:val="00681696"/>
    <w:rsid w:val="006827D9"/>
    <w:rsid w:val="006829CC"/>
    <w:rsid w:val="00683330"/>
    <w:rsid w:val="00683B26"/>
    <w:rsid w:val="00684979"/>
    <w:rsid w:val="00686BFF"/>
    <w:rsid w:val="006873B3"/>
    <w:rsid w:val="00687889"/>
    <w:rsid w:val="006901FA"/>
    <w:rsid w:val="0069147F"/>
    <w:rsid w:val="006914BE"/>
    <w:rsid w:val="006919FE"/>
    <w:rsid w:val="00692F33"/>
    <w:rsid w:val="00693A0D"/>
    <w:rsid w:val="00693D14"/>
    <w:rsid w:val="0069409E"/>
    <w:rsid w:val="00694DBE"/>
    <w:rsid w:val="00695299"/>
    <w:rsid w:val="0069557B"/>
    <w:rsid w:val="00695623"/>
    <w:rsid w:val="00695FF6"/>
    <w:rsid w:val="00696788"/>
    <w:rsid w:val="00696DFB"/>
    <w:rsid w:val="00696FDA"/>
    <w:rsid w:val="00696FF6"/>
    <w:rsid w:val="00697872"/>
    <w:rsid w:val="0069794C"/>
    <w:rsid w:val="00697D8B"/>
    <w:rsid w:val="006A2725"/>
    <w:rsid w:val="006A3356"/>
    <w:rsid w:val="006A49CC"/>
    <w:rsid w:val="006A4EED"/>
    <w:rsid w:val="006A63A3"/>
    <w:rsid w:val="006A71B7"/>
    <w:rsid w:val="006A7F7C"/>
    <w:rsid w:val="006B0240"/>
    <w:rsid w:val="006B0C85"/>
    <w:rsid w:val="006B32B6"/>
    <w:rsid w:val="006B3A0E"/>
    <w:rsid w:val="006B46AD"/>
    <w:rsid w:val="006B4882"/>
    <w:rsid w:val="006B62BE"/>
    <w:rsid w:val="006B6F3C"/>
    <w:rsid w:val="006B767A"/>
    <w:rsid w:val="006B7AA5"/>
    <w:rsid w:val="006C0A8D"/>
    <w:rsid w:val="006C1097"/>
    <w:rsid w:val="006C1471"/>
    <w:rsid w:val="006C2D0A"/>
    <w:rsid w:val="006C3222"/>
    <w:rsid w:val="006C3A10"/>
    <w:rsid w:val="006C5272"/>
    <w:rsid w:val="006C5C8B"/>
    <w:rsid w:val="006C61C5"/>
    <w:rsid w:val="006C7A37"/>
    <w:rsid w:val="006D0EFA"/>
    <w:rsid w:val="006D0FFB"/>
    <w:rsid w:val="006D1F8F"/>
    <w:rsid w:val="006D1FDB"/>
    <w:rsid w:val="006D2031"/>
    <w:rsid w:val="006D3CFC"/>
    <w:rsid w:val="006D3D8A"/>
    <w:rsid w:val="006D3EE8"/>
    <w:rsid w:val="006D437C"/>
    <w:rsid w:val="006D4836"/>
    <w:rsid w:val="006D494F"/>
    <w:rsid w:val="006D516D"/>
    <w:rsid w:val="006D7350"/>
    <w:rsid w:val="006E2D8B"/>
    <w:rsid w:val="006E3E92"/>
    <w:rsid w:val="006E6844"/>
    <w:rsid w:val="006E6AE1"/>
    <w:rsid w:val="006E6C49"/>
    <w:rsid w:val="006E7735"/>
    <w:rsid w:val="006E7D21"/>
    <w:rsid w:val="006F20AD"/>
    <w:rsid w:val="006F344B"/>
    <w:rsid w:val="006F38B5"/>
    <w:rsid w:val="006F3B2C"/>
    <w:rsid w:val="006F4AF0"/>
    <w:rsid w:val="006F50B8"/>
    <w:rsid w:val="006F6530"/>
    <w:rsid w:val="006F666D"/>
    <w:rsid w:val="006F6EC2"/>
    <w:rsid w:val="0070282F"/>
    <w:rsid w:val="007033D8"/>
    <w:rsid w:val="00703737"/>
    <w:rsid w:val="0070395A"/>
    <w:rsid w:val="00703B12"/>
    <w:rsid w:val="0070530F"/>
    <w:rsid w:val="007065AE"/>
    <w:rsid w:val="007067C3"/>
    <w:rsid w:val="00706A34"/>
    <w:rsid w:val="00707BD3"/>
    <w:rsid w:val="0071007E"/>
    <w:rsid w:val="0071098B"/>
    <w:rsid w:val="00711C5B"/>
    <w:rsid w:val="00714576"/>
    <w:rsid w:val="00714EE7"/>
    <w:rsid w:val="00714FFF"/>
    <w:rsid w:val="00715943"/>
    <w:rsid w:val="00716131"/>
    <w:rsid w:val="0071650B"/>
    <w:rsid w:val="00716CB9"/>
    <w:rsid w:val="00716F2E"/>
    <w:rsid w:val="007179F2"/>
    <w:rsid w:val="00717EFB"/>
    <w:rsid w:val="00720EE0"/>
    <w:rsid w:val="007210B9"/>
    <w:rsid w:val="007211AD"/>
    <w:rsid w:val="0072158C"/>
    <w:rsid w:val="00721665"/>
    <w:rsid w:val="00721C16"/>
    <w:rsid w:val="00721C32"/>
    <w:rsid w:val="00721DEA"/>
    <w:rsid w:val="007225F2"/>
    <w:rsid w:val="00722FD0"/>
    <w:rsid w:val="00724D01"/>
    <w:rsid w:val="007255F2"/>
    <w:rsid w:val="007257BF"/>
    <w:rsid w:val="00725EF5"/>
    <w:rsid w:val="007266C6"/>
    <w:rsid w:val="0072713D"/>
    <w:rsid w:val="00731334"/>
    <w:rsid w:val="00732AE9"/>
    <w:rsid w:val="00732C7E"/>
    <w:rsid w:val="00732E6E"/>
    <w:rsid w:val="0073315E"/>
    <w:rsid w:val="00733DD4"/>
    <w:rsid w:val="007343FC"/>
    <w:rsid w:val="007345B0"/>
    <w:rsid w:val="00734E62"/>
    <w:rsid w:val="00734F04"/>
    <w:rsid w:val="0073577C"/>
    <w:rsid w:val="00735A6A"/>
    <w:rsid w:val="00735EF2"/>
    <w:rsid w:val="00735FBF"/>
    <w:rsid w:val="00736B44"/>
    <w:rsid w:val="007371C0"/>
    <w:rsid w:val="00737541"/>
    <w:rsid w:val="0073787A"/>
    <w:rsid w:val="007378C6"/>
    <w:rsid w:val="007407D4"/>
    <w:rsid w:val="00741BB2"/>
    <w:rsid w:val="00741C13"/>
    <w:rsid w:val="00742CAB"/>
    <w:rsid w:val="00744DDB"/>
    <w:rsid w:val="00745DF8"/>
    <w:rsid w:val="00746311"/>
    <w:rsid w:val="00746890"/>
    <w:rsid w:val="0074784D"/>
    <w:rsid w:val="00747C8A"/>
    <w:rsid w:val="00750465"/>
    <w:rsid w:val="007504A8"/>
    <w:rsid w:val="00750843"/>
    <w:rsid w:val="0075122D"/>
    <w:rsid w:val="00751B50"/>
    <w:rsid w:val="00753EBE"/>
    <w:rsid w:val="0075409F"/>
    <w:rsid w:val="007543E9"/>
    <w:rsid w:val="00754592"/>
    <w:rsid w:val="007545C3"/>
    <w:rsid w:val="00754A15"/>
    <w:rsid w:val="00755C3E"/>
    <w:rsid w:val="0075616D"/>
    <w:rsid w:val="007573C1"/>
    <w:rsid w:val="00757B66"/>
    <w:rsid w:val="00760092"/>
    <w:rsid w:val="00760C78"/>
    <w:rsid w:val="007613E6"/>
    <w:rsid w:val="00761DB8"/>
    <w:rsid w:val="00762314"/>
    <w:rsid w:val="007623E9"/>
    <w:rsid w:val="0076299E"/>
    <w:rsid w:val="007631BD"/>
    <w:rsid w:val="00763A45"/>
    <w:rsid w:val="0076483E"/>
    <w:rsid w:val="00765095"/>
    <w:rsid w:val="007655BB"/>
    <w:rsid w:val="007670EB"/>
    <w:rsid w:val="00767AEB"/>
    <w:rsid w:val="00767C03"/>
    <w:rsid w:val="00771698"/>
    <w:rsid w:val="00771BCD"/>
    <w:rsid w:val="00771C3A"/>
    <w:rsid w:val="00773956"/>
    <w:rsid w:val="007757A4"/>
    <w:rsid w:val="00776472"/>
    <w:rsid w:val="0077692C"/>
    <w:rsid w:val="00776DBB"/>
    <w:rsid w:val="0077717E"/>
    <w:rsid w:val="00777D41"/>
    <w:rsid w:val="00780666"/>
    <w:rsid w:val="00780B9D"/>
    <w:rsid w:val="00781459"/>
    <w:rsid w:val="00782A20"/>
    <w:rsid w:val="00782DD2"/>
    <w:rsid w:val="00782E7D"/>
    <w:rsid w:val="007833AC"/>
    <w:rsid w:val="00783609"/>
    <w:rsid w:val="00783FC7"/>
    <w:rsid w:val="00784424"/>
    <w:rsid w:val="00784597"/>
    <w:rsid w:val="00784D1D"/>
    <w:rsid w:val="007863EF"/>
    <w:rsid w:val="007865E8"/>
    <w:rsid w:val="00786931"/>
    <w:rsid w:val="00787776"/>
    <w:rsid w:val="00790337"/>
    <w:rsid w:val="00790458"/>
    <w:rsid w:val="00791B9E"/>
    <w:rsid w:val="00791E38"/>
    <w:rsid w:val="00793EE3"/>
    <w:rsid w:val="00795B26"/>
    <w:rsid w:val="00795B94"/>
    <w:rsid w:val="007965AC"/>
    <w:rsid w:val="0079700B"/>
    <w:rsid w:val="00797038"/>
    <w:rsid w:val="007A1405"/>
    <w:rsid w:val="007A1DE6"/>
    <w:rsid w:val="007A4585"/>
    <w:rsid w:val="007A548E"/>
    <w:rsid w:val="007A59E4"/>
    <w:rsid w:val="007A6921"/>
    <w:rsid w:val="007A6ADA"/>
    <w:rsid w:val="007A6C39"/>
    <w:rsid w:val="007A6D50"/>
    <w:rsid w:val="007A7660"/>
    <w:rsid w:val="007A7984"/>
    <w:rsid w:val="007A7AAE"/>
    <w:rsid w:val="007B0A41"/>
    <w:rsid w:val="007B0CB5"/>
    <w:rsid w:val="007B1071"/>
    <w:rsid w:val="007B1458"/>
    <w:rsid w:val="007B1CB2"/>
    <w:rsid w:val="007B2759"/>
    <w:rsid w:val="007B379B"/>
    <w:rsid w:val="007B4D26"/>
    <w:rsid w:val="007B5583"/>
    <w:rsid w:val="007B57FC"/>
    <w:rsid w:val="007B66C8"/>
    <w:rsid w:val="007B6895"/>
    <w:rsid w:val="007C28CC"/>
    <w:rsid w:val="007C585E"/>
    <w:rsid w:val="007D19AB"/>
    <w:rsid w:val="007D1B8C"/>
    <w:rsid w:val="007D1C4E"/>
    <w:rsid w:val="007D1DA7"/>
    <w:rsid w:val="007D2B57"/>
    <w:rsid w:val="007D3252"/>
    <w:rsid w:val="007D3B5C"/>
    <w:rsid w:val="007D4A3E"/>
    <w:rsid w:val="007D4A94"/>
    <w:rsid w:val="007D4C0F"/>
    <w:rsid w:val="007D669A"/>
    <w:rsid w:val="007D66DD"/>
    <w:rsid w:val="007D68FD"/>
    <w:rsid w:val="007D72B6"/>
    <w:rsid w:val="007D7E09"/>
    <w:rsid w:val="007E1274"/>
    <w:rsid w:val="007E178E"/>
    <w:rsid w:val="007E237B"/>
    <w:rsid w:val="007E4517"/>
    <w:rsid w:val="007E479B"/>
    <w:rsid w:val="007E4E8D"/>
    <w:rsid w:val="007E53DF"/>
    <w:rsid w:val="007E5E81"/>
    <w:rsid w:val="007E5EE4"/>
    <w:rsid w:val="007E6C14"/>
    <w:rsid w:val="007E6CE3"/>
    <w:rsid w:val="007E740F"/>
    <w:rsid w:val="007E7577"/>
    <w:rsid w:val="007F0DA2"/>
    <w:rsid w:val="007F1540"/>
    <w:rsid w:val="007F29F0"/>
    <w:rsid w:val="007F2FAB"/>
    <w:rsid w:val="007F32A4"/>
    <w:rsid w:val="007F3F65"/>
    <w:rsid w:val="007F48A2"/>
    <w:rsid w:val="007F4A28"/>
    <w:rsid w:val="007F5BDE"/>
    <w:rsid w:val="007F615E"/>
    <w:rsid w:val="007F6909"/>
    <w:rsid w:val="007F74B8"/>
    <w:rsid w:val="007F7581"/>
    <w:rsid w:val="007F784F"/>
    <w:rsid w:val="008007A7"/>
    <w:rsid w:val="00800A52"/>
    <w:rsid w:val="008018A8"/>
    <w:rsid w:val="00801FD5"/>
    <w:rsid w:val="00802070"/>
    <w:rsid w:val="0080251A"/>
    <w:rsid w:val="008033C0"/>
    <w:rsid w:val="00803DC3"/>
    <w:rsid w:val="008049DB"/>
    <w:rsid w:val="0080541C"/>
    <w:rsid w:val="00805A98"/>
    <w:rsid w:val="00805B2E"/>
    <w:rsid w:val="00805B2F"/>
    <w:rsid w:val="00805C99"/>
    <w:rsid w:val="00806C99"/>
    <w:rsid w:val="00807149"/>
    <w:rsid w:val="008072E5"/>
    <w:rsid w:val="008077F8"/>
    <w:rsid w:val="00807B35"/>
    <w:rsid w:val="00810893"/>
    <w:rsid w:val="00811666"/>
    <w:rsid w:val="00811B93"/>
    <w:rsid w:val="00811DEE"/>
    <w:rsid w:val="00812CE9"/>
    <w:rsid w:val="008130E9"/>
    <w:rsid w:val="00813B7E"/>
    <w:rsid w:val="00814D4B"/>
    <w:rsid w:val="008155E6"/>
    <w:rsid w:val="0081577C"/>
    <w:rsid w:val="00815A62"/>
    <w:rsid w:val="00815FF8"/>
    <w:rsid w:val="00817122"/>
    <w:rsid w:val="00817715"/>
    <w:rsid w:val="00817FB0"/>
    <w:rsid w:val="00820A19"/>
    <w:rsid w:val="00820AC5"/>
    <w:rsid w:val="0082100D"/>
    <w:rsid w:val="00821155"/>
    <w:rsid w:val="00821563"/>
    <w:rsid w:val="00821C16"/>
    <w:rsid w:val="008223A4"/>
    <w:rsid w:val="008240B9"/>
    <w:rsid w:val="0082483E"/>
    <w:rsid w:val="0082549E"/>
    <w:rsid w:val="00825503"/>
    <w:rsid w:val="00827AC1"/>
    <w:rsid w:val="00827BB2"/>
    <w:rsid w:val="00830C1F"/>
    <w:rsid w:val="00831838"/>
    <w:rsid w:val="00831B60"/>
    <w:rsid w:val="00832B64"/>
    <w:rsid w:val="00832E48"/>
    <w:rsid w:val="00832FB0"/>
    <w:rsid w:val="00833287"/>
    <w:rsid w:val="008333A1"/>
    <w:rsid w:val="00833773"/>
    <w:rsid w:val="008338D6"/>
    <w:rsid w:val="00833EA3"/>
    <w:rsid w:val="0083537B"/>
    <w:rsid w:val="00835740"/>
    <w:rsid w:val="008358BB"/>
    <w:rsid w:val="00836842"/>
    <w:rsid w:val="00836C47"/>
    <w:rsid w:val="00836DCC"/>
    <w:rsid w:val="008376BA"/>
    <w:rsid w:val="00841766"/>
    <w:rsid w:val="00842058"/>
    <w:rsid w:val="008426AA"/>
    <w:rsid w:val="00842E81"/>
    <w:rsid w:val="00843D6F"/>
    <w:rsid w:val="00844014"/>
    <w:rsid w:val="0084420B"/>
    <w:rsid w:val="0084429E"/>
    <w:rsid w:val="008452E1"/>
    <w:rsid w:val="00846B29"/>
    <w:rsid w:val="00846E02"/>
    <w:rsid w:val="0084716E"/>
    <w:rsid w:val="00847720"/>
    <w:rsid w:val="00847B2A"/>
    <w:rsid w:val="00847BF9"/>
    <w:rsid w:val="00851480"/>
    <w:rsid w:val="00851A15"/>
    <w:rsid w:val="00851AD8"/>
    <w:rsid w:val="00852E48"/>
    <w:rsid w:val="00852E92"/>
    <w:rsid w:val="008550C1"/>
    <w:rsid w:val="00855384"/>
    <w:rsid w:val="008553E7"/>
    <w:rsid w:val="0085626D"/>
    <w:rsid w:val="00857CF8"/>
    <w:rsid w:val="00857FA6"/>
    <w:rsid w:val="00861704"/>
    <w:rsid w:val="00861A09"/>
    <w:rsid w:val="00862C56"/>
    <w:rsid w:val="00864063"/>
    <w:rsid w:val="008647E8"/>
    <w:rsid w:val="008649D1"/>
    <w:rsid w:val="00864F01"/>
    <w:rsid w:val="00865234"/>
    <w:rsid w:val="00865622"/>
    <w:rsid w:val="00867478"/>
    <w:rsid w:val="00867B22"/>
    <w:rsid w:val="0087047C"/>
    <w:rsid w:val="00870E70"/>
    <w:rsid w:val="008711D3"/>
    <w:rsid w:val="0087272E"/>
    <w:rsid w:val="0087294C"/>
    <w:rsid w:val="00872D49"/>
    <w:rsid w:val="0087359F"/>
    <w:rsid w:val="00873B20"/>
    <w:rsid w:val="00873F1B"/>
    <w:rsid w:val="008751CA"/>
    <w:rsid w:val="0087551D"/>
    <w:rsid w:val="00875E67"/>
    <w:rsid w:val="0088001D"/>
    <w:rsid w:val="00880155"/>
    <w:rsid w:val="008809D3"/>
    <w:rsid w:val="00880C71"/>
    <w:rsid w:val="00881CAB"/>
    <w:rsid w:val="00881E12"/>
    <w:rsid w:val="00882B8B"/>
    <w:rsid w:val="00882CF8"/>
    <w:rsid w:val="008832BC"/>
    <w:rsid w:val="008837F7"/>
    <w:rsid w:val="00884494"/>
    <w:rsid w:val="00885256"/>
    <w:rsid w:val="0088535A"/>
    <w:rsid w:val="00885B12"/>
    <w:rsid w:val="008860D8"/>
    <w:rsid w:val="00886851"/>
    <w:rsid w:val="008869A5"/>
    <w:rsid w:val="00886DF5"/>
    <w:rsid w:val="00887073"/>
    <w:rsid w:val="00887680"/>
    <w:rsid w:val="00890085"/>
    <w:rsid w:val="00890634"/>
    <w:rsid w:val="008927FF"/>
    <w:rsid w:val="0089315D"/>
    <w:rsid w:val="00893235"/>
    <w:rsid w:val="00894CD5"/>
    <w:rsid w:val="008953D6"/>
    <w:rsid w:val="0089601F"/>
    <w:rsid w:val="00896EEE"/>
    <w:rsid w:val="00896EFD"/>
    <w:rsid w:val="00897656"/>
    <w:rsid w:val="008977EE"/>
    <w:rsid w:val="008A0AD9"/>
    <w:rsid w:val="008A0D01"/>
    <w:rsid w:val="008A15D2"/>
    <w:rsid w:val="008A1900"/>
    <w:rsid w:val="008A1BC1"/>
    <w:rsid w:val="008A1DFB"/>
    <w:rsid w:val="008A1E2B"/>
    <w:rsid w:val="008A3545"/>
    <w:rsid w:val="008A3A99"/>
    <w:rsid w:val="008A4E0F"/>
    <w:rsid w:val="008A4FC2"/>
    <w:rsid w:val="008A5420"/>
    <w:rsid w:val="008A545C"/>
    <w:rsid w:val="008A54A6"/>
    <w:rsid w:val="008A585C"/>
    <w:rsid w:val="008A5975"/>
    <w:rsid w:val="008A5A15"/>
    <w:rsid w:val="008A6BD1"/>
    <w:rsid w:val="008A71D4"/>
    <w:rsid w:val="008A7578"/>
    <w:rsid w:val="008A763F"/>
    <w:rsid w:val="008A7E25"/>
    <w:rsid w:val="008B01A7"/>
    <w:rsid w:val="008B0EA7"/>
    <w:rsid w:val="008B0FF9"/>
    <w:rsid w:val="008B106D"/>
    <w:rsid w:val="008B21D7"/>
    <w:rsid w:val="008B3578"/>
    <w:rsid w:val="008B3B69"/>
    <w:rsid w:val="008B4DE5"/>
    <w:rsid w:val="008B54EE"/>
    <w:rsid w:val="008B58C9"/>
    <w:rsid w:val="008B5963"/>
    <w:rsid w:val="008B61B6"/>
    <w:rsid w:val="008B7DA1"/>
    <w:rsid w:val="008C2884"/>
    <w:rsid w:val="008C36B6"/>
    <w:rsid w:val="008C375A"/>
    <w:rsid w:val="008C40CD"/>
    <w:rsid w:val="008C445E"/>
    <w:rsid w:val="008C46B7"/>
    <w:rsid w:val="008C5397"/>
    <w:rsid w:val="008C550A"/>
    <w:rsid w:val="008C58A9"/>
    <w:rsid w:val="008C59A6"/>
    <w:rsid w:val="008C7308"/>
    <w:rsid w:val="008D12A2"/>
    <w:rsid w:val="008D162F"/>
    <w:rsid w:val="008D1F34"/>
    <w:rsid w:val="008D2240"/>
    <w:rsid w:val="008D49CD"/>
    <w:rsid w:val="008D5199"/>
    <w:rsid w:val="008D55B0"/>
    <w:rsid w:val="008D626B"/>
    <w:rsid w:val="008D763B"/>
    <w:rsid w:val="008D7997"/>
    <w:rsid w:val="008E020C"/>
    <w:rsid w:val="008E2975"/>
    <w:rsid w:val="008E3DBB"/>
    <w:rsid w:val="008E4354"/>
    <w:rsid w:val="008E5112"/>
    <w:rsid w:val="008E5A5D"/>
    <w:rsid w:val="008E5B07"/>
    <w:rsid w:val="008E5BDF"/>
    <w:rsid w:val="008E6867"/>
    <w:rsid w:val="008E6A0D"/>
    <w:rsid w:val="008E71EE"/>
    <w:rsid w:val="008E75FB"/>
    <w:rsid w:val="008E7EF3"/>
    <w:rsid w:val="008F0597"/>
    <w:rsid w:val="008F07C7"/>
    <w:rsid w:val="008F0C65"/>
    <w:rsid w:val="008F14ED"/>
    <w:rsid w:val="008F1B16"/>
    <w:rsid w:val="008F1C70"/>
    <w:rsid w:val="008F1C7A"/>
    <w:rsid w:val="008F1EA2"/>
    <w:rsid w:val="008F1EAA"/>
    <w:rsid w:val="008F2DB1"/>
    <w:rsid w:val="008F2FBE"/>
    <w:rsid w:val="008F3615"/>
    <w:rsid w:val="008F41B1"/>
    <w:rsid w:val="008F4CFB"/>
    <w:rsid w:val="008F566F"/>
    <w:rsid w:val="008F65B6"/>
    <w:rsid w:val="008F6875"/>
    <w:rsid w:val="008F6E29"/>
    <w:rsid w:val="00900E7B"/>
    <w:rsid w:val="0090101A"/>
    <w:rsid w:val="0090105D"/>
    <w:rsid w:val="00901082"/>
    <w:rsid w:val="00901860"/>
    <w:rsid w:val="00901B79"/>
    <w:rsid w:val="00902B35"/>
    <w:rsid w:val="00903620"/>
    <w:rsid w:val="00904956"/>
    <w:rsid w:val="00904A38"/>
    <w:rsid w:val="00904CCE"/>
    <w:rsid w:val="00904D10"/>
    <w:rsid w:val="0090530F"/>
    <w:rsid w:val="0090548A"/>
    <w:rsid w:val="009058F1"/>
    <w:rsid w:val="009060F9"/>
    <w:rsid w:val="00906D9C"/>
    <w:rsid w:val="009077D2"/>
    <w:rsid w:val="0090790B"/>
    <w:rsid w:val="00907972"/>
    <w:rsid w:val="00907F6D"/>
    <w:rsid w:val="0091033F"/>
    <w:rsid w:val="00910583"/>
    <w:rsid w:val="00911959"/>
    <w:rsid w:val="009156F2"/>
    <w:rsid w:val="0091588E"/>
    <w:rsid w:val="009160AC"/>
    <w:rsid w:val="009168FD"/>
    <w:rsid w:val="00916C30"/>
    <w:rsid w:val="00916D05"/>
    <w:rsid w:val="00917CB9"/>
    <w:rsid w:val="00920A59"/>
    <w:rsid w:val="009211CD"/>
    <w:rsid w:val="00921773"/>
    <w:rsid w:val="00921902"/>
    <w:rsid w:val="00922C7F"/>
    <w:rsid w:val="00924785"/>
    <w:rsid w:val="009251EE"/>
    <w:rsid w:val="00925C90"/>
    <w:rsid w:val="00925E02"/>
    <w:rsid w:val="00925F97"/>
    <w:rsid w:val="0092692A"/>
    <w:rsid w:val="00926A0C"/>
    <w:rsid w:val="009270B5"/>
    <w:rsid w:val="0092715D"/>
    <w:rsid w:val="009271E1"/>
    <w:rsid w:val="00927D33"/>
    <w:rsid w:val="00927D84"/>
    <w:rsid w:val="00930A1E"/>
    <w:rsid w:val="00930A9A"/>
    <w:rsid w:val="00930CC1"/>
    <w:rsid w:val="009319D3"/>
    <w:rsid w:val="00931B9A"/>
    <w:rsid w:val="00931C48"/>
    <w:rsid w:val="0093207E"/>
    <w:rsid w:val="0093239B"/>
    <w:rsid w:val="0093298B"/>
    <w:rsid w:val="00932B66"/>
    <w:rsid w:val="00934F80"/>
    <w:rsid w:val="00935BC2"/>
    <w:rsid w:val="009365C6"/>
    <w:rsid w:val="00936E25"/>
    <w:rsid w:val="00937081"/>
    <w:rsid w:val="009378FC"/>
    <w:rsid w:val="009406E7"/>
    <w:rsid w:val="009409AB"/>
    <w:rsid w:val="009414C8"/>
    <w:rsid w:val="00941712"/>
    <w:rsid w:val="00942391"/>
    <w:rsid w:val="0094240D"/>
    <w:rsid w:val="009428C0"/>
    <w:rsid w:val="00943B87"/>
    <w:rsid w:val="0094494B"/>
    <w:rsid w:val="00944B8C"/>
    <w:rsid w:val="0094582D"/>
    <w:rsid w:val="00945B04"/>
    <w:rsid w:val="00945FBC"/>
    <w:rsid w:val="009468FF"/>
    <w:rsid w:val="00947BE9"/>
    <w:rsid w:val="00947E21"/>
    <w:rsid w:val="00950B16"/>
    <w:rsid w:val="00950EAD"/>
    <w:rsid w:val="0095140D"/>
    <w:rsid w:val="00952122"/>
    <w:rsid w:val="00952CC5"/>
    <w:rsid w:val="00953E62"/>
    <w:rsid w:val="00954E9E"/>
    <w:rsid w:val="00954FCE"/>
    <w:rsid w:val="00956452"/>
    <w:rsid w:val="00956AB0"/>
    <w:rsid w:val="0096081E"/>
    <w:rsid w:val="00960905"/>
    <w:rsid w:val="009617FF"/>
    <w:rsid w:val="009625FA"/>
    <w:rsid w:val="00962EA0"/>
    <w:rsid w:val="0096320E"/>
    <w:rsid w:val="00963990"/>
    <w:rsid w:val="00965006"/>
    <w:rsid w:val="00965C82"/>
    <w:rsid w:val="009660C1"/>
    <w:rsid w:val="00966C87"/>
    <w:rsid w:val="00967B23"/>
    <w:rsid w:val="00970F1E"/>
    <w:rsid w:val="00971A3D"/>
    <w:rsid w:val="00971C32"/>
    <w:rsid w:val="00974E20"/>
    <w:rsid w:val="00974F4C"/>
    <w:rsid w:val="00975641"/>
    <w:rsid w:val="009760F0"/>
    <w:rsid w:val="009767E9"/>
    <w:rsid w:val="009772EA"/>
    <w:rsid w:val="009809D1"/>
    <w:rsid w:val="0098178F"/>
    <w:rsid w:val="00981CBF"/>
    <w:rsid w:val="00981E65"/>
    <w:rsid w:val="00982E68"/>
    <w:rsid w:val="009842EF"/>
    <w:rsid w:val="00984F3B"/>
    <w:rsid w:val="00985113"/>
    <w:rsid w:val="009854E3"/>
    <w:rsid w:val="0098558E"/>
    <w:rsid w:val="009855CA"/>
    <w:rsid w:val="00986708"/>
    <w:rsid w:val="00986A98"/>
    <w:rsid w:val="00987855"/>
    <w:rsid w:val="00990069"/>
    <w:rsid w:val="00991123"/>
    <w:rsid w:val="009912B4"/>
    <w:rsid w:val="00991494"/>
    <w:rsid w:val="00991B86"/>
    <w:rsid w:val="00991EA9"/>
    <w:rsid w:val="009927F8"/>
    <w:rsid w:val="00992FF7"/>
    <w:rsid w:val="00993036"/>
    <w:rsid w:val="00993C1A"/>
    <w:rsid w:val="00993FF9"/>
    <w:rsid w:val="00994D71"/>
    <w:rsid w:val="00995230"/>
    <w:rsid w:val="00995355"/>
    <w:rsid w:val="0099602C"/>
    <w:rsid w:val="009961A5"/>
    <w:rsid w:val="00996BA5"/>
    <w:rsid w:val="0099714E"/>
    <w:rsid w:val="0099718D"/>
    <w:rsid w:val="009A0BE2"/>
    <w:rsid w:val="009A0E03"/>
    <w:rsid w:val="009A1126"/>
    <w:rsid w:val="009A1B88"/>
    <w:rsid w:val="009A2D16"/>
    <w:rsid w:val="009A2E03"/>
    <w:rsid w:val="009A3F55"/>
    <w:rsid w:val="009A44D8"/>
    <w:rsid w:val="009A4FF8"/>
    <w:rsid w:val="009A53A6"/>
    <w:rsid w:val="009A5513"/>
    <w:rsid w:val="009A55EA"/>
    <w:rsid w:val="009A5B80"/>
    <w:rsid w:val="009A614F"/>
    <w:rsid w:val="009A73F0"/>
    <w:rsid w:val="009A7A00"/>
    <w:rsid w:val="009A7ABA"/>
    <w:rsid w:val="009A7EFD"/>
    <w:rsid w:val="009B0FD9"/>
    <w:rsid w:val="009B18BE"/>
    <w:rsid w:val="009B2DC7"/>
    <w:rsid w:val="009B3430"/>
    <w:rsid w:val="009B3ADD"/>
    <w:rsid w:val="009B4571"/>
    <w:rsid w:val="009B4A99"/>
    <w:rsid w:val="009B4F48"/>
    <w:rsid w:val="009B5187"/>
    <w:rsid w:val="009B6F35"/>
    <w:rsid w:val="009C02AB"/>
    <w:rsid w:val="009C0CE7"/>
    <w:rsid w:val="009C0D7B"/>
    <w:rsid w:val="009C10DB"/>
    <w:rsid w:val="009C1527"/>
    <w:rsid w:val="009C27E0"/>
    <w:rsid w:val="009C3009"/>
    <w:rsid w:val="009C3818"/>
    <w:rsid w:val="009C3EB4"/>
    <w:rsid w:val="009C42F1"/>
    <w:rsid w:val="009C5383"/>
    <w:rsid w:val="009C6FE1"/>
    <w:rsid w:val="009C7091"/>
    <w:rsid w:val="009D0940"/>
    <w:rsid w:val="009D0BC0"/>
    <w:rsid w:val="009D0E6D"/>
    <w:rsid w:val="009D13A8"/>
    <w:rsid w:val="009D292D"/>
    <w:rsid w:val="009D3B11"/>
    <w:rsid w:val="009D5609"/>
    <w:rsid w:val="009D68EA"/>
    <w:rsid w:val="009D7F8D"/>
    <w:rsid w:val="009E0A32"/>
    <w:rsid w:val="009E0B1D"/>
    <w:rsid w:val="009E1407"/>
    <w:rsid w:val="009E2487"/>
    <w:rsid w:val="009E3681"/>
    <w:rsid w:val="009E3C65"/>
    <w:rsid w:val="009E4128"/>
    <w:rsid w:val="009E455B"/>
    <w:rsid w:val="009E55F2"/>
    <w:rsid w:val="009E58E0"/>
    <w:rsid w:val="009E59CB"/>
    <w:rsid w:val="009E608F"/>
    <w:rsid w:val="009E6425"/>
    <w:rsid w:val="009E6889"/>
    <w:rsid w:val="009E7835"/>
    <w:rsid w:val="009F0D08"/>
    <w:rsid w:val="009F10D7"/>
    <w:rsid w:val="009F1630"/>
    <w:rsid w:val="009F1D19"/>
    <w:rsid w:val="009F1EE3"/>
    <w:rsid w:val="009F2EA9"/>
    <w:rsid w:val="009F330F"/>
    <w:rsid w:val="009F3995"/>
    <w:rsid w:val="009F41EF"/>
    <w:rsid w:val="009F5E75"/>
    <w:rsid w:val="009F6107"/>
    <w:rsid w:val="009F6D95"/>
    <w:rsid w:val="00A0008B"/>
    <w:rsid w:val="00A01EC1"/>
    <w:rsid w:val="00A02D07"/>
    <w:rsid w:val="00A03976"/>
    <w:rsid w:val="00A03CBD"/>
    <w:rsid w:val="00A043DE"/>
    <w:rsid w:val="00A048CC"/>
    <w:rsid w:val="00A07043"/>
    <w:rsid w:val="00A108A7"/>
    <w:rsid w:val="00A11150"/>
    <w:rsid w:val="00A117A4"/>
    <w:rsid w:val="00A11970"/>
    <w:rsid w:val="00A11A0F"/>
    <w:rsid w:val="00A12CB8"/>
    <w:rsid w:val="00A138A3"/>
    <w:rsid w:val="00A13E40"/>
    <w:rsid w:val="00A13FAF"/>
    <w:rsid w:val="00A142A9"/>
    <w:rsid w:val="00A14F69"/>
    <w:rsid w:val="00A154CC"/>
    <w:rsid w:val="00A158AC"/>
    <w:rsid w:val="00A15E52"/>
    <w:rsid w:val="00A167EC"/>
    <w:rsid w:val="00A16AF6"/>
    <w:rsid w:val="00A16E82"/>
    <w:rsid w:val="00A16ED0"/>
    <w:rsid w:val="00A176CF"/>
    <w:rsid w:val="00A204FC"/>
    <w:rsid w:val="00A21255"/>
    <w:rsid w:val="00A229ED"/>
    <w:rsid w:val="00A248E6"/>
    <w:rsid w:val="00A32247"/>
    <w:rsid w:val="00A32D44"/>
    <w:rsid w:val="00A32FCE"/>
    <w:rsid w:val="00A32FD5"/>
    <w:rsid w:val="00A34DD3"/>
    <w:rsid w:val="00A35EC3"/>
    <w:rsid w:val="00A366D4"/>
    <w:rsid w:val="00A36DFD"/>
    <w:rsid w:val="00A36F5D"/>
    <w:rsid w:val="00A37750"/>
    <w:rsid w:val="00A37D5B"/>
    <w:rsid w:val="00A412A4"/>
    <w:rsid w:val="00A417E7"/>
    <w:rsid w:val="00A42442"/>
    <w:rsid w:val="00A43A5D"/>
    <w:rsid w:val="00A43F1C"/>
    <w:rsid w:val="00A43FD0"/>
    <w:rsid w:val="00A44411"/>
    <w:rsid w:val="00A447B0"/>
    <w:rsid w:val="00A4605C"/>
    <w:rsid w:val="00A47925"/>
    <w:rsid w:val="00A50BF8"/>
    <w:rsid w:val="00A5127F"/>
    <w:rsid w:val="00A544AC"/>
    <w:rsid w:val="00A5481B"/>
    <w:rsid w:val="00A5663A"/>
    <w:rsid w:val="00A608E7"/>
    <w:rsid w:val="00A60D70"/>
    <w:rsid w:val="00A61305"/>
    <w:rsid w:val="00A613BA"/>
    <w:rsid w:val="00A616A8"/>
    <w:rsid w:val="00A627C9"/>
    <w:rsid w:val="00A6388F"/>
    <w:rsid w:val="00A6413E"/>
    <w:rsid w:val="00A64754"/>
    <w:rsid w:val="00A6498D"/>
    <w:rsid w:val="00A658AE"/>
    <w:rsid w:val="00A659C8"/>
    <w:rsid w:val="00A66086"/>
    <w:rsid w:val="00A662EB"/>
    <w:rsid w:val="00A66B77"/>
    <w:rsid w:val="00A66EF2"/>
    <w:rsid w:val="00A67830"/>
    <w:rsid w:val="00A67AE6"/>
    <w:rsid w:val="00A67BCC"/>
    <w:rsid w:val="00A70302"/>
    <w:rsid w:val="00A705E5"/>
    <w:rsid w:val="00A70E79"/>
    <w:rsid w:val="00A715B6"/>
    <w:rsid w:val="00A71A8E"/>
    <w:rsid w:val="00A71F51"/>
    <w:rsid w:val="00A72070"/>
    <w:rsid w:val="00A737AB"/>
    <w:rsid w:val="00A743AB"/>
    <w:rsid w:val="00A74CFF"/>
    <w:rsid w:val="00A75379"/>
    <w:rsid w:val="00A76F8B"/>
    <w:rsid w:val="00A77073"/>
    <w:rsid w:val="00A77306"/>
    <w:rsid w:val="00A77488"/>
    <w:rsid w:val="00A81E6A"/>
    <w:rsid w:val="00A82197"/>
    <w:rsid w:val="00A82260"/>
    <w:rsid w:val="00A822F8"/>
    <w:rsid w:val="00A82735"/>
    <w:rsid w:val="00A8347D"/>
    <w:rsid w:val="00A83C79"/>
    <w:rsid w:val="00A8412F"/>
    <w:rsid w:val="00A8429E"/>
    <w:rsid w:val="00A84418"/>
    <w:rsid w:val="00A8468A"/>
    <w:rsid w:val="00A84D43"/>
    <w:rsid w:val="00A857A9"/>
    <w:rsid w:val="00A85A49"/>
    <w:rsid w:val="00A85F4F"/>
    <w:rsid w:val="00A86E92"/>
    <w:rsid w:val="00A86FDE"/>
    <w:rsid w:val="00A8718C"/>
    <w:rsid w:val="00A871C5"/>
    <w:rsid w:val="00A905AE"/>
    <w:rsid w:val="00A91DC0"/>
    <w:rsid w:val="00A9306B"/>
    <w:rsid w:val="00A93B8A"/>
    <w:rsid w:val="00A94AB7"/>
    <w:rsid w:val="00A95AC3"/>
    <w:rsid w:val="00A9775C"/>
    <w:rsid w:val="00AA003C"/>
    <w:rsid w:val="00AA10D4"/>
    <w:rsid w:val="00AA152D"/>
    <w:rsid w:val="00AA182D"/>
    <w:rsid w:val="00AA186C"/>
    <w:rsid w:val="00AA1E1A"/>
    <w:rsid w:val="00AA5B06"/>
    <w:rsid w:val="00AA5CEA"/>
    <w:rsid w:val="00AA716D"/>
    <w:rsid w:val="00AA7598"/>
    <w:rsid w:val="00AA7D2C"/>
    <w:rsid w:val="00AA7D69"/>
    <w:rsid w:val="00AB04E4"/>
    <w:rsid w:val="00AB1514"/>
    <w:rsid w:val="00AB25A6"/>
    <w:rsid w:val="00AB25C9"/>
    <w:rsid w:val="00AB38AA"/>
    <w:rsid w:val="00AB3B03"/>
    <w:rsid w:val="00AB44D7"/>
    <w:rsid w:val="00AB602A"/>
    <w:rsid w:val="00AB6283"/>
    <w:rsid w:val="00AB69C4"/>
    <w:rsid w:val="00AB71C0"/>
    <w:rsid w:val="00AC0390"/>
    <w:rsid w:val="00AC08CD"/>
    <w:rsid w:val="00AC0A71"/>
    <w:rsid w:val="00AC0D16"/>
    <w:rsid w:val="00AC165E"/>
    <w:rsid w:val="00AC3834"/>
    <w:rsid w:val="00AC3A83"/>
    <w:rsid w:val="00AC4A31"/>
    <w:rsid w:val="00AC4B37"/>
    <w:rsid w:val="00AC4F86"/>
    <w:rsid w:val="00AC5C43"/>
    <w:rsid w:val="00AC5E0B"/>
    <w:rsid w:val="00AC5F4F"/>
    <w:rsid w:val="00AC76FD"/>
    <w:rsid w:val="00AC7A23"/>
    <w:rsid w:val="00AD03C7"/>
    <w:rsid w:val="00AD0516"/>
    <w:rsid w:val="00AD0F1C"/>
    <w:rsid w:val="00AD23EA"/>
    <w:rsid w:val="00AD3562"/>
    <w:rsid w:val="00AD4333"/>
    <w:rsid w:val="00AD4E06"/>
    <w:rsid w:val="00AD4EE8"/>
    <w:rsid w:val="00AD5E0E"/>
    <w:rsid w:val="00AD63DA"/>
    <w:rsid w:val="00AD76BE"/>
    <w:rsid w:val="00AD798A"/>
    <w:rsid w:val="00AE05B4"/>
    <w:rsid w:val="00AE0FC5"/>
    <w:rsid w:val="00AE114D"/>
    <w:rsid w:val="00AE1BDA"/>
    <w:rsid w:val="00AE2056"/>
    <w:rsid w:val="00AE2545"/>
    <w:rsid w:val="00AE2EF5"/>
    <w:rsid w:val="00AE32CD"/>
    <w:rsid w:val="00AE3F80"/>
    <w:rsid w:val="00AE41E2"/>
    <w:rsid w:val="00AE5109"/>
    <w:rsid w:val="00AE6D04"/>
    <w:rsid w:val="00AE79BE"/>
    <w:rsid w:val="00AF0F77"/>
    <w:rsid w:val="00AF19B4"/>
    <w:rsid w:val="00AF375F"/>
    <w:rsid w:val="00AF4C8B"/>
    <w:rsid w:val="00AF4FFB"/>
    <w:rsid w:val="00AF5672"/>
    <w:rsid w:val="00AF60E5"/>
    <w:rsid w:val="00AF688A"/>
    <w:rsid w:val="00AF6BD7"/>
    <w:rsid w:val="00AF7A24"/>
    <w:rsid w:val="00AF7F1B"/>
    <w:rsid w:val="00B00A8C"/>
    <w:rsid w:val="00B00F6E"/>
    <w:rsid w:val="00B013E7"/>
    <w:rsid w:val="00B02D54"/>
    <w:rsid w:val="00B032B7"/>
    <w:rsid w:val="00B054DA"/>
    <w:rsid w:val="00B05799"/>
    <w:rsid w:val="00B05986"/>
    <w:rsid w:val="00B061D8"/>
    <w:rsid w:val="00B06A33"/>
    <w:rsid w:val="00B06CEB"/>
    <w:rsid w:val="00B07272"/>
    <w:rsid w:val="00B072B8"/>
    <w:rsid w:val="00B0796D"/>
    <w:rsid w:val="00B10377"/>
    <w:rsid w:val="00B10504"/>
    <w:rsid w:val="00B106BF"/>
    <w:rsid w:val="00B118FE"/>
    <w:rsid w:val="00B12064"/>
    <w:rsid w:val="00B145DD"/>
    <w:rsid w:val="00B14D92"/>
    <w:rsid w:val="00B1608F"/>
    <w:rsid w:val="00B16A72"/>
    <w:rsid w:val="00B17342"/>
    <w:rsid w:val="00B1750A"/>
    <w:rsid w:val="00B2186B"/>
    <w:rsid w:val="00B225BA"/>
    <w:rsid w:val="00B242CA"/>
    <w:rsid w:val="00B247D0"/>
    <w:rsid w:val="00B25AE3"/>
    <w:rsid w:val="00B27059"/>
    <w:rsid w:val="00B2721E"/>
    <w:rsid w:val="00B279AA"/>
    <w:rsid w:val="00B27AF6"/>
    <w:rsid w:val="00B30176"/>
    <w:rsid w:val="00B3082B"/>
    <w:rsid w:val="00B30998"/>
    <w:rsid w:val="00B30C60"/>
    <w:rsid w:val="00B31A96"/>
    <w:rsid w:val="00B31E2B"/>
    <w:rsid w:val="00B320A2"/>
    <w:rsid w:val="00B32A8E"/>
    <w:rsid w:val="00B33341"/>
    <w:rsid w:val="00B33910"/>
    <w:rsid w:val="00B33B27"/>
    <w:rsid w:val="00B341A7"/>
    <w:rsid w:val="00B344B8"/>
    <w:rsid w:val="00B34F7C"/>
    <w:rsid w:val="00B35633"/>
    <w:rsid w:val="00B356D2"/>
    <w:rsid w:val="00B37136"/>
    <w:rsid w:val="00B406E0"/>
    <w:rsid w:val="00B41928"/>
    <w:rsid w:val="00B42BDC"/>
    <w:rsid w:val="00B42EF3"/>
    <w:rsid w:val="00B43A02"/>
    <w:rsid w:val="00B449C5"/>
    <w:rsid w:val="00B44E52"/>
    <w:rsid w:val="00B45B67"/>
    <w:rsid w:val="00B462C4"/>
    <w:rsid w:val="00B466C7"/>
    <w:rsid w:val="00B46D6C"/>
    <w:rsid w:val="00B46EEF"/>
    <w:rsid w:val="00B50790"/>
    <w:rsid w:val="00B517C5"/>
    <w:rsid w:val="00B52D27"/>
    <w:rsid w:val="00B536C7"/>
    <w:rsid w:val="00B53B10"/>
    <w:rsid w:val="00B540D4"/>
    <w:rsid w:val="00B5523A"/>
    <w:rsid w:val="00B5530A"/>
    <w:rsid w:val="00B55351"/>
    <w:rsid w:val="00B55DDD"/>
    <w:rsid w:val="00B56071"/>
    <w:rsid w:val="00B56392"/>
    <w:rsid w:val="00B56EE3"/>
    <w:rsid w:val="00B57014"/>
    <w:rsid w:val="00B577B4"/>
    <w:rsid w:val="00B602D1"/>
    <w:rsid w:val="00B60383"/>
    <w:rsid w:val="00B604B9"/>
    <w:rsid w:val="00B60A74"/>
    <w:rsid w:val="00B60D9E"/>
    <w:rsid w:val="00B60ED2"/>
    <w:rsid w:val="00B61DA3"/>
    <w:rsid w:val="00B623ED"/>
    <w:rsid w:val="00B629EA"/>
    <w:rsid w:val="00B62CD3"/>
    <w:rsid w:val="00B6321D"/>
    <w:rsid w:val="00B63393"/>
    <w:rsid w:val="00B643EF"/>
    <w:rsid w:val="00B64759"/>
    <w:rsid w:val="00B64F7A"/>
    <w:rsid w:val="00B65733"/>
    <w:rsid w:val="00B65D3A"/>
    <w:rsid w:val="00B6716E"/>
    <w:rsid w:val="00B672D5"/>
    <w:rsid w:val="00B67F5F"/>
    <w:rsid w:val="00B70DE2"/>
    <w:rsid w:val="00B71477"/>
    <w:rsid w:val="00B717A9"/>
    <w:rsid w:val="00B7225E"/>
    <w:rsid w:val="00B73905"/>
    <w:rsid w:val="00B73E48"/>
    <w:rsid w:val="00B74E15"/>
    <w:rsid w:val="00B7523A"/>
    <w:rsid w:val="00B75979"/>
    <w:rsid w:val="00B7717F"/>
    <w:rsid w:val="00B7793C"/>
    <w:rsid w:val="00B8049E"/>
    <w:rsid w:val="00B81A14"/>
    <w:rsid w:val="00B82137"/>
    <w:rsid w:val="00B825BD"/>
    <w:rsid w:val="00B8328B"/>
    <w:rsid w:val="00B83436"/>
    <w:rsid w:val="00B848E6"/>
    <w:rsid w:val="00B84914"/>
    <w:rsid w:val="00B856E4"/>
    <w:rsid w:val="00B85828"/>
    <w:rsid w:val="00B860E3"/>
    <w:rsid w:val="00B860F7"/>
    <w:rsid w:val="00B865E0"/>
    <w:rsid w:val="00B87587"/>
    <w:rsid w:val="00B87AD5"/>
    <w:rsid w:val="00B900C7"/>
    <w:rsid w:val="00B906B8"/>
    <w:rsid w:val="00B90996"/>
    <w:rsid w:val="00B90C8E"/>
    <w:rsid w:val="00B91105"/>
    <w:rsid w:val="00B916E7"/>
    <w:rsid w:val="00B91CFB"/>
    <w:rsid w:val="00B93083"/>
    <w:rsid w:val="00B937A9"/>
    <w:rsid w:val="00B94915"/>
    <w:rsid w:val="00B94DF6"/>
    <w:rsid w:val="00B95459"/>
    <w:rsid w:val="00B95D38"/>
    <w:rsid w:val="00B9621C"/>
    <w:rsid w:val="00B96CA1"/>
    <w:rsid w:val="00B96FCE"/>
    <w:rsid w:val="00B97AF2"/>
    <w:rsid w:val="00BA0E9A"/>
    <w:rsid w:val="00BA29FC"/>
    <w:rsid w:val="00BA2AF0"/>
    <w:rsid w:val="00BA2FC2"/>
    <w:rsid w:val="00BA3182"/>
    <w:rsid w:val="00BA3B38"/>
    <w:rsid w:val="00BA3EF7"/>
    <w:rsid w:val="00BA4DA1"/>
    <w:rsid w:val="00BA548D"/>
    <w:rsid w:val="00BA580F"/>
    <w:rsid w:val="00BA68CD"/>
    <w:rsid w:val="00BA6B72"/>
    <w:rsid w:val="00BA6C6F"/>
    <w:rsid w:val="00BA6ECA"/>
    <w:rsid w:val="00BA7775"/>
    <w:rsid w:val="00BA78D2"/>
    <w:rsid w:val="00BB03CB"/>
    <w:rsid w:val="00BB03CF"/>
    <w:rsid w:val="00BB1715"/>
    <w:rsid w:val="00BB180A"/>
    <w:rsid w:val="00BB180E"/>
    <w:rsid w:val="00BB1F63"/>
    <w:rsid w:val="00BB2108"/>
    <w:rsid w:val="00BB2216"/>
    <w:rsid w:val="00BB27B1"/>
    <w:rsid w:val="00BB27DE"/>
    <w:rsid w:val="00BB2DE0"/>
    <w:rsid w:val="00BB30C9"/>
    <w:rsid w:val="00BB3663"/>
    <w:rsid w:val="00BB3E5E"/>
    <w:rsid w:val="00BB4287"/>
    <w:rsid w:val="00BB4378"/>
    <w:rsid w:val="00BB4AC3"/>
    <w:rsid w:val="00BB52B9"/>
    <w:rsid w:val="00BB5A2A"/>
    <w:rsid w:val="00BB5FBA"/>
    <w:rsid w:val="00BB6623"/>
    <w:rsid w:val="00BB694F"/>
    <w:rsid w:val="00BB788E"/>
    <w:rsid w:val="00BB78AB"/>
    <w:rsid w:val="00BB7D10"/>
    <w:rsid w:val="00BC0BA6"/>
    <w:rsid w:val="00BC11B7"/>
    <w:rsid w:val="00BC13BA"/>
    <w:rsid w:val="00BC1A39"/>
    <w:rsid w:val="00BC28C6"/>
    <w:rsid w:val="00BC32FF"/>
    <w:rsid w:val="00BC34FC"/>
    <w:rsid w:val="00BC3D1F"/>
    <w:rsid w:val="00BC3D3B"/>
    <w:rsid w:val="00BC4988"/>
    <w:rsid w:val="00BC4A4B"/>
    <w:rsid w:val="00BC5C09"/>
    <w:rsid w:val="00BC6AF0"/>
    <w:rsid w:val="00BC745D"/>
    <w:rsid w:val="00BC77D6"/>
    <w:rsid w:val="00BD0CE0"/>
    <w:rsid w:val="00BD12EB"/>
    <w:rsid w:val="00BD161A"/>
    <w:rsid w:val="00BD1BF4"/>
    <w:rsid w:val="00BD29DC"/>
    <w:rsid w:val="00BD2FB9"/>
    <w:rsid w:val="00BD31A5"/>
    <w:rsid w:val="00BD3689"/>
    <w:rsid w:val="00BD47AC"/>
    <w:rsid w:val="00BD491A"/>
    <w:rsid w:val="00BD4AD0"/>
    <w:rsid w:val="00BD4F9C"/>
    <w:rsid w:val="00BD4FB2"/>
    <w:rsid w:val="00BD515B"/>
    <w:rsid w:val="00BD656C"/>
    <w:rsid w:val="00BD66DD"/>
    <w:rsid w:val="00BD7C7B"/>
    <w:rsid w:val="00BD7E74"/>
    <w:rsid w:val="00BE0103"/>
    <w:rsid w:val="00BE0D21"/>
    <w:rsid w:val="00BE13B8"/>
    <w:rsid w:val="00BE2B48"/>
    <w:rsid w:val="00BE2CED"/>
    <w:rsid w:val="00BE3641"/>
    <w:rsid w:val="00BE3665"/>
    <w:rsid w:val="00BE368B"/>
    <w:rsid w:val="00BE40C2"/>
    <w:rsid w:val="00BE4434"/>
    <w:rsid w:val="00BE4713"/>
    <w:rsid w:val="00BE48AA"/>
    <w:rsid w:val="00BE5E55"/>
    <w:rsid w:val="00BE5F9A"/>
    <w:rsid w:val="00BE6B69"/>
    <w:rsid w:val="00BF04BA"/>
    <w:rsid w:val="00BF131C"/>
    <w:rsid w:val="00BF1BA9"/>
    <w:rsid w:val="00BF297B"/>
    <w:rsid w:val="00BF4309"/>
    <w:rsid w:val="00BF4C2C"/>
    <w:rsid w:val="00BF52A3"/>
    <w:rsid w:val="00BF5739"/>
    <w:rsid w:val="00BF5B77"/>
    <w:rsid w:val="00BF60CD"/>
    <w:rsid w:val="00BF7A48"/>
    <w:rsid w:val="00C000B5"/>
    <w:rsid w:val="00C0029E"/>
    <w:rsid w:val="00C00474"/>
    <w:rsid w:val="00C00561"/>
    <w:rsid w:val="00C01AF5"/>
    <w:rsid w:val="00C02B29"/>
    <w:rsid w:val="00C033B4"/>
    <w:rsid w:val="00C03A42"/>
    <w:rsid w:val="00C03E89"/>
    <w:rsid w:val="00C04D45"/>
    <w:rsid w:val="00C05290"/>
    <w:rsid w:val="00C055C2"/>
    <w:rsid w:val="00C05F6F"/>
    <w:rsid w:val="00C06CF5"/>
    <w:rsid w:val="00C0725A"/>
    <w:rsid w:val="00C07BDC"/>
    <w:rsid w:val="00C1001A"/>
    <w:rsid w:val="00C109D3"/>
    <w:rsid w:val="00C10CFA"/>
    <w:rsid w:val="00C10D64"/>
    <w:rsid w:val="00C112DC"/>
    <w:rsid w:val="00C11464"/>
    <w:rsid w:val="00C11598"/>
    <w:rsid w:val="00C11BA1"/>
    <w:rsid w:val="00C11DAB"/>
    <w:rsid w:val="00C12088"/>
    <w:rsid w:val="00C1227A"/>
    <w:rsid w:val="00C12C2A"/>
    <w:rsid w:val="00C12FDA"/>
    <w:rsid w:val="00C131C9"/>
    <w:rsid w:val="00C13CFD"/>
    <w:rsid w:val="00C13E86"/>
    <w:rsid w:val="00C14552"/>
    <w:rsid w:val="00C14837"/>
    <w:rsid w:val="00C14ACF"/>
    <w:rsid w:val="00C14B64"/>
    <w:rsid w:val="00C154BD"/>
    <w:rsid w:val="00C154DE"/>
    <w:rsid w:val="00C1580E"/>
    <w:rsid w:val="00C15E5E"/>
    <w:rsid w:val="00C16578"/>
    <w:rsid w:val="00C16C56"/>
    <w:rsid w:val="00C170C9"/>
    <w:rsid w:val="00C207AD"/>
    <w:rsid w:val="00C21089"/>
    <w:rsid w:val="00C231FF"/>
    <w:rsid w:val="00C23644"/>
    <w:rsid w:val="00C23F5C"/>
    <w:rsid w:val="00C2441F"/>
    <w:rsid w:val="00C24DA4"/>
    <w:rsid w:val="00C258A1"/>
    <w:rsid w:val="00C259A7"/>
    <w:rsid w:val="00C25D20"/>
    <w:rsid w:val="00C26980"/>
    <w:rsid w:val="00C26E33"/>
    <w:rsid w:val="00C26F98"/>
    <w:rsid w:val="00C27790"/>
    <w:rsid w:val="00C27C2F"/>
    <w:rsid w:val="00C3064D"/>
    <w:rsid w:val="00C3222D"/>
    <w:rsid w:val="00C32326"/>
    <w:rsid w:val="00C326BF"/>
    <w:rsid w:val="00C32D2D"/>
    <w:rsid w:val="00C33F7B"/>
    <w:rsid w:val="00C3465E"/>
    <w:rsid w:val="00C34AFE"/>
    <w:rsid w:val="00C34EFD"/>
    <w:rsid w:val="00C34F67"/>
    <w:rsid w:val="00C361E0"/>
    <w:rsid w:val="00C36A25"/>
    <w:rsid w:val="00C36C03"/>
    <w:rsid w:val="00C37B17"/>
    <w:rsid w:val="00C37D6F"/>
    <w:rsid w:val="00C410C3"/>
    <w:rsid w:val="00C42DC4"/>
    <w:rsid w:val="00C440C0"/>
    <w:rsid w:val="00C45CC9"/>
    <w:rsid w:val="00C46FEA"/>
    <w:rsid w:val="00C47609"/>
    <w:rsid w:val="00C47E4A"/>
    <w:rsid w:val="00C50AC8"/>
    <w:rsid w:val="00C52051"/>
    <w:rsid w:val="00C52BF3"/>
    <w:rsid w:val="00C53044"/>
    <w:rsid w:val="00C5333F"/>
    <w:rsid w:val="00C533F7"/>
    <w:rsid w:val="00C5367F"/>
    <w:rsid w:val="00C55233"/>
    <w:rsid w:val="00C5549F"/>
    <w:rsid w:val="00C603A8"/>
    <w:rsid w:val="00C6084A"/>
    <w:rsid w:val="00C60B13"/>
    <w:rsid w:val="00C610A5"/>
    <w:rsid w:val="00C6195A"/>
    <w:rsid w:val="00C61E95"/>
    <w:rsid w:val="00C6369D"/>
    <w:rsid w:val="00C6496D"/>
    <w:rsid w:val="00C64E46"/>
    <w:rsid w:val="00C650DA"/>
    <w:rsid w:val="00C657A0"/>
    <w:rsid w:val="00C66592"/>
    <w:rsid w:val="00C6673B"/>
    <w:rsid w:val="00C66B8D"/>
    <w:rsid w:val="00C678AC"/>
    <w:rsid w:val="00C70509"/>
    <w:rsid w:val="00C70C37"/>
    <w:rsid w:val="00C71925"/>
    <w:rsid w:val="00C73B1F"/>
    <w:rsid w:val="00C74CB5"/>
    <w:rsid w:val="00C74DC6"/>
    <w:rsid w:val="00C750E5"/>
    <w:rsid w:val="00C75155"/>
    <w:rsid w:val="00C7555B"/>
    <w:rsid w:val="00C76839"/>
    <w:rsid w:val="00C7743D"/>
    <w:rsid w:val="00C80070"/>
    <w:rsid w:val="00C80354"/>
    <w:rsid w:val="00C804CF"/>
    <w:rsid w:val="00C80E79"/>
    <w:rsid w:val="00C81C50"/>
    <w:rsid w:val="00C82183"/>
    <w:rsid w:val="00C825BA"/>
    <w:rsid w:val="00C8352C"/>
    <w:rsid w:val="00C838A0"/>
    <w:rsid w:val="00C838CE"/>
    <w:rsid w:val="00C83B1C"/>
    <w:rsid w:val="00C84364"/>
    <w:rsid w:val="00C84465"/>
    <w:rsid w:val="00C844E8"/>
    <w:rsid w:val="00C84963"/>
    <w:rsid w:val="00C85AB0"/>
    <w:rsid w:val="00C85AE8"/>
    <w:rsid w:val="00C87094"/>
    <w:rsid w:val="00C872AB"/>
    <w:rsid w:val="00C87452"/>
    <w:rsid w:val="00C87477"/>
    <w:rsid w:val="00C87BA4"/>
    <w:rsid w:val="00C87C34"/>
    <w:rsid w:val="00C87CF8"/>
    <w:rsid w:val="00C90084"/>
    <w:rsid w:val="00C9208C"/>
    <w:rsid w:val="00C92F6D"/>
    <w:rsid w:val="00C93ABD"/>
    <w:rsid w:val="00C9546C"/>
    <w:rsid w:val="00C9546E"/>
    <w:rsid w:val="00C95882"/>
    <w:rsid w:val="00CA1025"/>
    <w:rsid w:val="00CA123D"/>
    <w:rsid w:val="00CA1820"/>
    <w:rsid w:val="00CA45C4"/>
    <w:rsid w:val="00CA78BB"/>
    <w:rsid w:val="00CA79AC"/>
    <w:rsid w:val="00CB025C"/>
    <w:rsid w:val="00CB0D66"/>
    <w:rsid w:val="00CB1EBB"/>
    <w:rsid w:val="00CB2467"/>
    <w:rsid w:val="00CB25AA"/>
    <w:rsid w:val="00CB2793"/>
    <w:rsid w:val="00CB4391"/>
    <w:rsid w:val="00CB44A6"/>
    <w:rsid w:val="00CB4BF9"/>
    <w:rsid w:val="00CB700A"/>
    <w:rsid w:val="00CB76DB"/>
    <w:rsid w:val="00CB776E"/>
    <w:rsid w:val="00CC014C"/>
    <w:rsid w:val="00CC0328"/>
    <w:rsid w:val="00CC0B59"/>
    <w:rsid w:val="00CC1216"/>
    <w:rsid w:val="00CC2523"/>
    <w:rsid w:val="00CC3105"/>
    <w:rsid w:val="00CC36F1"/>
    <w:rsid w:val="00CC3722"/>
    <w:rsid w:val="00CC4E4D"/>
    <w:rsid w:val="00CC4EC7"/>
    <w:rsid w:val="00CC5407"/>
    <w:rsid w:val="00CC5603"/>
    <w:rsid w:val="00CC5E91"/>
    <w:rsid w:val="00CC7844"/>
    <w:rsid w:val="00CC7978"/>
    <w:rsid w:val="00CD03E2"/>
    <w:rsid w:val="00CD084A"/>
    <w:rsid w:val="00CD1936"/>
    <w:rsid w:val="00CD417C"/>
    <w:rsid w:val="00CD4391"/>
    <w:rsid w:val="00CD4665"/>
    <w:rsid w:val="00CD48B1"/>
    <w:rsid w:val="00CD4C3A"/>
    <w:rsid w:val="00CD514D"/>
    <w:rsid w:val="00CD57ED"/>
    <w:rsid w:val="00CD5D90"/>
    <w:rsid w:val="00CD6428"/>
    <w:rsid w:val="00CD7A9B"/>
    <w:rsid w:val="00CE0694"/>
    <w:rsid w:val="00CE0763"/>
    <w:rsid w:val="00CE10C0"/>
    <w:rsid w:val="00CE13CC"/>
    <w:rsid w:val="00CE24D8"/>
    <w:rsid w:val="00CE2645"/>
    <w:rsid w:val="00CE2F80"/>
    <w:rsid w:val="00CE3FF6"/>
    <w:rsid w:val="00CE42AE"/>
    <w:rsid w:val="00CE5806"/>
    <w:rsid w:val="00CE5BEE"/>
    <w:rsid w:val="00CE654D"/>
    <w:rsid w:val="00CE68EF"/>
    <w:rsid w:val="00CE6AE2"/>
    <w:rsid w:val="00CE6C61"/>
    <w:rsid w:val="00CE6CE3"/>
    <w:rsid w:val="00CE6F6B"/>
    <w:rsid w:val="00CE72FC"/>
    <w:rsid w:val="00CE739B"/>
    <w:rsid w:val="00CF138E"/>
    <w:rsid w:val="00CF18EF"/>
    <w:rsid w:val="00CF19B6"/>
    <w:rsid w:val="00CF28F7"/>
    <w:rsid w:val="00CF297E"/>
    <w:rsid w:val="00CF2C7C"/>
    <w:rsid w:val="00CF2C84"/>
    <w:rsid w:val="00CF3320"/>
    <w:rsid w:val="00CF4032"/>
    <w:rsid w:val="00D01095"/>
    <w:rsid w:val="00D015B3"/>
    <w:rsid w:val="00D01948"/>
    <w:rsid w:val="00D02498"/>
    <w:rsid w:val="00D02A8F"/>
    <w:rsid w:val="00D03415"/>
    <w:rsid w:val="00D03DAF"/>
    <w:rsid w:val="00D04335"/>
    <w:rsid w:val="00D04D3E"/>
    <w:rsid w:val="00D05402"/>
    <w:rsid w:val="00D0553B"/>
    <w:rsid w:val="00D068CB"/>
    <w:rsid w:val="00D075F4"/>
    <w:rsid w:val="00D10230"/>
    <w:rsid w:val="00D10B90"/>
    <w:rsid w:val="00D116A1"/>
    <w:rsid w:val="00D119A4"/>
    <w:rsid w:val="00D11F20"/>
    <w:rsid w:val="00D12573"/>
    <w:rsid w:val="00D13000"/>
    <w:rsid w:val="00D131AE"/>
    <w:rsid w:val="00D13E5A"/>
    <w:rsid w:val="00D148B0"/>
    <w:rsid w:val="00D15149"/>
    <w:rsid w:val="00D1616B"/>
    <w:rsid w:val="00D17018"/>
    <w:rsid w:val="00D17D88"/>
    <w:rsid w:val="00D20AA7"/>
    <w:rsid w:val="00D21D27"/>
    <w:rsid w:val="00D21DE8"/>
    <w:rsid w:val="00D2287A"/>
    <w:rsid w:val="00D22941"/>
    <w:rsid w:val="00D2351B"/>
    <w:rsid w:val="00D235FD"/>
    <w:rsid w:val="00D2369E"/>
    <w:rsid w:val="00D23E4F"/>
    <w:rsid w:val="00D24941"/>
    <w:rsid w:val="00D24F2C"/>
    <w:rsid w:val="00D250F6"/>
    <w:rsid w:val="00D25673"/>
    <w:rsid w:val="00D25B01"/>
    <w:rsid w:val="00D25C23"/>
    <w:rsid w:val="00D25E09"/>
    <w:rsid w:val="00D25E6B"/>
    <w:rsid w:val="00D2609A"/>
    <w:rsid w:val="00D2696E"/>
    <w:rsid w:val="00D27264"/>
    <w:rsid w:val="00D27767"/>
    <w:rsid w:val="00D31035"/>
    <w:rsid w:val="00D31F27"/>
    <w:rsid w:val="00D33710"/>
    <w:rsid w:val="00D33AE4"/>
    <w:rsid w:val="00D35BA7"/>
    <w:rsid w:val="00D35DCD"/>
    <w:rsid w:val="00D35E1A"/>
    <w:rsid w:val="00D35F88"/>
    <w:rsid w:val="00D362A8"/>
    <w:rsid w:val="00D3630D"/>
    <w:rsid w:val="00D36595"/>
    <w:rsid w:val="00D37986"/>
    <w:rsid w:val="00D37994"/>
    <w:rsid w:val="00D37B2F"/>
    <w:rsid w:val="00D37C48"/>
    <w:rsid w:val="00D37DBB"/>
    <w:rsid w:val="00D41582"/>
    <w:rsid w:val="00D41A7F"/>
    <w:rsid w:val="00D41D0E"/>
    <w:rsid w:val="00D41F45"/>
    <w:rsid w:val="00D43714"/>
    <w:rsid w:val="00D439D2"/>
    <w:rsid w:val="00D43B98"/>
    <w:rsid w:val="00D43BC9"/>
    <w:rsid w:val="00D453AE"/>
    <w:rsid w:val="00D453DA"/>
    <w:rsid w:val="00D46C87"/>
    <w:rsid w:val="00D47061"/>
    <w:rsid w:val="00D47F6E"/>
    <w:rsid w:val="00D5062D"/>
    <w:rsid w:val="00D52AA3"/>
    <w:rsid w:val="00D532AD"/>
    <w:rsid w:val="00D550EC"/>
    <w:rsid w:val="00D55282"/>
    <w:rsid w:val="00D55C40"/>
    <w:rsid w:val="00D55E18"/>
    <w:rsid w:val="00D56FA7"/>
    <w:rsid w:val="00D573FB"/>
    <w:rsid w:val="00D603D7"/>
    <w:rsid w:val="00D60D99"/>
    <w:rsid w:val="00D60ED7"/>
    <w:rsid w:val="00D6150B"/>
    <w:rsid w:val="00D61C9C"/>
    <w:rsid w:val="00D61E05"/>
    <w:rsid w:val="00D6231A"/>
    <w:rsid w:val="00D633AC"/>
    <w:rsid w:val="00D6370F"/>
    <w:rsid w:val="00D63E1A"/>
    <w:rsid w:val="00D63E6E"/>
    <w:rsid w:val="00D64205"/>
    <w:rsid w:val="00D64387"/>
    <w:rsid w:val="00D64499"/>
    <w:rsid w:val="00D658BF"/>
    <w:rsid w:val="00D65F56"/>
    <w:rsid w:val="00D6690E"/>
    <w:rsid w:val="00D66F42"/>
    <w:rsid w:val="00D677E1"/>
    <w:rsid w:val="00D67B72"/>
    <w:rsid w:val="00D67F97"/>
    <w:rsid w:val="00D7113A"/>
    <w:rsid w:val="00D7152A"/>
    <w:rsid w:val="00D71BEC"/>
    <w:rsid w:val="00D73794"/>
    <w:rsid w:val="00D73BC6"/>
    <w:rsid w:val="00D73D67"/>
    <w:rsid w:val="00D74118"/>
    <w:rsid w:val="00D74645"/>
    <w:rsid w:val="00D747CB"/>
    <w:rsid w:val="00D75A8C"/>
    <w:rsid w:val="00D75F46"/>
    <w:rsid w:val="00D76274"/>
    <w:rsid w:val="00D76325"/>
    <w:rsid w:val="00D7637F"/>
    <w:rsid w:val="00D76587"/>
    <w:rsid w:val="00D76DE1"/>
    <w:rsid w:val="00D77148"/>
    <w:rsid w:val="00D774F7"/>
    <w:rsid w:val="00D80354"/>
    <w:rsid w:val="00D807D6"/>
    <w:rsid w:val="00D80873"/>
    <w:rsid w:val="00D80BA7"/>
    <w:rsid w:val="00D82211"/>
    <w:rsid w:val="00D827CB"/>
    <w:rsid w:val="00D82F5D"/>
    <w:rsid w:val="00D83561"/>
    <w:rsid w:val="00D8356F"/>
    <w:rsid w:val="00D84803"/>
    <w:rsid w:val="00D84F0E"/>
    <w:rsid w:val="00D85E26"/>
    <w:rsid w:val="00D864E3"/>
    <w:rsid w:val="00D86D8F"/>
    <w:rsid w:val="00D86F62"/>
    <w:rsid w:val="00D87572"/>
    <w:rsid w:val="00D90572"/>
    <w:rsid w:val="00D90B02"/>
    <w:rsid w:val="00D91217"/>
    <w:rsid w:val="00D9145E"/>
    <w:rsid w:val="00D92EF2"/>
    <w:rsid w:val="00D93E17"/>
    <w:rsid w:val="00D946D4"/>
    <w:rsid w:val="00D950A3"/>
    <w:rsid w:val="00DA0412"/>
    <w:rsid w:val="00DA0D7A"/>
    <w:rsid w:val="00DA14B6"/>
    <w:rsid w:val="00DA15AC"/>
    <w:rsid w:val="00DA2100"/>
    <w:rsid w:val="00DA2383"/>
    <w:rsid w:val="00DA2B6B"/>
    <w:rsid w:val="00DA2F7C"/>
    <w:rsid w:val="00DA35CE"/>
    <w:rsid w:val="00DA3EC9"/>
    <w:rsid w:val="00DA4076"/>
    <w:rsid w:val="00DA422F"/>
    <w:rsid w:val="00DA4566"/>
    <w:rsid w:val="00DA4726"/>
    <w:rsid w:val="00DA492D"/>
    <w:rsid w:val="00DA50D7"/>
    <w:rsid w:val="00DB170D"/>
    <w:rsid w:val="00DB23CB"/>
    <w:rsid w:val="00DB2F5C"/>
    <w:rsid w:val="00DB30AC"/>
    <w:rsid w:val="00DB35C2"/>
    <w:rsid w:val="00DB3754"/>
    <w:rsid w:val="00DB39D9"/>
    <w:rsid w:val="00DB3D2F"/>
    <w:rsid w:val="00DB3DEF"/>
    <w:rsid w:val="00DB44CB"/>
    <w:rsid w:val="00DB654B"/>
    <w:rsid w:val="00DB7624"/>
    <w:rsid w:val="00DB789D"/>
    <w:rsid w:val="00DB7E31"/>
    <w:rsid w:val="00DC00D8"/>
    <w:rsid w:val="00DC0924"/>
    <w:rsid w:val="00DC0B83"/>
    <w:rsid w:val="00DC0C1A"/>
    <w:rsid w:val="00DC1B8C"/>
    <w:rsid w:val="00DC2217"/>
    <w:rsid w:val="00DC2286"/>
    <w:rsid w:val="00DC23AA"/>
    <w:rsid w:val="00DC393A"/>
    <w:rsid w:val="00DC39BA"/>
    <w:rsid w:val="00DC3FDC"/>
    <w:rsid w:val="00DC43C6"/>
    <w:rsid w:val="00DC56E4"/>
    <w:rsid w:val="00DC5846"/>
    <w:rsid w:val="00DC68AE"/>
    <w:rsid w:val="00DC69E0"/>
    <w:rsid w:val="00DC7571"/>
    <w:rsid w:val="00DC7879"/>
    <w:rsid w:val="00DD0E90"/>
    <w:rsid w:val="00DD14BB"/>
    <w:rsid w:val="00DD212D"/>
    <w:rsid w:val="00DD279B"/>
    <w:rsid w:val="00DD2F00"/>
    <w:rsid w:val="00DD30A0"/>
    <w:rsid w:val="00DD3356"/>
    <w:rsid w:val="00DD3F2A"/>
    <w:rsid w:val="00DD53F7"/>
    <w:rsid w:val="00DD5EFE"/>
    <w:rsid w:val="00DD5F41"/>
    <w:rsid w:val="00DD6281"/>
    <w:rsid w:val="00DD62F8"/>
    <w:rsid w:val="00DD76F3"/>
    <w:rsid w:val="00DD78E8"/>
    <w:rsid w:val="00DD7F7A"/>
    <w:rsid w:val="00DE0BA2"/>
    <w:rsid w:val="00DE1278"/>
    <w:rsid w:val="00DE20F9"/>
    <w:rsid w:val="00DE2356"/>
    <w:rsid w:val="00DE249B"/>
    <w:rsid w:val="00DE24B8"/>
    <w:rsid w:val="00DE2FD5"/>
    <w:rsid w:val="00DE3D3E"/>
    <w:rsid w:val="00DE5A7B"/>
    <w:rsid w:val="00DE6092"/>
    <w:rsid w:val="00DE6BF3"/>
    <w:rsid w:val="00DE726B"/>
    <w:rsid w:val="00DE77EE"/>
    <w:rsid w:val="00DF014B"/>
    <w:rsid w:val="00DF2284"/>
    <w:rsid w:val="00DF308B"/>
    <w:rsid w:val="00DF3CA2"/>
    <w:rsid w:val="00DF4B20"/>
    <w:rsid w:val="00DF501D"/>
    <w:rsid w:val="00DF50C3"/>
    <w:rsid w:val="00DF5963"/>
    <w:rsid w:val="00DF5C98"/>
    <w:rsid w:val="00DF6B07"/>
    <w:rsid w:val="00DF722C"/>
    <w:rsid w:val="00DF738F"/>
    <w:rsid w:val="00DF76E4"/>
    <w:rsid w:val="00E01011"/>
    <w:rsid w:val="00E029FF"/>
    <w:rsid w:val="00E02B6F"/>
    <w:rsid w:val="00E03724"/>
    <w:rsid w:val="00E045EF"/>
    <w:rsid w:val="00E0542F"/>
    <w:rsid w:val="00E06424"/>
    <w:rsid w:val="00E07D6E"/>
    <w:rsid w:val="00E10885"/>
    <w:rsid w:val="00E1168B"/>
    <w:rsid w:val="00E13EC9"/>
    <w:rsid w:val="00E14306"/>
    <w:rsid w:val="00E14A8F"/>
    <w:rsid w:val="00E14BFA"/>
    <w:rsid w:val="00E14E9C"/>
    <w:rsid w:val="00E153B1"/>
    <w:rsid w:val="00E17003"/>
    <w:rsid w:val="00E17707"/>
    <w:rsid w:val="00E17D8F"/>
    <w:rsid w:val="00E20A0B"/>
    <w:rsid w:val="00E20C7B"/>
    <w:rsid w:val="00E20DD8"/>
    <w:rsid w:val="00E217C2"/>
    <w:rsid w:val="00E2187B"/>
    <w:rsid w:val="00E21B05"/>
    <w:rsid w:val="00E21FEC"/>
    <w:rsid w:val="00E226F9"/>
    <w:rsid w:val="00E23BEC"/>
    <w:rsid w:val="00E23D9A"/>
    <w:rsid w:val="00E24889"/>
    <w:rsid w:val="00E2643F"/>
    <w:rsid w:val="00E2649D"/>
    <w:rsid w:val="00E26591"/>
    <w:rsid w:val="00E26995"/>
    <w:rsid w:val="00E26AE5"/>
    <w:rsid w:val="00E2721B"/>
    <w:rsid w:val="00E27C71"/>
    <w:rsid w:val="00E30156"/>
    <w:rsid w:val="00E30780"/>
    <w:rsid w:val="00E31658"/>
    <w:rsid w:val="00E3250A"/>
    <w:rsid w:val="00E33DA6"/>
    <w:rsid w:val="00E34BA3"/>
    <w:rsid w:val="00E357E4"/>
    <w:rsid w:val="00E3640C"/>
    <w:rsid w:val="00E37648"/>
    <w:rsid w:val="00E37C9C"/>
    <w:rsid w:val="00E37CE3"/>
    <w:rsid w:val="00E407A8"/>
    <w:rsid w:val="00E41CCC"/>
    <w:rsid w:val="00E42C29"/>
    <w:rsid w:val="00E43655"/>
    <w:rsid w:val="00E439C5"/>
    <w:rsid w:val="00E45639"/>
    <w:rsid w:val="00E45A00"/>
    <w:rsid w:val="00E45B21"/>
    <w:rsid w:val="00E46213"/>
    <w:rsid w:val="00E4745C"/>
    <w:rsid w:val="00E4780A"/>
    <w:rsid w:val="00E47E69"/>
    <w:rsid w:val="00E502F9"/>
    <w:rsid w:val="00E50F73"/>
    <w:rsid w:val="00E51E9C"/>
    <w:rsid w:val="00E52863"/>
    <w:rsid w:val="00E546ED"/>
    <w:rsid w:val="00E54D4C"/>
    <w:rsid w:val="00E54FFD"/>
    <w:rsid w:val="00E55A19"/>
    <w:rsid w:val="00E56CB5"/>
    <w:rsid w:val="00E56FE9"/>
    <w:rsid w:val="00E572F0"/>
    <w:rsid w:val="00E57E89"/>
    <w:rsid w:val="00E60123"/>
    <w:rsid w:val="00E614B3"/>
    <w:rsid w:val="00E61D32"/>
    <w:rsid w:val="00E622B5"/>
    <w:rsid w:val="00E64CE7"/>
    <w:rsid w:val="00E6645A"/>
    <w:rsid w:val="00E6685F"/>
    <w:rsid w:val="00E66AAD"/>
    <w:rsid w:val="00E6724B"/>
    <w:rsid w:val="00E67913"/>
    <w:rsid w:val="00E71E6B"/>
    <w:rsid w:val="00E728F9"/>
    <w:rsid w:val="00E732EB"/>
    <w:rsid w:val="00E73385"/>
    <w:rsid w:val="00E736E1"/>
    <w:rsid w:val="00E73BB7"/>
    <w:rsid w:val="00E74E85"/>
    <w:rsid w:val="00E74F68"/>
    <w:rsid w:val="00E74FE6"/>
    <w:rsid w:val="00E751BC"/>
    <w:rsid w:val="00E763DB"/>
    <w:rsid w:val="00E803A6"/>
    <w:rsid w:val="00E803CD"/>
    <w:rsid w:val="00E806F5"/>
    <w:rsid w:val="00E826B6"/>
    <w:rsid w:val="00E83852"/>
    <w:rsid w:val="00E86C48"/>
    <w:rsid w:val="00E86D3D"/>
    <w:rsid w:val="00E87B34"/>
    <w:rsid w:val="00E907B8"/>
    <w:rsid w:val="00E90AA7"/>
    <w:rsid w:val="00E90B35"/>
    <w:rsid w:val="00E91797"/>
    <w:rsid w:val="00E9191C"/>
    <w:rsid w:val="00E9195E"/>
    <w:rsid w:val="00E92095"/>
    <w:rsid w:val="00E927E7"/>
    <w:rsid w:val="00E92F76"/>
    <w:rsid w:val="00E93D82"/>
    <w:rsid w:val="00E94314"/>
    <w:rsid w:val="00E9462B"/>
    <w:rsid w:val="00E94F45"/>
    <w:rsid w:val="00E955BD"/>
    <w:rsid w:val="00E958AE"/>
    <w:rsid w:val="00E96C57"/>
    <w:rsid w:val="00E97AA1"/>
    <w:rsid w:val="00EA1902"/>
    <w:rsid w:val="00EA2E86"/>
    <w:rsid w:val="00EA2EDD"/>
    <w:rsid w:val="00EA383B"/>
    <w:rsid w:val="00EA45BD"/>
    <w:rsid w:val="00EA4C0E"/>
    <w:rsid w:val="00EA56B4"/>
    <w:rsid w:val="00EA5D83"/>
    <w:rsid w:val="00EA696E"/>
    <w:rsid w:val="00EA7241"/>
    <w:rsid w:val="00EA7E1A"/>
    <w:rsid w:val="00EB0549"/>
    <w:rsid w:val="00EB1C68"/>
    <w:rsid w:val="00EB5409"/>
    <w:rsid w:val="00EB5622"/>
    <w:rsid w:val="00EB5ED6"/>
    <w:rsid w:val="00EB6B56"/>
    <w:rsid w:val="00EB6D9F"/>
    <w:rsid w:val="00EB6E42"/>
    <w:rsid w:val="00EB71E5"/>
    <w:rsid w:val="00EB72FE"/>
    <w:rsid w:val="00EB7978"/>
    <w:rsid w:val="00EC23BD"/>
    <w:rsid w:val="00EC26E1"/>
    <w:rsid w:val="00EC2BEC"/>
    <w:rsid w:val="00EC398D"/>
    <w:rsid w:val="00EC3AE9"/>
    <w:rsid w:val="00EC3B77"/>
    <w:rsid w:val="00EC3BB8"/>
    <w:rsid w:val="00EC3F0D"/>
    <w:rsid w:val="00EC4961"/>
    <w:rsid w:val="00EC498A"/>
    <w:rsid w:val="00EC5BDB"/>
    <w:rsid w:val="00EC67A7"/>
    <w:rsid w:val="00EC7CA9"/>
    <w:rsid w:val="00ED1332"/>
    <w:rsid w:val="00ED1CC9"/>
    <w:rsid w:val="00ED36F9"/>
    <w:rsid w:val="00ED44FD"/>
    <w:rsid w:val="00ED492E"/>
    <w:rsid w:val="00ED49F1"/>
    <w:rsid w:val="00ED505A"/>
    <w:rsid w:val="00ED62F7"/>
    <w:rsid w:val="00ED665B"/>
    <w:rsid w:val="00ED6B59"/>
    <w:rsid w:val="00ED76D9"/>
    <w:rsid w:val="00ED7BB6"/>
    <w:rsid w:val="00ED7BBF"/>
    <w:rsid w:val="00EE0999"/>
    <w:rsid w:val="00EE0ECF"/>
    <w:rsid w:val="00EE1BA9"/>
    <w:rsid w:val="00EE1F10"/>
    <w:rsid w:val="00EE2260"/>
    <w:rsid w:val="00EE23CC"/>
    <w:rsid w:val="00EE2C93"/>
    <w:rsid w:val="00EE4960"/>
    <w:rsid w:val="00EE596F"/>
    <w:rsid w:val="00EE5F59"/>
    <w:rsid w:val="00EE6150"/>
    <w:rsid w:val="00EE747E"/>
    <w:rsid w:val="00EE7A5E"/>
    <w:rsid w:val="00EE7D0A"/>
    <w:rsid w:val="00EF1495"/>
    <w:rsid w:val="00EF14C0"/>
    <w:rsid w:val="00EF1CB5"/>
    <w:rsid w:val="00EF21B0"/>
    <w:rsid w:val="00EF2B4B"/>
    <w:rsid w:val="00EF2E0C"/>
    <w:rsid w:val="00EF303D"/>
    <w:rsid w:val="00EF44FF"/>
    <w:rsid w:val="00EF4DB0"/>
    <w:rsid w:val="00EF686B"/>
    <w:rsid w:val="00EF6CDA"/>
    <w:rsid w:val="00EF79B4"/>
    <w:rsid w:val="00EF7F29"/>
    <w:rsid w:val="00F002EE"/>
    <w:rsid w:val="00F019E6"/>
    <w:rsid w:val="00F01B53"/>
    <w:rsid w:val="00F01CE2"/>
    <w:rsid w:val="00F02420"/>
    <w:rsid w:val="00F03D81"/>
    <w:rsid w:val="00F05845"/>
    <w:rsid w:val="00F05963"/>
    <w:rsid w:val="00F05D18"/>
    <w:rsid w:val="00F10295"/>
    <w:rsid w:val="00F1042B"/>
    <w:rsid w:val="00F10C4B"/>
    <w:rsid w:val="00F10C54"/>
    <w:rsid w:val="00F114A3"/>
    <w:rsid w:val="00F1163E"/>
    <w:rsid w:val="00F1172C"/>
    <w:rsid w:val="00F12DB1"/>
    <w:rsid w:val="00F12F48"/>
    <w:rsid w:val="00F12F91"/>
    <w:rsid w:val="00F13345"/>
    <w:rsid w:val="00F13690"/>
    <w:rsid w:val="00F1438C"/>
    <w:rsid w:val="00F14FC0"/>
    <w:rsid w:val="00F172E4"/>
    <w:rsid w:val="00F1753A"/>
    <w:rsid w:val="00F17545"/>
    <w:rsid w:val="00F202F7"/>
    <w:rsid w:val="00F21B49"/>
    <w:rsid w:val="00F21F82"/>
    <w:rsid w:val="00F2272A"/>
    <w:rsid w:val="00F22F3D"/>
    <w:rsid w:val="00F233AF"/>
    <w:rsid w:val="00F23824"/>
    <w:rsid w:val="00F2396D"/>
    <w:rsid w:val="00F23CA7"/>
    <w:rsid w:val="00F24088"/>
    <w:rsid w:val="00F2571F"/>
    <w:rsid w:val="00F267E2"/>
    <w:rsid w:val="00F26889"/>
    <w:rsid w:val="00F303E3"/>
    <w:rsid w:val="00F3113C"/>
    <w:rsid w:val="00F31CC7"/>
    <w:rsid w:val="00F3222D"/>
    <w:rsid w:val="00F323F6"/>
    <w:rsid w:val="00F32DFD"/>
    <w:rsid w:val="00F32F7F"/>
    <w:rsid w:val="00F33285"/>
    <w:rsid w:val="00F33C8A"/>
    <w:rsid w:val="00F3566E"/>
    <w:rsid w:val="00F357AE"/>
    <w:rsid w:val="00F363F7"/>
    <w:rsid w:val="00F36513"/>
    <w:rsid w:val="00F368E5"/>
    <w:rsid w:val="00F36B66"/>
    <w:rsid w:val="00F36BFE"/>
    <w:rsid w:val="00F36E89"/>
    <w:rsid w:val="00F37877"/>
    <w:rsid w:val="00F37DEA"/>
    <w:rsid w:val="00F40C22"/>
    <w:rsid w:val="00F41AE9"/>
    <w:rsid w:val="00F42328"/>
    <w:rsid w:val="00F4246A"/>
    <w:rsid w:val="00F43201"/>
    <w:rsid w:val="00F434A5"/>
    <w:rsid w:val="00F43CD9"/>
    <w:rsid w:val="00F44D70"/>
    <w:rsid w:val="00F44E50"/>
    <w:rsid w:val="00F46A78"/>
    <w:rsid w:val="00F46DAE"/>
    <w:rsid w:val="00F46F1C"/>
    <w:rsid w:val="00F50886"/>
    <w:rsid w:val="00F50932"/>
    <w:rsid w:val="00F51776"/>
    <w:rsid w:val="00F52090"/>
    <w:rsid w:val="00F523E9"/>
    <w:rsid w:val="00F52F4F"/>
    <w:rsid w:val="00F530D0"/>
    <w:rsid w:val="00F5342F"/>
    <w:rsid w:val="00F543F5"/>
    <w:rsid w:val="00F54460"/>
    <w:rsid w:val="00F54C3E"/>
    <w:rsid w:val="00F54C8B"/>
    <w:rsid w:val="00F5558D"/>
    <w:rsid w:val="00F5577E"/>
    <w:rsid w:val="00F560C1"/>
    <w:rsid w:val="00F56DBD"/>
    <w:rsid w:val="00F60944"/>
    <w:rsid w:val="00F611A3"/>
    <w:rsid w:val="00F61877"/>
    <w:rsid w:val="00F61E57"/>
    <w:rsid w:val="00F61E8E"/>
    <w:rsid w:val="00F61F2C"/>
    <w:rsid w:val="00F631CB"/>
    <w:rsid w:val="00F63B3E"/>
    <w:rsid w:val="00F645DB"/>
    <w:rsid w:val="00F64894"/>
    <w:rsid w:val="00F64DA7"/>
    <w:rsid w:val="00F65508"/>
    <w:rsid w:val="00F65663"/>
    <w:rsid w:val="00F65892"/>
    <w:rsid w:val="00F65BBF"/>
    <w:rsid w:val="00F66595"/>
    <w:rsid w:val="00F66D59"/>
    <w:rsid w:val="00F678FD"/>
    <w:rsid w:val="00F67B40"/>
    <w:rsid w:val="00F71172"/>
    <w:rsid w:val="00F72F01"/>
    <w:rsid w:val="00F73026"/>
    <w:rsid w:val="00F73984"/>
    <w:rsid w:val="00F7427E"/>
    <w:rsid w:val="00F744A4"/>
    <w:rsid w:val="00F7493E"/>
    <w:rsid w:val="00F74EB5"/>
    <w:rsid w:val="00F751DF"/>
    <w:rsid w:val="00F757ED"/>
    <w:rsid w:val="00F75BDD"/>
    <w:rsid w:val="00F76AFC"/>
    <w:rsid w:val="00F778E5"/>
    <w:rsid w:val="00F808D8"/>
    <w:rsid w:val="00F8116C"/>
    <w:rsid w:val="00F8153F"/>
    <w:rsid w:val="00F8274B"/>
    <w:rsid w:val="00F827C8"/>
    <w:rsid w:val="00F829F8"/>
    <w:rsid w:val="00F82D24"/>
    <w:rsid w:val="00F83649"/>
    <w:rsid w:val="00F84089"/>
    <w:rsid w:val="00F852D1"/>
    <w:rsid w:val="00F85A01"/>
    <w:rsid w:val="00F85A49"/>
    <w:rsid w:val="00F85B34"/>
    <w:rsid w:val="00F85F24"/>
    <w:rsid w:val="00F867B3"/>
    <w:rsid w:val="00F8694F"/>
    <w:rsid w:val="00F86B47"/>
    <w:rsid w:val="00F90268"/>
    <w:rsid w:val="00F91572"/>
    <w:rsid w:val="00F91B81"/>
    <w:rsid w:val="00F9211B"/>
    <w:rsid w:val="00F931A2"/>
    <w:rsid w:val="00F933CF"/>
    <w:rsid w:val="00F93A66"/>
    <w:rsid w:val="00F962B2"/>
    <w:rsid w:val="00F964FB"/>
    <w:rsid w:val="00F96EB2"/>
    <w:rsid w:val="00F9746E"/>
    <w:rsid w:val="00FA02D5"/>
    <w:rsid w:val="00FA1376"/>
    <w:rsid w:val="00FA1BE9"/>
    <w:rsid w:val="00FA26EC"/>
    <w:rsid w:val="00FA6C45"/>
    <w:rsid w:val="00FA74BF"/>
    <w:rsid w:val="00FB022F"/>
    <w:rsid w:val="00FB05A4"/>
    <w:rsid w:val="00FB0CCA"/>
    <w:rsid w:val="00FB0E95"/>
    <w:rsid w:val="00FB2E3C"/>
    <w:rsid w:val="00FB2F89"/>
    <w:rsid w:val="00FB36B2"/>
    <w:rsid w:val="00FB3BB8"/>
    <w:rsid w:val="00FB3C35"/>
    <w:rsid w:val="00FB4093"/>
    <w:rsid w:val="00FB42B8"/>
    <w:rsid w:val="00FB4825"/>
    <w:rsid w:val="00FB4AE7"/>
    <w:rsid w:val="00FB5E92"/>
    <w:rsid w:val="00FB6BD7"/>
    <w:rsid w:val="00FB7CAF"/>
    <w:rsid w:val="00FC0011"/>
    <w:rsid w:val="00FC03B4"/>
    <w:rsid w:val="00FC03FF"/>
    <w:rsid w:val="00FC0439"/>
    <w:rsid w:val="00FC0E06"/>
    <w:rsid w:val="00FC1857"/>
    <w:rsid w:val="00FC19B4"/>
    <w:rsid w:val="00FC371C"/>
    <w:rsid w:val="00FC4485"/>
    <w:rsid w:val="00FC484D"/>
    <w:rsid w:val="00FC6E51"/>
    <w:rsid w:val="00FC6FDF"/>
    <w:rsid w:val="00FD011C"/>
    <w:rsid w:val="00FD02D3"/>
    <w:rsid w:val="00FD04B2"/>
    <w:rsid w:val="00FD0E20"/>
    <w:rsid w:val="00FD0ED7"/>
    <w:rsid w:val="00FD1328"/>
    <w:rsid w:val="00FD15A2"/>
    <w:rsid w:val="00FD1662"/>
    <w:rsid w:val="00FD2816"/>
    <w:rsid w:val="00FD30A0"/>
    <w:rsid w:val="00FD43E6"/>
    <w:rsid w:val="00FD4877"/>
    <w:rsid w:val="00FD5C83"/>
    <w:rsid w:val="00FD7854"/>
    <w:rsid w:val="00FD7E0C"/>
    <w:rsid w:val="00FD7F57"/>
    <w:rsid w:val="00FE130E"/>
    <w:rsid w:val="00FE1BC6"/>
    <w:rsid w:val="00FE2EDA"/>
    <w:rsid w:val="00FE323F"/>
    <w:rsid w:val="00FE326A"/>
    <w:rsid w:val="00FE455A"/>
    <w:rsid w:val="00FE46AE"/>
    <w:rsid w:val="00FE4D5B"/>
    <w:rsid w:val="00FE7A37"/>
    <w:rsid w:val="00FF0178"/>
    <w:rsid w:val="00FF019E"/>
    <w:rsid w:val="00FF0478"/>
    <w:rsid w:val="00FF156E"/>
    <w:rsid w:val="00FF202C"/>
    <w:rsid w:val="00FF29FD"/>
    <w:rsid w:val="00FF2DC7"/>
    <w:rsid w:val="00FF3D06"/>
    <w:rsid w:val="00FF4589"/>
    <w:rsid w:val="00FF4C0F"/>
    <w:rsid w:val="00FF5843"/>
    <w:rsid w:val="00FF59E7"/>
    <w:rsid w:val="00FF5CC5"/>
    <w:rsid w:val="00FF710E"/>
    <w:rsid w:val="00FF73F4"/>
    <w:rsid w:val="00FF79F2"/>
    <w:rsid w:val="00FF7AF5"/>
    <w:rsid w:val="00FF7E57"/>
    <w:rsid w:val="011A631E"/>
    <w:rsid w:val="036E3246"/>
    <w:rsid w:val="06127C96"/>
    <w:rsid w:val="07837919"/>
    <w:rsid w:val="11B35DDA"/>
    <w:rsid w:val="13376F21"/>
    <w:rsid w:val="19D862B8"/>
    <w:rsid w:val="1C616CC3"/>
    <w:rsid w:val="1FC73DED"/>
    <w:rsid w:val="221C1DA1"/>
    <w:rsid w:val="25666CA9"/>
    <w:rsid w:val="27EE2F27"/>
    <w:rsid w:val="2A785B88"/>
    <w:rsid w:val="2DFE4158"/>
    <w:rsid w:val="36B70E49"/>
    <w:rsid w:val="384B590C"/>
    <w:rsid w:val="3F331FC0"/>
    <w:rsid w:val="45593FA1"/>
    <w:rsid w:val="47750070"/>
    <w:rsid w:val="4AB81D7B"/>
    <w:rsid w:val="4DD75F9A"/>
    <w:rsid w:val="559078B8"/>
    <w:rsid w:val="57091D05"/>
    <w:rsid w:val="59F24DD8"/>
    <w:rsid w:val="5A7937C1"/>
    <w:rsid w:val="624F4119"/>
    <w:rsid w:val="697F2945"/>
    <w:rsid w:val="6A3E4E55"/>
    <w:rsid w:val="6E850431"/>
    <w:rsid w:val="70D85FE4"/>
    <w:rsid w:val="757F21CE"/>
    <w:rsid w:val="769614C2"/>
    <w:rsid w:val="76BC209F"/>
    <w:rsid w:val="7B676DDA"/>
    <w:rsid w:val="7F386CFE"/>
  </w:rsids>
  <w:docVars>
    <w:docVar w:name="commondata" w:val="eyJoZGlkIjoiNWFhMWI5MDQwNDBiYWI1ZmY5ZTQxYWNiYzY0MTdmZ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semiHidden="0"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semiHidden="0"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qFormat="1"/>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qFormat="1"/>
    <w:lsdException w:name="Table Theme"/>
    <w:lsdException w:name="Placeholder Text" w:semiHidden="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1"/>
      <w:lang w:val="en-US" w:eastAsia="zh-CN" w:bidi="ar-SA"/>
    </w:rPr>
  </w:style>
  <w:style w:type="paragraph" w:styleId="Heading1">
    <w:name w:val="heading 1"/>
    <w:basedOn w:val="Normal"/>
    <w:next w:val="Normal"/>
    <w:link w:val="1"/>
    <w:autoRedefine/>
    <w:uiPriority w:val="9"/>
    <w:qFormat/>
    <w:pPr>
      <w:keepNext/>
      <w:keepLines/>
      <w:spacing w:beforeLines="100" w:afterLines="100" w:line="480" w:lineRule="auto"/>
      <w:jc w:val="center"/>
      <w:outlineLvl w:val="0"/>
    </w:pPr>
    <w:rPr>
      <w:rFonts w:ascii="黑体" w:eastAsia="黑体"/>
      <w:bCs/>
      <w:kern w:val="44"/>
      <w:sz w:val="32"/>
      <w:szCs w:val="44"/>
    </w:rPr>
  </w:style>
  <w:style w:type="paragraph" w:styleId="Heading2">
    <w:name w:val="heading 2"/>
    <w:basedOn w:val="Normal"/>
    <w:next w:val="Normal"/>
    <w:link w:val="2"/>
    <w:uiPriority w:val="9"/>
    <w:qFormat/>
    <w:pPr>
      <w:widowControl/>
      <w:spacing w:beforeLines="50" w:afterLines="50" w:line="360" w:lineRule="auto"/>
      <w:jc w:val="left"/>
      <w:outlineLvl w:val="1"/>
    </w:pPr>
    <w:rPr>
      <w:rFonts w:ascii="宋体" w:eastAsia="黑体" w:hAnsi="宋体" w:cs="宋体"/>
      <w:bCs/>
      <w:kern w:val="0"/>
      <w:sz w:val="28"/>
      <w:szCs w:val="36"/>
    </w:rPr>
  </w:style>
  <w:style w:type="paragraph" w:styleId="Heading3">
    <w:name w:val="heading 3"/>
    <w:basedOn w:val="Normal"/>
    <w:next w:val="Normal"/>
    <w:link w:val="3"/>
    <w:uiPriority w:val="9"/>
    <w:unhideWhenUsed/>
    <w:qFormat/>
    <w:pPr>
      <w:keepNext/>
      <w:keepLines/>
      <w:spacing w:beforeLines="50" w:afterLines="50" w:line="360" w:lineRule="auto"/>
      <w:jc w:val="left"/>
      <w:outlineLvl w:val="2"/>
    </w:pPr>
    <w:rPr>
      <w:rFonts w:ascii="黑体" w:eastAsia="黑体"/>
      <w:bCs/>
      <w:sz w:val="24"/>
      <w:szCs w:val="32"/>
    </w:rPr>
  </w:style>
  <w:style w:type="paragraph" w:styleId="Heading4">
    <w:name w:val="heading 4"/>
    <w:basedOn w:val="Normal"/>
    <w:next w:val="Normal"/>
    <w:link w:val="4"/>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DefaultParagraphFont">
    <w:name w:val="Default Paragraph Font"/>
    <w:uiPriority w:val="1"/>
    <w:unhideWhenUsed/>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Caption">
    <w:name w:val="caption"/>
    <w:basedOn w:val="Normal"/>
    <w:next w:val="Normal"/>
    <w:autoRedefine/>
    <w:uiPriority w:val="35"/>
    <w:unhideWhenUsed/>
    <w:qFormat/>
    <w:rPr>
      <w:rFonts w:eastAsia="黑体" w:asciiTheme="majorHAnsi" w:hAnsiTheme="majorHAnsi" w:cstheme="majorBidi"/>
      <w:sz w:val="20"/>
      <w:szCs w:val="20"/>
    </w:rPr>
  </w:style>
  <w:style w:type="paragraph" w:styleId="TOC3">
    <w:name w:val="toc 3"/>
    <w:basedOn w:val="Normal"/>
    <w:next w:val="Normal"/>
    <w:autoRedefine/>
    <w:uiPriority w:val="39"/>
    <w:unhideWhenUsed/>
    <w:qFormat/>
    <w:pPr>
      <w:widowControl/>
      <w:spacing w:after="100" w:line="276" w:lineRule="auto"/>
      <w:jc w:val="left"/>
    </w:pPr>
    <w:rPr>
      <w:kern w:val="0"/>
      <w:sz w:val="22"/>
      <w:szCs w:val="22"/>
    </w:rPr>
  </w:style>
  <w:style w:type="paragraph" w:styleId="Date">
    <w:name w:val="Date"/>
    <w:basedOn w:val="Normal"/>
    <w:next w:val="Normal"/>
    <w:link w:val="a5"/>
    <w:autoRedefine/>
    <w:uiPriority w:val="99"/>
    <w:semiHidden/>
    <w:unhideWhenUsed/>
    <w:qFormat/>
    <w:pPr>
      <w:ind w:left="100" w:leftChars="2500"/>
    </w:pPr>
  </w:style>
  <w:style w:type="paragraph" w:styleId="BalloonText">
    <w:name w:val="Balloon Text"/>
    <w:basedOn w:val="Normal"/>
    <w:link w:val="a1"/>
    <w:autoRedefine/>
    <w:uiPriority w:val="99"/>
    <w:semiHidden/>
    <w:unhideWhenUsed/>
    <w:qFormat/>
    <w:rPr>
      <w:sz w:val="18"/>
      <w:szCs w:val="18"/>
    </w:rPr>
  </w:style>
  <w:style w:type="paragraph" w:styleId="Footer">
    <w:name w:val="footer"/>
    <w:basedOn w:val="Normal"/>
    <w:link w:val="a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a"/>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unhideWhenUsed/>
    <w:qFormat/>
    <w:pPr>
      <w:widowControl/>
      <w:spacing w:after="100" w:line="276" w:lineRule="auto"/>
      <w:jc w:val="left"/>
    </w:pPr>
    <w:rPr>
      <w:kern w:val="0"/>
      <w:sz w:val="22"/>
      <w:szCs w:val="22"/>
    </w:rPr>
  </w:style>
  <w:style w:type="paragraph" w:styleId="TOC2">
    <w:name w:val="toc 2"/>
    <w:basedOn w:val="Normal"/>
    <w:next w:val="Normal"/>
    <w:autoRedefine/>
    <w:uiPriority w:val="39"/>
    <w:unhideWhenUsed/>
    <w:qFormat/>
    <w:pPr>
      <w:widowControl/>
      <w:spacing w:after="100" w:line="276" w:lineRule="auto"/>
      <w:jc w:val="left"/>
    </w:pPr>
    <w:rPr>
      <w:kern w:val="0"/>
      <w:sz w:val="22"/>
      <w:szCs w:val="22"/>
    </w:rPr>
  </w:style>
  <w:style w:type="paragraph" w:styleId="NormalWeb">
    <w:name w:val="Normal (Web)"/>
    <w:basedOn w:val="Normal"/>
    <w:autoRedefine/>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table" w:styleId="TableGrid">
    <w:name w:val="Table Grid"/>
    <w:basedOn w:val="TableNormal"/>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autoRedefine/>
    <w:uiPriority w:val="99"/>
    <w:unhideWhenUsed/>
    <w:qFormat/>
    <w:rPr>
      <w:color w:val="0000FF" w:themeColor="hyperlink"/>
      <w:u w:val="single"/>
    </w:rPr>
  </w:style>
  <w:style w:type="character" w:customStyle="1" w:styleId="2">
    <w:name w:val="标题 2 字符"/>
    <w:basedOn w:val="DefaultParagraphFont"/>
    <w:link w:val="Heading2"/>
    <w:autoRedefine/>
    <w:uiPriority w:val="9"/>
    <w:qFormat/>
    <w:rPr>
      <w:rFonts w:ascii="宋体" w:eastAsia="黑体" w:hAnsi="宋体" w:cs="宋体"/>
      <w:bCs/>
      <w:sz w:val="28"/>
      <w:szCs w:val="36"/>
    </w:rPr>
  </w:style>
  <w:style w:type="character" w:customStyle="1" w:styleId="a">
    <w:name w:val="页眉 字符"/>
    <w:basedOn w:val="DefaultParagraphFont"/>
    <w:link w:val="Header"/>
    <w:autoRedefine/>
    <w:uiPriority w:val="99"/>
    <w:qFormat/>
    <w:rPr>
      <w:sz w:val="18"/>
      <w:szCs w:val="18"/>
    </w:rPr>
  </w:style>
  <w:style w:type="character" w:customStyle="1" w:styleId="a0">
    <w:name w:val="页脚 字符"/>
    <w:basedOn w:val="DefaultParagraphFont"/>
    <w:link w:val="Footer"/>
    <w:uiPriority w:val="99"/>
    <w:qFormat/>
    <w:rPr>
      <w:sz w:val="18"/>
      <w:szCs w:val="18"/>
    </w:rPr>
  </w:style>
  <w:style w:type="character" w:customStyle="1" w:styleId="a1">
    <w:name w:val="批注框文本 字符"/>
    <w:basedOn w:val="DefaultParagraphFont"/>
    <w:link w:val="BalloonText"/>
    <w:autoRedefine/>
    <w:uiPriority w:val="99"/>
    <w:semiHidden/>
    <w:qFormat/>
    <w:rPr>
      <w:rFonts w:ascii="Calibri" w:eastAsia="宋体" w:hAnsi="Calibri" w:cs="Times New Roman"/>
      <w:sz w:val="18"/>
      <w:szCs w:val="18"/>
    </w:rPr>
  </w:style>
  <w:style w:type="character" w:customStyle="1" w:styleId="1">
    <w:name w:val="标题 1 字符"/>
    <w:basedOn w:val="DefaultParagraphFont"/>
    <w:link w:val="Heading1"/>
    <w:autoRedefine/>
    <w:uiPriority w:val="9"/>
    <w:qFormat/>
    <w:rPr>
      <w:rFonts w:ascii="黑体" w:eastAsia="黑体"/>
      <w:bCs/>
      <w:kern w:val="44"/>
      <w:sz w:val="32"/>
      <w:szCs w:val="44"/>
    </w:rPr>
  </w:style>
  <w:style w:type="paragraph" w:customStyle="1" w:styleId="TOC10">
    <w:name w:val="TOC 标题1"/>
    <w:basedOn w:val="Heading1"/>
    <w:next w:val="Normal"/>
    <w:autoRedefine/>
    <w:uiPriority w:val="39"/>
    <w:unhideWhenUsed/>
    <w:qFormat/>
    <w:pPr>
      <w:widowControl/>
      <w:spacing w:before="480" w:line="276" w:lineRule="auto"/>
      <w:jc w:val="left"/>
      <w:outlineLvl w:val="9"/>
    </w:pPr>
    <w:rPr>
      <w:rFonts w:asciiTheme="majorHAnsi" w:eastAsiaTheme="majorEastAsia" w:hAnsiTheme="majorHAnsi" w:cstheme="majorBidi"/>
      <w:color w:val="366091" w:themeColor="accent1" w:themeShade="BF"/>
      <w:kern w:val="0"/>
      <w:sz w:val="28"/>
      <w:szCs w:val="28"/>
    </w:rPr>
  </w:style>
  <w:style w:type="paragraph" w:customStyle="1" w:styleId="a2">
    <w:name w:val="目录一"/>
    <w:basedOn w:val="Normal"/>
    <w:autoRedefine/>
    <w:qFormat/>
    <w:rPr>
      <w:rFonts w:ascii="黑体" w:eastAsia="黑体" w:hAnsiTheme="majorEastAsia"/>
      <w:sz w:val="24"/>
      <w:szCs w:val="32"/>
    </w:rPr>
  </w:style>
  <w:style w:type="paragraph" w:customStyle="1" w:styleId="a3">
    <w:name w:val="目录二"/>
    <w:basedOn w:val="a2"/>
    <w:autoRedefine/>
    <w:qFormat/>
    <w:rPr>
      <w:rFonts w:eastAsiaTheme="majorEastAsia"/>
    </w:rPr>
  </w:style>
  <w:style w:type="paragraph" w:customStyle="1" w:styleId="a4">
    <w:name w:val="目录三"/>
    <w:basedOn w:val="Normal"/>
    <w:autoRedefine/>
    <w:qFormat/>
    <w:rPr>
      <w:rFonts w:ascii="黑体" w:eastAsiaTheme="majorEastAsia" w:hAnsiTheme="majorEastAsia"/>
      <w:sz w:val="24"/>
    </w:rPr>
  </w:style>
  <w:style w:type="character" w:customStyle="1" w:styleId="3">
    <w:name w:val="标题 3 字符"/>
    <w:basedOn w:val="DefaultParagraphFont"/>
    <w:link w:val="Heading3"/>
    <w:autoRedefine/>
    <w:uiPriority w:val="9"/>
    <w:qFormat/>
    <w:rPr>
      <w:rFonts w:ascii="黑体" w:eastAsia="黑体"/>
      <w:bCs/>
      <w:kern w:val="2"/>
      <w:sz w:val="24"/>
      <w:szCs w:val="32"/>
    </w:rPr>
  </w:style>
  <w:style w:type="paragraph" w:customStyle="1" w:styleId="20">
    <w:name w:val="标题2"/>
    <w:basedOn w:val="Normal"/>
    <w:next w:val="Normal"/>
    <w:link w:val="2Char"/>
    <w:autoRedefine/>
    <w:qFormat/>
    <w:rPr>
      <w:rFonts w:eastAsia="黑体"/>
      <w:sz w:val="28"/>
    </w:rPr>
  </w:style>
  <w:style w:type="character" w:customStyle="1" w:styleId="2Char">
    <w:name w:val="标题2 Char"/>
    <w:basedOn w:val="2"/>
    <w:link w:val="20"/>
    <w:autoRedefine/>
    <w:qFormat/>
    <w:rPr>
      <w:rFonts w:ascii="宋体" w:eastAsia="黑体" w:hAnsi="宋体" w:cs="宋体"/>
      <w:b/>
      <w:bCs w:val="0"/>
      <w:kern w:val="0"/>
      <w:sz w:val="28"/>
      <w:szCs w:val="36"/>
    </w:rPr>
  </w:style>
  <w:style w:type="paragraph" w:customStyle="1" w:styleId="10">
    <w:name w:val="无间隔1"/>
    <w:autoRedefine/>
    <w:uiPriority w:val="1"/>
    <w:qFormat/>
    <w:pPr>
      <w:widowControl w:val="0"/>
      <w:jc w:val="both"/>
    </w:pPr>
    <w:rPr>
      <w:rFonts w:ascii="Calibri" w:eastAsia="宋体" w:hAnsi="Calibri" w:cs="Times New Roman"/>
      <w:kern w:val="2"/>
      <w:sz w:val="21"/>
      <w:szCs w:val="22"/>
      <w:lang w:val="en-US" w:eastAsia="zh-CN" w:bidi="ar-SA"/>
    </w:rPr>
  </w:style>
  <w:style w:type="paragraph" w:styleId="ListParagraph">
    <w:name w:val="List Paragraph"/>
    <w:basedOn w:val="Normal"/>
    <w:autoRedefine/>
    <w:uiPriority w:val="34"/>
    <w:qFormat/>
    <w:pPr>
      <w:ind w:firstLine="420" w:firstLineChars="200"/>
    </w:pPr>
  </w:style>
  <w:style w:type="character" w:customStyle="1" w:styleId="4">
    <w:name w:val="标题 4 字符"/>
    <w:basedOn w:val="DefaultParagraphFont"/>
    <w:link w:val="Heading4"/>
    <w:autoRedefine/>
    <w:uiPriority w:val="9"/>
    <w:qFormat/>
    <w:rPr>
      <w:rFonts w:asciiTheme="majorHAnsi" w:eastAsiaTheme="majorEastAsia" w:hAnsiTheme="majorHAnsi" w:cstheme="majorBidi"/>
      <w:b/>
      <w:bCs/>
      <w:sz w:val="28"/>
      <w:szCs w:val="28"/>
    </w:rPr>
  </w:style>
  <w:style w:type="character" w:customStyle="1" w:styleId="g-font-color">
    <w:name w:val="g-font-color"/>
    <w:basedOn w:val="DefaultParagraphFont"/>
    <w:autoRedefine/>
    <w:qFormat/>
  </w:style>
  <w:style w:type="paragraph" w:customStyle="1" w:styleId="mt20">
    <w:name w:val="mt20"/>
    <w:basedOn w:val="Normal"/>
    <w:autoRedefine/>
    <w:qFormat/>
    <w:pPr>
      <w:widowControl/>
      <w:spacing w:before="100" w:beforeAutospacing="1" w:after="100" w:afterAutospacing="1"/>
      <w:jc w:val="left"/>
    </w:pPr>
    <w:rPr>
      <w:rFonts w:ascii="宋体" w:eastAsia="宋体" w:hAnsi="宋体" w:cs="宋体"/>
      <w:kern w:val="0"/>
      <w:sz w:val="24"/>
      <w:szCs w:val="24"/>
    </w:rPr>
  </w:style>
  <w:style w:type="table" w:customStyle="1" w:styleId="11">
    <w:name w:val="无格式表格 11"/>
    <w:basedOn w:val="TableNormal"/>
    <w:autoRedefine/>
    <w:uiPriority w:val="41"/>
    <w:qFormat/>
    <w:tblPr>
      <w:tblBorders>
        <w:top w:val="single" w:sz="4" w:space="0" w:color="BEBEBE" w:themeColor="background1" w:themeShade="BF"/>
        <w:left w:val="single" w:sz="4" w:space="0" w:color="BEBEBE" w:themeColor="background1" w:themeShade="BF"/>
        <w:bottom w:val="single" w:sz="4" w:space="0" w:color="BEBEBE" w:themeColor="background1" w:themeShade="BF"/>
        <w:right w:val="single" w:sz="4" w:space="0" w:color="BEBEBE" w:themeColor="background1" w:themeShade="BF"/>
        <w:insideH w:val="single" w:sz="4" w:space="0" w:color="BEBEBE" w:themeColor="background1" w:themeShade="BF"/>
        <w:insideV w:val="single" w:sz="4" w:space="0" w:color="BEBEBE" w:themeColor="background1" w:themeShade="BF"/>
      </w:tblBorders>
    </w:tblPr>
    <w:tblStylePr w:type="firstRow">
      <w:rPr>
        <w:b/>
        <w:bCs/>
      </w:rPr>
    </w:tblStylePr>
    <w:tblStylePr w:type="lastRow">
      <w:rPr>
        <w:b/>
        <w:bCs/>
      </w:rPr>
      <w:tblPr/>
      <w:tcPr>
        <w:tcBorders>
          <w:top w:val="double" w:sz="4" w:space="0" w:color="BEBEBE" w:themeColor="background1" w:themeShade="BF"/>
        </w:tcBorders>
      </w:tcPr>
    </w:tblStylePr>
    <w:tblStylePr w:type="firstCol">
      <w:rPr>
        <w:b/>
        <w:bCs/>
      </w:rPr>
    </w:tblStylePr>
    <w:tblStylePr w:type="lastCol">
      <w:rPr>
        <w:b/>
        <w:bCs/>
      </w:rPr>
    </w:tblStylePr>
    <w:tblStylePr w:type="band1Vert">
      <w:tblPr/>
      <w:tcPr>
        <w:shd w:val="clear" w:color="auto" w:fill="F1F1F1" w:themeFill="background1" w:themeFillShade="F2"/>
      </w:tcPr>
    </w:tblStylePr>
    <w:tblStylePr w:type="band1Horz">
      <w:tblPr/>
      <w:tcPr>
        <w:shd w:val="clear" w:color="auto" w:fill="F1F1F1" w:themeFill="background1" w:themeFillShade="F2"/>
      </w:tcPr>
    </w:tblStylePr>
  </w:style>
  <w:style w:type="table" w:customStyle="1" w:styleId="12">
    <w:name w:val="网格型浅色1"/>
    <w:basedOn w:val="TableNormal"/>
    <w:autoRedefine/>
    <w:uiPriority w:val="40"/>
    <w:qFormat/>
    <w:tblPr>
      <w:tblBorders>
        <w:top w:val="single" w:sz="4" w:space="0" w:color="BEBEBE" w:themeColor="background1" w:themeShade="BF"/>
        <w:left w:val="single" w:sz="4" w:space="0" w:color="BEBEBE" w:themeColor="background1" w:themeShade="BF"/>
        <w:bottom w:val="single" w:sz="4" w:space="0" w:color="BEBEBE" w:themeColor="background1" w:themeShade="BF"/>
        <w:right w:val="single" w:sz="4" w:space="0" w:color="BEBEBE" w:themeColor="background1" w:themeShade="BF"/>
        <w:insideH w:val="single" w:sz="4" w:space="0" w:color="BEBEBE" w:themeColor="background1" w:themeShade="BF"/>
        <w:insideV w:val="single" w:sz="4" w:space="0" w:color="BEBEBE" w:themeColor="background1" w:themeShade="BF"/>
      </w:tblBorders>
    </w:tblPr>
  </w:style>
  <w:style w:type="character" w:styleId="PlaceholderText">
    <w:name w:val="Placeholder Text"/>
    <w:basedOn w:val="DefaultParagraphFont"/>
    <w:autoRedefine/>
    <w:uiPriority w:val="99"/>
    <w:unhideWhenUsed/>
    <w:qFormat/>
    <w:rPr>
      <w:color w:val="808080"/>
    </w:rPr>
  </w:style>
  <w:style w:type="character" w:customStyle="1" w:styleId="a5">
    <w:name w:val="日期 字符"/>
    <w:basedOn w:val="DefaultParagraphFont"/>
    <w:link w:val="Date"/>
    <w:autoRedefine/>
    <w:uiPriority w:val="99"/>
    <w:semiHidden/>
    <w:qFormat/>
    <w:rPr>
      <w:kern w:val="2"/>
      <w:sz w:val="21"/>
      <w:szCs w:val="21"/>
    </w:rPr>
  </w:style>
  <w:style w:type="paragraph" w:customStyle="1" w:styleId="TOCHeading">
    <w:name w:val="TOC Heading"/>
    <w:basedOn w:val="Heading1"/>
    <w:next w:val="Normal"/>
    <w:autoRedefine/>
    <w:uiPriority w:val="39"/>
    <w:unhideWhenUsed/>
    <w:qFormat/>
    <w:pPr>
      <w:widowControl/>
      <w:spacing w:beforeLines="0" w:afterLines="0" w:line="259" w:lineRule="auto"/>
      <w:jc w:val="left"/>
      <w:outlineLvl w:val="9"/>
    </w:pPr>
    <w:rPr>
      <w:rFonts w:asciiTheme="majorHAnsi" w:eastAsiaTheme="majorEastAsia" w:hAnsiTheme="majorHAnsi" w:cstheme="majorBidi"/>
      <w:bCs w:val="0"/>
      <w:color w:val="366091" w:themeColor="accent1" w:themeShade="BF"/>
      <w:kern w:val="0"/>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yperlink" Target="https://d.book118.com/986034143055010042" TargetMode="Externa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theme" Target="theme/theme1.xml" /><Relationship Id="rId22" Type="http://schemas.openxmlformats.org/officeDocument/2006/relationships/numbering" Target="numbering.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0C5F0BA-5D50-4B24-9630-2401424F6D68}">
  <ds:schemaRefs/>
</ds:datastoreItem>
</file>

<file path=docProps/app.xml><?xml version="1.0" encoding="utf-8"?>
<Properties xmlns="http://schemas.openxmlformats.org/officeDocument/2006/extended-properties" xmlns:vt="http://schemas.openxmlformats.org/officeDocument/2006/docPropsVTypes">
  <Template>Normal</Template>
  <TotalTime>1295</TotalTime>
  <Pages>8</Pages>
  <Words>3119</Words>
  <Characters>17779</Characters>
  <Application>Microsoft Office Word</Application>
  <DocSecurity>0</DocSecurity>
  <Lines>148</Lines>
  <Paragraphs>41</Paragraphs>
  <ScaleCrop>false</ScaleCrop>
  <Company/>
  <LinksUpToDate>false</LinksUpToDate>
  <CharactersWithSpaces>20857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ABEEL</cp:lastModifiedBy>
  <cp:revision>730</cp:revision>
  <cp:lastPrinted>2019-06-04T10:21:00Z</cp:lastPrinted>
  <dcterms:created xsi:type="dcterms:W3CDTF">2021-04-13T06:06:00Z</dcterms:created>
  <dcterms:modified xsi:type="dcterms:W3CDTF">2024-01-28T14:10:11Z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88936EE694C74FB4A55140716A04F435_13</vt:lpwstr>
  </property>
  <property fmtid="{D5CDD505-2E9C-101B-9397-08002B2CF9AE}" pid="3" name="KSOProductBuildVer">
    <vt:lpwstr>2052-12.1.0.16120</vt:lpwstr>
  </property>
</Properties>
</file>