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2023年广东省中考物理试卷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五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六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荔枝是一种岭南佳果，小明拿起一个荔枝，如题图所示，它的尺寸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大小约为（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647825" cy="67627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A．0.1cm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B．3cm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C．0.3m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D．1m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端午节期间，小明在家里煮粽子，粽香四溢说明（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A．分子在不停地做无规则运动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B．分子间存在引力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C．分子间存在斥力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D．分子可以再分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"/>
          <w:headerReference w:type="default" r:id="rId7"/>
          <w:footerReference w:type="even" r:id="rId8"/>
          <w:footerReference w:type="default" r:id="rId9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小明买了一个方便移动的储物箱，如题图所示。储物箱安装轮子的目的是（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123950" cy="1114425"/>
            <wp:docPr id="175704558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0455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A．增大摩擦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B．减小摩擦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C．增大压强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D．减小压强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如题图所示，在阳光照射下，广东省南澳岛北回归线标志塔在地面上形成影子，影子形成的原因是（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838200" cy="1285875"/>
            <wp:docPr id="16274585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4585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A．光沿直线传播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B．光的反射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C．光的折射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D．光的色散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如图为四冲程汽油机工作过程中的某冲程示意图，该冲程为（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981075" cy="1800225"/>
            <wp:docPr id="102651045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5104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A．吸气冲程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B．压缩冲程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C．做功冲程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D．排气冲程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3"/>
          <w:headerReference w:type="default" r:id="rId14"/>
          <w:footerReference w:type="even" r:id="rId15"/>
          <w:footerReference w:type="default" r:id="rId16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如题图所示，小明用线圈、条形磁铁和灵敏电流计来验证电磁感应现象，下列不能使灵敏电流计指针发生偏转的操作是（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1333500" cy="1304925"/>
            <wp:docPr id="13078954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8954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A．线圈不动，磁铁快速向上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B．线圈不动，磁铁快速向下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C．磁铁不动，线圈快速向上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D．线圈和磁铁同时同速向上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如题图所示，公交车上的乘客都拉好了扶手，当车的运动状态突然发生改变时，乘客都向东倾，产生此现象的原因可能是（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438400" cy="1038225"/>
            <wp:docPr id="10266008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6008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A．车由静止突然向东起动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B．车匀速前行时突然加速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C．车匀速前行时突然减速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D．匀速倒车时突然减速题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二、填空题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9"/>
          <w:headerReference w:type="default" r:id="rId20"/>
          <w:footerReference w:type="even" r:id="rId21"/>
          <w:footerReference w:type="default" r:id="rId22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题图是氢的原子模型示意图，原子核是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，核外电子是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，其中带负电的是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。（均选填“A”或“B”）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162050" cy="923925"/>
            <wp:docPr id="3913493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3493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用古琴弹奏名曲《高山流水》时，琴声是由琴弦的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产生，经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传播到聆听者耳中，演奏者不断拨动同一根琴弦，使其振幅越来越大，琴弦发出声音的响度变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如题图所示，用两个吸盘模拟马德堡半球实验；将两个吸盘对接，用力挤压出空气后难以将其分开，说明吸盘内部气体压强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（选填“大于”“等于”或“小于”）大气压强；若在吸盘上截一个小孔，吸盘内部气体压强会变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；若在海拔更高的地方做同样的实验，将其分开所需的力更小，说明海拔越高，大气压强越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981075" cy="781050"/>
            <wp:docPr id="12942473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2473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火箭搭载飞船升空过程中：火箭向下喷出气体而向上运动，说明力的作用是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的，火箭外壳与空气摩擦会发热，这是通过做功的方式改变外壳内能；宇航员座椅的质量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（选填“变大”“变小”或“不变”）。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题图是飞船与空间站完成对接时的情景，以空间站为参照物，飞船是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的；空间站利用太阳能电池板获得能量，太阳能来自于太阳内部的核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变；空间站的图像信号是通过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波传回地面的。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943100" cy="1143000"/>
            <wp:docPr id="14358968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896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6"/>
          <w:headerReference w:type="default" r:id="rId27"/>
          <w:footerReference w:type="even" r:id="rId28"/>
          <w:footerReference w:type="default" r:id="rId29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如题图所示，桌面上有一枚转动灵活的小磁针，静止时，小磁针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极指南；当导线与电池触接时，小磁针发生偏转，说明通电导线周围存在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；断开电路，小磁针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（选填“会”或“不会”）回到原来位置。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1266825" cy="1200150"/>
            <wp:docPr id="154031428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3142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如题图所示，标有“2.5V 0.3A”的灯泡L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和标有“6V 0.15A”的灯泡L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连接成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联电路，电源电压可调节；闭合开关S，使电源电压从0V逐渐增加，先正常发光的灯泡是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，此时通过另一灯泡的电流是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A。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90675" cy="1123950"/>
            <wp:docPr id="2360264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0264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如题图所示，橡皮擦的长度为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cm。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476375" cy="742950"/>
            <wp:docPr id="3817071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7071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如题图所示，电压表的读数为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V；滑动变阻器以图所示方式接入电路，当滑片向左滑动时，滑动变阻器连入电路的电阻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（选填“变大”“变小”或“不变”）。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47950" cy="923925"/>
            <wp:docPr id="16471738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1738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4"/>
          <w:headerReference w:type="default" r:id="rId35"/>
          <w:footerReference w:type="even" r:id="rId36"/>
          <w:footerReference w:type="default" r:id="rId37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杠杆在如题图所示位置静止，此时杠杆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（选填“是”或“不是”）处于平衡状态，调节杠杆两端的螺母使杠杆保持水平并静止，此操作可方便测量力臂，原因是此时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1447800" cy="876300"/>
            <wp:docPr id="10078682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8682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如题图所示，小明在某次观察晶体升华现象时，用酒精灯加热装有某晶体颗粒的锥形瓶，发现锥形瓶内出现有色气体玻璃板瓶内底部还出现少量液体。气体形成的过程需要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（选填“吸热”或“放热”）；该晶体熔化的原因是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114425" cy="1171575"/>
            <wp:docPr id="11148605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8605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0"/>
          <w:headerReference w:type="default" r:id="rId41"/>
          <w:footerReference w:type="even" r:id="rId42"/>
          <w:footerReference w:type="default" r:id="rId43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明代宋应星在《天工开物》中记载的农业生产汲水装置——辘轳，沿用至今。题图甲是一种辘轳，由具有共同转动轴的大轮和小轮组成。提水时，用力使大轮转动，小轮随之转动并缠绕井绳，提起水桶。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181475" cy="1447800"/>
            <wp:docPr id="41942787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4278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（1）图甲所示，辅可视为不等臂杠杆，为方便提水，它是按照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（选填“省力”或“费力”）杠杆来设计的。用辅提水的某时刻示意图如图乙所示，它的支点是“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”“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”或“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”中的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点。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（2）设大轮与小轮的半径比为3:1，水桶受到的总重力为90N。使周长为3m的大轮转动一圈，水桶匀速上升，井绳对水桶做功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J；若要使辘轳静止在图乙所示位置，作用在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点最小的力应为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N。（不计井绳的粗细和自重）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（3）图丙所示水龙头开关的设计也应用了同样的原理，为了更省力，开关应选用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（选填“①”或“②”）。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小明了解到有种说法“在室内穿两件薄衣服比只穿一件厚衣服更保暖”。他采用题图的装置进行实验：在甲、乙两个相同的瓶子中装入等体积的热水，用两层灰色薄棉布包裹着甲瓶（内层紧贴，外层相对宽松），用一层灰色厚棉布紧贴包裹着乙瓶，用数显温度计测量瓶中热水的温度，测得有关数据如题表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题表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2"/>
        <w:gridCol w:w="495"/>
        <w:gridCol w:w="495"/>
        <w:gridCol w:w="495"/>
        <w:gridCol w:w="495"/>
        <w:gridCol w:w="495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室温：25.0℃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时间/min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80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甲瓶水温/℃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61.0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56.6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62.5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50.9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48.5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乙瓶水温/℃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61.0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55.6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52.3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49.0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45.7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162300" cy="2000250"/>
            <wp:docPr id="118367537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6753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（1）题表中有一个温度值记录错误，该错误的温度值是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℃。水温会先降到41.0℃的是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瓶。已知瓶中水的体积是350mL，该瓶中水的温度降至41.0℃时，其放出的热量是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J。[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水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4.2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J/(kg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Pre>
          <m:sPre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Pre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∘</m:t>
            </m:r>
          </m:sub>
        </m:sPre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ρ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水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kg/m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]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（2）如果把瓶中的热水换成冰块，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瓶中的冰块熔化较慢。分析实验结果，可猜想“在室内穿两件薄衣服比只穿一件厚衣服更保暖”的原因可能是两件薄衣服中间有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（3）请写出一个生活中与你的猜想相符合的例子：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三、作图题</w:t>
            </w:r>
          </w:p>
        </w:tc>
      </w:tr>
    </w:tbl>
    <w:p>
      <w:pPr>
        <w:sectPr w:rsidSect="00B5694A">
          <w:headerReference w:type="even" r:id="rId46"/>
          <w:headerReference w:type="default" r:id="rId47"/>
          <w:footerReference w:type="even" r:id="rId48"/>
          <w:footerReference w:type="default" r:id="rId49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如题图所示，书静止放在水平桌面上，请在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点画出书受到的重力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和支持力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lang w:eastAsia="en-US"/>
        </w:rPr>
        <w:t>的示意图。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409700" cy="895350"/>
            <wp:docPr id="7607057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7057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hAnsi="宋体" w:cs="宋体"/>
          <w:kern w:val="0"/>
          <w:szCs w:val="24"/>
          <w:lang w:eastAsia="en-US"/>
        </w:rPr>
        <w:t>如题图所示，点光源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lang w:eastAsia="en-US"/>
        </w:rPr>
        <w:t>发出的一束光射向平面镜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点，请画出反射光线（保留作图痕迹）。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90675" cy="581025"/>
            <wp:docPr id="18692207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2207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23.</w:t>
      </w:r>
      <w:r>
        <w:rPr>
          <w:rFonts w:ascii="宋体" w:hAnsi="宋体" w:cs="宋体"/>
          <w:kern w:val="0"/>
          <w:szCs w:val="24"/>
          <w:lang w:eastAsia="en-US"/>
        </w:rPr>
        <w:t>如图所示，用笔画线代替导线将电灯和开关接到电路中。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333500" cy="942975"/>
            <wp:docPr id="12012817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2817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24.</w:t>
      </w:r>
      <w:r>
        <w:rPr>
          <w:rFonts w:ascii="宋体" w:hAnsi="宋体" w:cs="宋体"/>
          <w:kern w:val="0"/>
          <w:szCs w:val="24"/>
          <w:lang w:eastAsia="en-US"/>
        </w:rPr>
        <w:t>小明在学习了凸透镜成像的规律后，继续深入探究，选用题表中某一规格的凸透镜做实验，调整好器材后如题图甲所示，此时烛焰在光屏上成放大的像；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8"/>
        <w:gridCol w:w="812"/>
        <w:gridCol w:w="812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凸透镜编号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焦距/cm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直径/cm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3.5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4.5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4.5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④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4.5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3"/>
          <w:headerReference w:type="default" r:id="rId54"/>
          <w:footerReference w:type="even" r:id="rId55"/>
          <w:footerReference w:type="default" r:id="rId56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sz w:val="21"/>
        </w:rPr>
        <w:drawing>
          <wp:inline>
            <wp:extent cx="4419600" cy="1333500"/>
            <wp:docPr id="46096646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9664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（1）光屏上的像是实像还是虚像？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（2）一段时间后，小明发现烛焰的像如图乙所示，此时将蜡烛向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调节可以使烛焰的像移到光屏中央；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（3）小明选的凸透镜焦距为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cm；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（4）小明将蜡烛换成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lang w:eastAsia="en-US"/>
        </w:rPr>
        <w:t>字光源，调整了光源和光屏的位置，在光屏上仍可观察到清晰的像，如题图所示，则小明看到的像应是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（选填字母）；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90850" cy="1790700"/>
            <wp:docPr id="14125832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5832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（5）小明认为凸透镜成像的规律还可能与凸透镜的直径有关；若要验证其猜想，则可在题表中选取编号为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两个凸透镜进行实验验证。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9"/>
          <w:headerReference w:type="default" r:id="rId60"/>
          <w:footerReference w:type="even" r:id="rId61"/>
          <w:footerReference w:type="default" r:id="rId62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25.</w:t>
      </w:r>
      <w:r>
        <w:rPr>
          <w:rFonts w:ascii="宋体" w:hAnsi="宋体" w:cs="宋体"/>
          <w:kern w:val="0"/>
          <w:szCs w:val="24"/>
          <w:lang w:eastAsia="en-US"/>
        </w:rPr>
        <w:t>在“探究浮力大小与哪些因素有关”的实验中；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943475" cy="1838325"/>
            <wp:docPr id="13453615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3615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（1）观察弹簧测力计的零刻度线、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和分度值；调零时，弹簧测力计应在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（选填“竖直”或“水平”）方向上调零；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（2）如题图甲所示，在弹簧测力计下悬挂一个高为6cm的长方体物块（可塑），测出重力，将它缓慢浸入水中，记录悬停在A、B、C、D、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E</w:t>
      </w:r>
      <w:r>
        <w:rPr>
          <w:rFonts w:ascii="宋体" w:hAnsi="宋体" w:cs="宋体"/>
          <w:kern w:val="0"/>
          <w:szCs w:val="24"/>
          <w:lang w:eastAsia="en-US"/>
        </w:rPr>
        <w:t>这五个位置弹簧测力计的示数和深度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，请根据实验数据，在图乙中画出物块所受浮力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浮</w:t>
      </w:r>
      <w:r>
        <w:rPr>
          <w:rFonts w:ascii="宋体" w:hAnsi="宋体" w:cs="宋体"/>
          <w:kern w:val="0"/>
          <w:szCs w:val="24"/>
          <w:lang w:eastAsia="en-US"/>
        </w:rPr>
        <w:t>随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变化的图像；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（3）分析图像可知：浸没前，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增加，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浮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；浸没后，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增加，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浮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；（均选填“变大”“变小”或“不变”）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（4）若把此物块捏成高为6cm的圆锥体，重复上述实验。两次实验所得的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浮</w:t>
      </w:r>
      <w:r>
        <w:rPr>
          <w:rFonts w:ascii="宋体" w:hAnsi="宋体" w:cs="宋体"/>
          <w:kern w:val="0"/>
          <w:szCs w:val="24"/>
          <w:lang w:eastAsia="en-US"/>
        </w:rPr>
        <w:t>随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变化的图像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（选填“相同”或“不同”）；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（5）若继续探究浮力的大小与液体密度的关系，还需添加一种材料：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五、计算题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26.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919是我国自主研发的一种大型客机，已完成商业首航。假设某架飞机总质量为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kg</m:t>
        </m:r>
      </m:oMath>
      <w:r>
        <w:rPr>
          <w:rFonts w:ascii="宋体" w:hAnsi="宋体" w:cs="宋体"/>
          <w:kern w:val="0"/>
          <w:szCs w:val="24"/>
          <w:lang w:eastAsia="en-US"/>
        </w:rPr>
        <w:t>，静止在水平跑道上时，其轮胎与地面接触的总面积约为1m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取10N/kg。求该飞机：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（1）受到的重力；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（2）静止时对水平跑道的压强；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（3）以800km/h匀速直线飞行18min所通过的距离。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27.</w:t>
      </w:r>
      <w:r>
        <w:rPr>
          <w:rFonts w:ascii="宋体" w:hAnsi="宋体" w:cs="宋体"/>
          <w:kern w:val="0"/>
          <w:szCs w:val="24"/>
          <w:lang w:eastAsia="en-US"/>
        </w:rPr>
        <w:t>题图甲是用某款3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打印第进行立体绘画时的场景，打印笔通电后，笔内电阻丝发热使笔内绘画材料熔化；加热电路简化后如图所示，电源电压恒为6V，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为发热电阻丝，只闭合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时低温挡工作，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都闭合时高温挡工作，高温挡和低温挡的功率比为4∶3，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=4Ω，忽略电阻丝阻值随温度变化，求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（1）低温档工作时，通过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的电流；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（2）低温挡的功率；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的电阻值。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04975" cy="1181100"/>
            <wp:docPr id="123925048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2504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六、综合题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28.</w:t>
      </w:r>
      <w:r>
        <w:rPr>
          <w:rFonts w:ascii="宋体" w:hAnsi="宋体" w:cs="宋体"/>
          <w:kern w:val="0"/>
          <w:szCs w:val="24"/>
          <w:lang w:eastAsia="en-US"/>
        </w:rPr>
        <w:t>阅读材料，回答问题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风力发电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https://d.book118.com/986044021021010051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66"/>
      <w:headerReference w:type="default" r:id="rId67"/>
      <w:footerReference w:type="even" r:id="rId68"/>
      <w:footerReference w:type="default" r:id="rId69"/>
      <w:type w:val="nextPage"/>
      <w:pgSz w:w="11907" w:h="16839" w:code="9"/>
      <w:pgMar w:top="992" w:right="561" w:bottom="992" w:left="1899" w:header="992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23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23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jpe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png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header" Target="header9.xml" /><Relationship Id="rId35" Type="http://schemas.openxmlformats.org/officeDocument/2006/relationships/header" Target="header10.xml" /><Relationship Id="rId36" Type="http://schemas.openxmlformats.org/officeDocument/2006/relationships/footer" Target="footer9.xml" /><Relationship Id="rId37" Type="http://schemas.openxmlformats.org/officeDocument/2006/relationships/footer" Target="footer10.xml" /><Relationship Id="rId38" Type="http://schemas.openxmlformats.org/officeDocument/2006/relationships/image" Target="media/image14.png" /><Relationship Id="rId39" Type="http://schemas.openxmlformats.org/officeDocument/2006/relationships/image" Target="media/image15.png" /><Relationship Id="rId4" Type="http://schemas.openxmlformats.org/officeDocument/2006/relationships/customXml" Target="../customXml/item1.xml" /><Relationship Id="rId40" Type="http://schemas.openxmlformats.org/officeDocument/2006/relationships/header" Target="header11.xml" /><Relationship Id="rId41" Type="http://schemas.openxmlformats.org/officeDocument/2006/relationships/header" Target="header12.xml" /><Relationship Id="rId42" Type="http://schemas.openxmlformats.org/officeDocument/2006/relationships/footer" Target="footer11.xml" /><Relationship Id="rId43" Type="http://schemas.openxmlformats.org/officeDocument/2006/relationships/footer" Target="footer12.xml" /><Relationship Id="rId44" Type="http://schemas.openxmlformats.org/officeDocument/2006/relationships/image" Target="media/image16.png" /><Relationship Id="rId45" Type="http://schemas.openxmlformats.org/officeDocument/2006/relationships/image" Target="media/image17.png" /><Relationship Id="rId46" Type="http://schemas.openxmlformats.org/officeDocument/2006/relationships/header" Target="header13.xml" /><Relationship Id="rId47" Type="http://schemas.openxmlformats.org/officeDocument/2006/relationships/header" Target="header14.xml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image" Target="media/image1.png" /><Relationship Id="rId50" Type="http://schemas.openxmlformats.org/officeDocument/2006/relationships/image" Target="media/image18.png" /><Relationship Id="rId51" Type="http://schemas.openxmlformats.org/officeDocument/2006/relationships/image" Target="media/image19.png" /><Relationship Id="rId52" Type="http://schemas.openxmlformats.org/officeDocument/2006/relationships/image" Target="media/image20.png" /><Relationship Id="rId53" Type="http://schemas.openxmlformats.org/officeDocument/2006/relationships/header" Target="header15.xml" /><Relationship Id="rId54" Type="http://schemas.openxmlformats.org/officeDocument/2006/relationships/header" Target="header16.xml" /><Relationship Id="rId55" Type="http://schemas.openxmlformats.org/officeDocument/2006/relationships/footer" Target="footer15.xml" /><Relationship Id="rId56" Type="http://schemas.openxmlformats.org/officeDocument/2006/relationships/footer" Target="footer16.xml" /><Relationship Id="rId57" Type="http://schemas.openxmlformats.org/officeDocument/2006/relationships/image" Target="media/image21.png" /><Relationship Id="rId58" Type="http://schemas.openxmlformats.org/officeDocument/2006/relationships/image" Target="media/image22.png" /><Relationship Id="rId59" Type="http://schemas.openxmlformats.org/officeDocument/2006/relationships/header" Target="header17.xml" /><Relationship Id="rId6" Type="http://schemas.openxmlformats.org/officeDocument/2006/relationships/header" Target="header1.xml" /><Relationship Id="rId60" Type="http://schemas.openxmlformats.org/officeDocument/2006/relationships/header" Target="header18.xml" /><Relationship Id="rId61" Type="http://schemas.openxmlformats.org/officeDocument/2006/relationships/footer" Target="footer17.xml" /><Relationship Id="rId62" Type="http://schemas.openxmlformats.org/officeDocument/2006/relationships/footer" Target="footer18.xml" /><Relationship Id="rId63" Type="http://schemas.openxmlformats.org/officeDocument/2006/relationships/image" Target="media/image23.png" /><Relationship Id="rId64" Type="http://schemas.openxmlformats.org/officeDocument/2006/relationships/image" Target="media/image24.png" /><Relationship Id="rId65" Type="http://schemas.openxmlformats.org/officeDocument/2006/relationships/hyperlink" Target="https://d.book118.com/986044021021010051" TargetMode="External" /><Relationship Id="rId66" Type="http://schemas.openxmlformats.org/officeDocument/2006/relationships/header" Target="header19.xml" /><Relationship Id="rId67" Type="http://schemas.openxmlformats.org/officeDocument/2006/relationships/header" Target="header20.xml" /><Relationship Id="rId68" Type="http://schemas.openxmlformats.org/officeDocument/2006/relationships/footer" Target="footer19.xml" /><Relationship Id="rId69" Type="http://schemas.openxmlformats.org/officeDocument/2006/relationships/footer" Target="footer20.xml" /><Relationship Id="rId7" Type="http://schemas.openxmlformats.org/officeDocument/2006/relationships/header" Target="header2.xml" /><Relationship Id="rId70" Type="http://schemas.openxmlformats.org/officeDocument/2006/relationships/theme" Target="theme/theme1.xml" /><Relationship Id="rId71" Type="http://schemas.openxmlformats.org/officeDocument/2006/relationships/numbering" Target="numbering.xml" /><Relationship Id="rId72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12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