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环氧大豆油项目规划设计蓝图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8" w:history="1">
        <w:r>
          <w:rPr>
            <w:rFonts w:ascii="仿宋" w:eastAsia="仿宋" w:hAnsi="仿宋" w:cs="仿宋" w:hint="eastAsia"/>
            <w:lang w:eastAsia="zh-CN"/>
          </w:rPr>
          <w:t>概论</w:t>
        </w:r>
        <w:r>
          <w:tab/>
        </w:r>
        <w:r>
          <w:fldChar w:fldCharType="begin"/>
        </w:r>
        <w:r>
          <w:instrText xml:space="preserve"> PAGEREF _Toc4388 \h </w:instrText>
        </w:r>
        <w:r>
          <w:fldChar w:fldCharType="separate"/>
        </w:r>
        <w:r>
          <w:t>3</w:t>
        </w:r>
        <w:r>
          <w:fldChar w:fldCharType="end"/>
        </w:r>
      </w:hyperlink>
    </w:p>
    <w:p>
      <w:pPr>
        <w:pStyle w:val="TOC1"/>
        <w:tabs>
          <w:tab w:val="right" w:leader="dot" w:pos="8306"/>
        </w:tabs>
      </w:pPr>
      <w:hyperlink w:anchor="_Toc2556" w:history="1">
        <w:r>
          <w:rPr>
            <w:rFonts w:ascii="仿宋" w:eastAsia="仿宋" w:hAnsi="仿宋" w:cs="仿宋" w:hint="eastAsia"/>
            <w:lang w:eastAsia="zh-CN"/>
          </w:rPr>
          <w:t>一、环氧大豆油项目危机管理</w:t>
        </w:r>
        <w:r>
          <w:tab/>
        </w:r>
        <w:r>
          <w:fldChar w:fldCharType="begin"/>
        </w:r>
        <w:r>
          <w:instrText xml:space="preserve"> PAGEREF _Toc2556 \h </w:instrText>
        </w:r>
        <w:r>
          <w:fldChar w:fldCharType="separate"/>
        </w:r>
        <w:r>
          <w:t>3</w:t>
        </w:r>
        <w:r>
          <w:fldChar w:fldCharType="end"/>
        </w:r>
      </w:hyperlink>
    </w:p>
    <w:p>
      <w:pPr>
        <w:pStyle w:val="TOC2"/>
        <w:tabs>
          <w:tab w:val="right" w:leader="dot" w:pos="8306"/>
        </w:tabs>
      </w:pPr>
      <w:hyperlink w:anchor="_Toc16029" w:history="1">
        <w:r>
          <w:rPr>
            <w:rFonts w:ascii="仿宋" w:eastAsia="仿宋" w:hAnsi="仿宋" w:cs="仿宋" w:hint="eastAsia"/>
            <w:lang w:eastAsia="zh-CN"/>
          </w:rPr>
          <w:t>(一)、危机预警与识别</w:t>
        </w:r>
        <w:r>
          <w:tab/>
        </w:r>
        <w:r>
          <w:fldChar w:fldCharType="begin"/>
        </w:r>
        <w:r>
          <w:instrText xml:space="preserve"> PAGEREF _Toc16029 \h </w:instrText>
        </w:r>
        <w:r>
          <w:fldChar w:fldCharType="separate"/>
        </w:r>
        <w:r>
          <w:t>3</w:t>
        </w:r>
        <w:r>
          <w:fldChar w:fldCharType="end"/>
        </w:r>
      </w:hyperlink>
    </w:p>
    <w:p>
      <w:pPr>
        <w:pStyle w:val="TOC2"/>
        <w:tabs>
          <w:tab w:val="right" w:leader="dot" w:pos="8306"/>
        </w:tabs>
      </w:pPr>
      <w:hyperlink w:anchor="_Toc22122" w:history="1">
        <w:r>
          <w:rPr>
            <w:rFonts w:ascii="仿宋" w:eastAsia="仿宋" w:hAnsi="仿宋" w:cs="仿宋" w:hint="eastAsia"/>
            <w:lang w:eastAsia="zh-CN"/>
          </w:rPr>
          <w:t>(二)、危机应对与恢复</w:t>
        </w:r>
        <w:r>
          <w:tab/>
        </w:r>
        <w:r>
          <w:fldChar w:fldCharType="begin"/>
        </w:r>
        <w:r>
          <w:instrText xml:space="preserve"> PAGEREF _Toc22122 \h </w:instrText>
        </w:r>
        <w:r>
          <w:fldChar w:fldCharType="separate"/>
        </w:r>
        <w:r>
          <w:t>4</w:t>
        </w:r>
        <w:r>
          <w:fldChar w:fldCharType="end"/>
        </w:r>
      </w:hyperlink>
    </w:p>
    <w:p>
      <w:pPr>
        <w:pStyle w:val="TOC1"/>
        <w:tabs>
          <w:tab w:val="right" w:leader="dot" w:pos="8306"/>
        </w:tabs>
      </w:pPr>
      <w:hyperlink w:anchor="_Toc29798" w:history="1">
        <w:r>
          <w:rPr>
            <w:rFonts w:ascii="仿宋" w:eastAsia="仿宋" w:hAnsi="仿宋" w:cs="仿宋" w:hint="eastAsia"/>
            <w:lang w:eastAsia="zh-CN"/>
          </w:rPr>
          <w:t>二、环氧大豆油项目文档管理</w:t>
        </w:r>
        <w:r>
          <w:tab/>
        </w:r>
        <w:r>
          <w:fldChar w:fldCharType="begin"/>
        </w:r>
        <w:r>
          <w:instrText xml:space="preserve"> PAGEREF _Toc29798 \h </w:instrText>
        </w:r>
        <w:r>
          <w:fldChar w:fldCharType="separate"/>
        </w:r>
        <w:r>
          <w:t>5</w:t>
        </w:r>
        <w:r>
          <w:fldChar w:fldCharType="end"/>
        </w:r>
      </w:hyperlink>
    </w:p>
    <w:p>
      <w:pPr>
        <w:pStyle w:val="TOC2"/>
        <w:tabs>
          <w:tab w:val="right" w:leader="dot" w:pos="8306"/>
        </w:tabs>
      </w:pPr>
      <w:hyperlink w:anchor="_Toc5881" w:history="1">
        <w:r>
          <w:rPr>
            <w:rFonts w:ascii="仿宋" w:eastAsia="仿宋" w:hAnsi="仿宋" w:cs="仿宋" w:hint="eastAsia"/>
            <w:lang w:eastAsia="zh-CN"/>
          </w:rPr>
          <w:t>(一)、文档编制与审查</w:t>
        </w:r>
        <w:r>
          <w:tab/>
        </w:r>
        <w:r>
          <w:fldChar w:fldCharType="begin"/>
        </w:r>
        <w:r>
          <w:instrText xml:space="preserve"> PAGEREF _Toc5881 \h </w:instrText>
        </w:r>
        <w:r>
          <w:fldChar w:fldCharType="separate"/>
        </w:r>
        <w:r>
          <w:t>5</w:t>
        </w:r>
        <w:r>
          <w:fldChar w:fldCharType="end"/>
        </w:r>
      </w:hyperlink>
    </w:p>
    <w:p>
      <w:pPr>
        <w:pStyle w:val="TOC2"/>
        <w:tabs>
          <w:tab w:val="right" w:leader="dot" w:pos="8306"/>
        </w:tabs>
      </w:pPr>
      <w:hyperlink w:anchor="_Toc29598" w:history="1">
        <w:r>
          <w:rPr>
            <w:rFonts w:ascii="仿宋" w:eastAsia="仿宋" w:hAnsi="仿宋" w:cs="仿宋" w:hint="eastAsia"/>
            <w:lang w:eastAsia="zh-CN"/>
          </w:rPr>
          <w:t>(二)、文档发布与分发</w:t>
        </w:r>
        <w:r>
          <w:tab/>
        </w:r>
        <w:r>
          <w:fldChar w:fldCharType="begin"/>
        </w:r>
        <w:r>
          <w:instrText xml:space="preserve"> PAGEREF _Toc29598 \h </w:instrText>
        </w:r>
        <w:r>
          <w:fldChar w:fldCharType="separate"/>
        </w:r>
        <w:r>
          <w:t>7</w:t>
        </w:r>
        <w:r>
          <w:fldChar w:fldCharType="end"/>
        </w:r>
      </w:hyperlink>
    </w:p>
    <w:p>
      <w:pPr>
        <w:pStyle w:val="TOC2"/>
        <w:tabs>
          <w:tab w:val="right" w:leader="dot" w:pos="8306"/>
        </w:tabs>
      </w:pPr>
      <w:hyperlink w:anchor="_Toc8897" w:history="1">
        <w:r>
          <w:rPr>
            <w:rFonts w:ascii="仿宋" w:eastAsia="仿宋" w:hAnsi="仿宋" w:cs="仿宋" w:hint="eastAsia"/>
            <w:lang w:eastAsia="zh-CN"/>
          </w:rPr>
          <w:t>(三)、文档存档与归档</w:t>
        </w:r>
        <w:r>
          <w:tab/>
        </w:r>
        <w:r>
          <w:fldChar w:fldCharType="begin"/>
        </w:r>
        <w:r>
          <w:instrText xml:space="preserve"> PAGEREF _Toc8897 \h </w:instrText>
        </w:r>
        <w:r>
          <w:fldChar w:fldCharType="separate"/>
        </w:r>
        <w:r>
          <w:t>8</w:t>
        </w:r>
        <w:r>
          <w:fldChar w:fldCharType="end"/>
        </w:r>
      </w:hyperlink>
    </w:p>
    <w:p>
      <w:pPr>
        <w:pStyle w:val="TOC1"/>
        <w:tabs>
          <w:tab w:val="right" w:leader="dot" w:pos="8306"/>
        </w:tabs>
      </w:pPr>
      <w:hyperlink w:anchor="_Toc20366" w:history="1">
        <w:r>
          <w:rPr>
            <w:rFonts w:ascii="仿宋" w:eastAsia="仿宋" w:hAnsi="仿宋" w:cs="仿宋" w:hint="eastAsia"/>
            <w:lang w:eastAsia="zh-CN"/>
          </w:rPr>
          <w:t>三、环氧大豆油项目土建工程</w:t>
        </w:r>
        <w:r>
          <w:tab/>
        </w:r>
        <w:r>
          <w:fldChar w:fldCharType="begin"/>
        </w:r>
        <w:r>
          <w:instrText xml:space="preserve"> PAGEREF _Toc20366 \h </w:instrText>
        </w:r>
        <w:r>
          <w:fldChar w:fldCharType="separate"/>
        </w:r>
        <w:r>
          <w:t>9</w:t>
        </w:r>
        <w:r>
          <w:fldChar w:fldCharType="end"/>
        </w:r>
      </w:hyperlink>
    </w:p>
    <w:p>
      <w:pPr>
        <w:pStyle w:val="TOC2"/>
        <w:tabs>
          <w:tab w:val="right" w:leader="dot" w:pos="8306"/>
        </w:tabs>
      </w:pPr>
      <w:hyperlink w:anchor="_Toc15928" w:history="1">
        <w:r>
          <w:rPr>
            <w:rFonts w:ascii="仿宋" w:eastAsia="仿宋" w:hAnsi="仿宋" w:cs="仿宋" w:hint="eastAsia"/>
            <w:lang w:eastAsia="zh-CN"/>
          </w:rPr>
          <w:t>(一)、建筑工程设计原则</w:t>
        </w:r>
        <w:r>
          <w:tab/>
        </w:r>
        <w:r>
          <w:fldChar w:fldCharType="begin"/>
        </w:r>
        <w:r>
          <w:instrText xml:space="preserve"> PAGEREF _Toc15928 \h </w:instrText>
        </w:r>
        <w:r>
          <w:fldChar w:fldCharType="separate"/>
        </w:r>
        <w:r>
          <w:t>9</w:t>
        </w:r>
        <w:r>
          <w:fldChar w:fldCharType="end"/>
        </w:r>
      </w:hyperlink>
    </w:p>
    <w:p>
      <w:pPr>
        <w:pStyle w:val="TOC2"/>
        <w:tabs>
          <w:tab w:val="right" w:leader="dot" w:pos="8306"/>
        </w:tabs>
      </w:pPr>
      <w:hyperlink w:anchor="_Toc26616" w:history="1">
        <w:r>
          <w:rPr>
            <w:rFonts w:ascii="仿宋" w:eastAsia="仿宋" w:hAnsi="仿宋" w:cs="仿宋" w:hint="eastAsia"/>
            <w:lang w:eastAsia="zh-CN"/>
          </w:rPr>
          <w:t>(二)、土建工程设计年限及安全等级</w:t>
        </w:r>
        <w:r>
          <w:tab/>
        </w:r>
        <w:r>
          <w:fldChar w:fldCharType="begin"/>
        </w:r>
        <w:r>
          <w:instrText xml:space="preserve"> PAGEREF _Toc26616 \h </w:instrText>
        </w:r>
        <w:r>
          <w:fldChar w:fldCharType="separate"/>
        </w:r>
        <w:r>
          <w:t>10</w:t>
        </w:r>
        <w:r>
          <w:fldChar w:fldCharType="end"/>
        </w:r>
      </w:hyperlink>
    </w:p>
    <w:p>
      <w:pPr>
        <w:pStyle w:val="TOC2"/>
        <w:tabs>
          <w:tab w:val="right" w:leader="dot" w:pos="8306"/>
        </w:tabs>
      </w:pPr>
      <w:hyperlink w:anchor="_Toc19118" w:history="1">
        <w:r>
          <w:rPr>
            <w:rFonts w:ascii="仿宋" w:eastAsia="仿宋" w:hAnsi="仿宋" w:cs="仿宋" w:hint="eastAsia"/>
            <w:lang w:eastAsia="zh-CN"/>
          </w:rPr>
          <w:t>(三)、建筑工程设计总体要求</w:t>
        </w:r>
        <w:r>
          <w:tab/>
        </w:r>
        <w:r>
          <w:fldChar w:fldCharType="begin"/>
        </w:r>
        <w:r>
          <w:instrText xml:space="preserve"> PAGEREF _Toc19118 \h </w:instrText>
        </w:r>
        <w:r>
          <w:fldChar w:fldCharType="separate"/>
        </w:r>
        <w:r>
          <w:t>11</w:t>
        </w:r>
        <w:r>
          <w:fldChar w:fldCharType="end"/>
        </w:r>
      </w:hyperlink>
    </w:p>
    <w:p>
      <w:pPr>
        <w:pStyle w:val="TOC2"/>
        <w:tabs>
          <w:tab w:val="right" w:leader="dot" w:pos="8306"/>
        </w:tabs>
      </w:pPr>
      <w:hyperlink w:anchor="_Toc32542" w:history="1">
        <w:r>
          <w:rPr>
            <w:rFonts w:ascii="仿宋" w:eastAsia="仿宋" w:hAnsi="仿宋" w:cs="仿宋" w:hint="eastAsia"/>
            <w:lang w:eastAsia="zh-CN"/>
          </w:rPr>
          <w:t>(四)、土建工程建设指标</w:t>
        </w:r>
        <w:r>
          <w:tab/>
        </w:r>
        <w:r>
          <w:fldChar w:fldCharType="begin"/>
        </w:r>
        <w:r>
          <w:instrText xml:space="preserve"> PAGEREF _Toc32542 \h </w:instrText>
        </w:r>
        <w:r>
          <w:fldChar w:fldCharType="separate"/>
        </w:r>
        <w:r>
          <w:t>12</w:t>
        </w:r>
        <w:r>
          <w:fldChar w:fldCharType="end"/>
        </w:r>
      </w:hyperlink>
    </w:p>
    <w:p>
      <w:pPr>
        <w:pStyle w:val="TOC1"/>
        <w:tabs>
          <w:tab w:val="right" w:leader="dot" w:pos="8306"/>
        </w:tabs>
      </w:pPr>
      <w:hyperlink w:anchor="_Toc5829" w:history="1">
        <w:r>
          <w:rPr>
            <w:rFonts w:ascii="仿宋" w:eastAsia="仿宋" w:hAnsi="仿宋" w:cs="仿宋" w:hint="eastAsia"/>
            <w:lang w:eastAsia="zh-CN"/>
          </w:rPr>
          <w:t>四、环氧大豆油项目概论</w:t>
        </w:r>
        <w:r>
          <w:tab/>
        </w:r>
        <w:r>
          <w:fldChar w:fldCharType="begin"/>
        </w:r>
        <w:r>
          <w:instrText xml:space="preserve"> PAGEREF _Toc5829 \h </w:instrText>
        </w:r>
        <w:r>
          <w:fldChar w:fldCharType="separate"/>
        </w:r>
        <w:r>
          <w:t>12</w:t>
        </w:r>
        <w:r>
          <w:fldChar w:fldCharType="end"/>
        </w:r>
      </w:hyperlink>
    </w:p>
    <w:p>
      <w:pPr>
        <w:pStyle w:val="TOC2"/>
        <w:tabs>
          <w:tab w:val="right" w:leader="dot" w:pos="8306"/>
        </w:tabs>
      </w:pPr>
      <w:hyperlink w:anchor="_Toc4314" w:history="1">
        <w:r>
          <w:rPr>
            <w:rFonts w:ascii="仿宋" w:eastAsia="仿宋" w:hAnsi="仿宋" w:cs="仿宋" w:hint="eastAsia"/>
            <w:lang w:eastAsia="zh-CN"/>
          </w:rPr>
          <w:t>(一)、环氧大豆油项目概况</w:t>
        </w:r>
        <w:r>
          <w:tab/>
        </w:r>
        <w:r>
          <w:fldChar w:fldCharType="begin"/>
        </w:r>
        <w:r>
          <w:instrText xml:space="preserve"> PAGEREF _Toc4314 \h </w:instrText>
        </w:r>
        <w:r>
          <w:fldChar w:fldCharType="separate"/>
        </w:r>
        <w:r>
          <w:t>12</w:t>
        </w:r>
        <w:r>
          <w:fldChar w:fldCharType="end"/>
        </w:r>
      </w:hyperlink>
    </w:p>
    <w:p>
      <w:pPr>
        <w:pStyle w:val="TOC2"/>
        <w:tabs>
          <w:tab w:val="right" w:leader="dot" w:pos="8306"/>
        </w:tabs>
      </w:pPr>
      <w:hyperlink w:anchor="_Toc32685" w:history="1">
        <w:r>
          <w:rPr>
            <w:rFonts w:ascii="仿宋" w:eastAsia="仿宋" w:hAnsi="仿宋" w:cs="仿宋" w:hint="eastAsia"/>
            <w:lang w:eastAsia="zh-CN"/>
          </w:rPr>
          <w:t>(二)、环氧大豆油项目目标</w:t>
        </w:r>
        <w:r>
          <w:tab/>
        </w:r>
        <w:r>
          <w:fldChar w:fldCharType="begin"/>
        </w:r>
        <w:r>
          <w:instrText xml:space="preserve"> PAGEREF _Toc32685 \h </w:instrText>
        </w:r>
        <w:r>
          <w:fldChar w:fldCharType="separate"/>
        </w:r>
        <w:r>
          <w:t>14</w:t>
        </w:r>
        <w:r>
          <w:fldChar w:fldCharType="end"/>
        </w:r>
      </w:hyperlink>
    </w:p>
    <w:p>
      <w:pPr>
        <w:pStyle w:val="TOC2"/>
        <w:tabs>
          <w:tab w:val="right" w:leader="dot" w:pos="8306"/>
        </w:tabs>
      </w:pPr>
      <w:hyperlink w:anchor="_Toc31599" w:history="1">
        <w:r>
          <w:rPr>
            <w:rFonts w:ascii="仿宋" w:eastAsia="仿宋" w:hAnsi="仿宋" w:cs="仿宋" w:hint="eastAsia"/>
            <w:lang w:eastAsia="zh-CN"/>
          </w:rPr>
          <w:t>(三)、环氧大豆油项目提出的理由</w:t>
        </w:r>
        <w:r>
          <w:tab/>
        </w:r>
        <w:r>
          <w:fldChar w:fldCharType="begin"/>
        </w:r>
        <w:r>
          <w:instrText xml:space="preserve"> PAGEREF _Toc31599 \h </w:instrText>
        </w:r>
        <w:r>
          <w:fldChar w:fldCharType="separate"/>
        </w:r>
        <w:r>
          <w:t>15</w:t>
        </w:r>
        <w:r>
          <w:fldChar w:fldCharType="end"/>
        </w:r>
      </w:hyperlink>
    </w:p>
    <w:p>
      <w:pPr>
        <w:pStyle w:val="TOC2"/>
        <w:tabs>
          <w:tab w:val="right" w:leader="dot" w:pos="8306"/>
        </w:tabs>
      </w:pPr>
      <w:hyperlink w:anchor="_Toc20772" w:history="1">
        <w:r>
          <w:rPr>
            <w:rFonts w:ascii="仿宋" w:eastAsia="仿宋" w:hAnsi="仿宋" w:cs="仿宋" w:hint="eastAsia"/>
            <w:lang w:eastAsia="zh-CN"/>
          </w:rPr>
          <w:t>(四)、环氧大豆油项目意义</w:t>
        </w:r>
        <w:r>
          <w:tab/>
        </w:r>
        <w:r>
          <w:fldChar w:fldCharType="begin"/>
        </w:r>
        <w:r>
          <w:instrText xml:space="preserve"> PAGEREF _Toc20772 \h </w:instrText>
        </w:r>
        <w:r>
          <w:fldChar w:fldCharType="separate"/>
        </w:r>
        <w:r>
          <w:t>17</w:t>
        </w:r>
        <w:r>
          <w:fldChar w:fldCharType="end"/>
        </w:r>
      </w:hyperlink>
    </w:p>
    <w:p>
      <w:pPr>
        <w:pStyle w:val="TOC2"/>
        <w:tabs>
          <w:tab w:val="right" w:leader="dot" w:pos="8306"/>
        </w:tabs>
      </w:pPr>
      <w:hyperlink w:anchor="_Toc20487" w:history="1">
        <w:r>
          <w:rPr>
            <w:rFonts w:ascii="仿宋" w:eastAsia="仿宋" w:hAnsi="仿宋" w:cs="仿宋" w:hint="eastAsia"/>
            <w:lang w:eastAsia="zh-CN"/>
          </w:rPr>
          <w:t>(五)、环氧大豆油项目背景</w:t>
        </w:r>
        <w:r>
          <w:tab/>
        </w:r>
        <w:r>
          <w:fldChar w:fldCharType="begin"/>
        </w:r>
        <w:r>
          <w:instrText xml:space="preserve"> PAGEREF _Toc20487 \h </w:instrText>
        </w:r>
        <w:r>
          <w:fldChar w:fldCharType="separate"/>
        </w:r>
        <w:r>
          <w:t>18</w:t>
        </w:r>
        <w:r>
          <w:fldChar w:fldCharType="end"/>
        </w:r>
      </w:hyperlink>
    </w:p>
    <w:p>
      <w:pPr>
        <w:pStyle w:val="TOC1"/>
        <w:tabs>
          <w:tab w:val="right" w:leader="dot" w:pos="8306"/>
        </w:tabs>
      </w:pPr>
      <w:hyperlink w:anchor="_Toc649" w:history="1">
        <w:r>
          <w:rPr>
            <w:rFonts w:ascii="仿宋" w:eastAsia="仿宋" w:hAnsi="仿宋" w:cs="仿宋" w:hint="eastAsia"/>
            <w:lang w:eastAsia="zh-CN"/>
          </w:rPr>
          <w:t>五、产品规划分析</w:t>
        </w:r>
        <w:r>
          <w:tab/>
        </w:r>
        <w:r>
          <w:fldChar w:fldCharType="begin"/>
        </w:r>
        <w:r>
          <w:instrText xml:space="preserve"> PAGEREF _Toc649 \h </w:instrText>
        </w:r>
        <w:r>
          <w:fldChar w:fldCharType="separate"/>
        </w:r>
        <w:r>
          <w:t>19</w:t>
        </w:r>
        <w:r>
          <w:fldChar w:fldCharType="end"/>
        </w:r>
      </w:hyperlink>
    </w:p>
    <w:p>
      <w:pPr>
        <w:pStyle w:val="TOC2"/>
        <w:tabs>
          <w:tab w:val="right" w:leader="dot" w:pos="8306"/>
        </w:tabs>
      </w:pPr>
      <w:hyperlink w:anchor="_Toc4085" w:history="1">
        <w:r>
          <w:rPr>
            <w:rFonts w:ascii="仿宋" w:eastAsia="仿宋" w:hAnsi="仿宋" w:cs="仿宋" w:hint="eastAsia"/>
            <w:lang w:eastAsia="zh-CN"/>
          </w:rPr>
          <w:t>(一)、产品规划</w:t>
        </w:r>
        <w:r>
          <w:tab/>
        </w:r>
        <w:r>
          <w:fldChar w:fldCharType="begin"/>
        </w:r>
        <w:r>
          <w:instrText xml:space="preserve"> PAGEREF _Toc4085 \h </w:instrText>
        </w:r>
        <w:r>
          <w:fldChar w:fldCharType="separate"/>
        </w:r>
        <w:r>
          <w:t>19</w:t>
        </w:r>
        <w:r>
          <w:fldChar w:fldCharType="end"/>
        </w:r>
      </w:hyperlink>
    </w:p>
    <w:p>
      <w:pPr>
        <w:pStyle w:val="TOC2"/>
        <w:tabs>
          <w:tab w:val="right" w:leader="dot" w:pos="8306"/>
        </w:tabs>
      </w:pPr>
      <w:hyperlink w:anchor="_Toc8584" w:history="1">
        <w:r>
          <w:rPr>
            <w:rFonts w:ascii="仿宋" w:eastAsia="仿宋" w:hAnsi="仿宋" w:cs="仿宋" w:hint="eastAsia"/>
            <w:lang w:eastAsia="zh-CN"/>
          </w:rPr>
          <w:t>(二)、建设规模</w:t>
        </w:r>
        <w:r>
          <w:tab/>
        </w:r>
        <w:r>
          <w:fldChar w:fldCharType="begin"/>
        </w:r>
        <w:r>
          <w:instrText xml:space="preserve"> PAGEREF _Toc8584 \h </w:instrText>
        </w:r>
        <w:r>
          <w:fldChar w:fldCharType="separate"/>
        </w:r>
        <w:r>
          <w:t>19</w:t>
        </w:r>
        <w:r>
          <w:fldChar w:fldCharType="end"/>
        </w:r>
      </w:hyperlink>
    </w:p>
    <w:p>
      <w:pPr>
        <w:pStyle w:val="TOC1"/>
        <w:tabs>
          <w:tab w:val="right" w:leader="dot" w:pos="8306"/>
        </w:tabs>
      </w:pPr>
      <w:hyperlink w:anchor="_Toc1334" w:history="1">
        <w:r>
          <w:rPr>
            <w:rFonts w:ascii="仿宋" w:eastAsia="仿宋" w:hAnsi="仿宋" w:cs="仿宋" w:hint="eastAsia"/>
            <w:lang w:eastAsia="zh-CN"/>
          </w:rPr>
          <w:t>六、环氧大豆油项目可持续发展</w:t>
        </w:r>
        <w:r>
          <w:tab/>
        </w:r>
        <w:r>
          <w:fldChar w:fldCharType="begin"/>
        </w:r>
        <w:r>
          <w:instrText xml:space="preserve"> PAGEREF _Toc1334 \h </w:instrText>
        </w:r>
        <w:r>
          <w:fldChar w:fldCharType="separate"/>
        </w:r>
        <w:r>
          <w:t>21</w:t>
        </w:r>
        <w:r>
          <w:fldChar w:fldCharType="end"/>
        </w:r>
      </w:hyperlink>
    </w:p>
    <w:p>
      <w:pPr>
        <w:pStyle w:val="TOC2"/>
        <w:tabs>
          <w:tab w:val="right" w:leader="dot" w:pos="8306"/>
        </w:tabs>
      </w:pPr>
      <w:hyperlink w:anchor="_Toc32553" w:history="1">
        <w:r>
          <w:rPr>
            <w:rFonts w:ascii="仿宋" w:eastAsia="仿宋" w:hAnsi="仿宋" w:cs="仿宋" w:hint="eastAsia"/>
            <w:lang w:eastAsia="zh-CN"/>
          </w:rPr>
          <w:t>(一)、可持续战略与实践</w:t>
        </w:r>
        <w:r>
          <w:tab/>
        </w:r>
        <w:r>
          <w:fldChar w:fldCharType="begin"/>
        </w:r>
        <w:r>
          <w:instrText xml:space="preserve"> PAGEREF _Toc32553 \h </w:instrText>
        </w:r>
        <w:r>
          <w:fldChar w:fldCharType="separate"/>
        </w:r>
        <w:r>
          <w:t>21</w:t>
        </w:r>
        <w:r>
          <w:fldChar w:fldCharType="end"/>
        </w:r>
      </w:hyperlink>
    </w:p>
    <w:p>
      <w:pPr>
        <w:pStyle w:val="TOC2"/>
        <w:tabs>
          <w:tab w:val="right" w:leader="dot" w:pos="8306"/>
        </w:tabs>
      </w:pPr>
      <w:hyperlink w:anchor="_Toc6085" w:history="1">
        <w:r>
          <w:rPr>
            <w:rFonts w:ascii="仿宋" w:eastAsia="仿宋" w:hAnsi="仿宋" w:cs="仿宋" w:hint="eastAsia"/>
            <w:lang w:eastAsia="zh-CN"/>
          </w:rPr>
          <w:t>(二)、环保与社会责任</w:t>
        </w:r>
        <w:r>
          <w:tab/>
        </w:r>
        <w:r>
          <w:fldChar w:fldCharType="begin"/>
        </w:r>
        <w:r>
          <w:instrText xml:space="preserve"> PAGEREF _Toc6085 \h </w:instrText>
        </w:r>
        <w:r>
          <w:fldChar w:fldCharType="separate"/>
        </w:r>
        <w:r>
          <w:t>21</w:t>
        </w:r>
        <w:r>
          <w:fldChar w:fldCharType="end"/>
        </w:r>
      </w:hyperlink>
    </w:p>
    <w:p>
      <w:pPr>
        <w:pStyle w:val="TOC1"/>
        <w:tabs>
          <w:tab w:val="right" w:leader="dot" w:pos="8306"/>
        </w:tabs>
      </w:pPr>
      <w:hyperlink w:anchor="_Toc6726" w:history="1">
        <w:r>
          <w:rPr>
            <w:rFonts w:ascii="仿宋" w:eastAsia="仿宋" w:hAnsi="仿宋" w:cs="仿宋" w:hint="eastAsia"/>
            <w:lang w:eastAsia="zh-CN"/>
          </w:rPr>
          <w:t>七、环氧大豆油项目经营效益</w:t>
        </w:r>
        <w:r>
          <w:tab/>
        </w:r>
        <w:r>
          <w:fldChar w:fldCharType="begin"/>
        </w:r>
        <w:r>
          <w:instrText xml:space="preserve"> PAGEREF _Toc6726 \h </w:instrText>
        </w:r>
        <w:r>
          <w:fldChar w:fldCharType="separate"/>
        </w:r>
        <w:r>
          <w:t>22</w:t>
        </w:r>
        <w:r>
          <w:fldChar w:fldCharType="end"/>
        </w:r>
      </w:hyperlink>
    </w:p>
    <w:p>
      <w:pPr>
        <w:pStyle w:val="TOC2"/>
        <w:tabs>
          <w:tab w:val="right" w:leader="dot" w:pos="8306"/>
        </w:tabs>
      </w:pPr>
      <w:hyperlink w:anchor="_Toc20153" w:history="1">
        <w:r>
          <w:rPr>
            <w:rFonts w:ascii="仿宋" w:eastAsia="仿宋" w:hAnsi="仿宋" w:cs="仿宋" w:hint="eastAsia"/>
            <w:lang w:eastAsia="zh-CN"/>
          </w:rPr>
          <w:t>(一)、经济评价财务测算</w:t>
        </w:r>
        <w:r>
          <w:tab/>
        </w:r>
        <w:r>
          <w:fldChar w:fldCharType="begin"/>
        </w:r>
        <w:r>
          <w:instrText xml:space="preserve"> PAGEREF _Toc20153 \h </w:instrText>
        </w:r>
        <w:r>
          <w:fldChar w:fldCharType="separate"/>
        </w:r>
        <w:r>
          <w:t>22</w:t>
        </w:r>
        <w:r>
          <w:fldChar w:fldCharType="end"/>
        </w:r>
      </w:hyperlink>
    </w:p>
    <w:p>
      <w:pPr>
        <w:pStyle w:val="TOC2"/>
        <w:tabs>
          <w:tab w:val="right" w:leader="dot" w:pos="8306"/>
        </w:tabs>
      </w:pPr>
      <w:hyperlink w:anchor="_Toc23213" w:history="1">
        <w:r>
          <w:rPr>
            <w:rFonts w:ascii="仿宋" w:eastAsia="仿宋" w:hAnsi="仿宋" w:cs="仿宋" w:hint="eastAsia"/>
            <w:lang w:eastAsia="zh-CN"/>
          </w:rPr>
          <w:t>(二)、环氧大豆油项目盈利能力分析</w:t>
        </w:r>
        <w:r>
          <w:tab/>
        </w:r>
        <w:r>
          <w:fldChar w:fldCharType="begin"/>
        </w:r>
        <w:r>
          <w:instrText xml:space="preserve"> PAGEREF _Toc23213 \h </w:instrText>
        </w:r>
        <w:r>
          <w:fldChar w:fldCharType="separate"/>
        </w:r>
        <w:r>
          <w:t>24</w:t>
        </w:r>
        <w:r>
          <w:fldChar w:fldCharType="end"/>
        </w:r>
      </w:hyperlink>
    </w:p>
    <w:p>
      <w:pPr>
        <w:pStyle w:val="TOC1"/>
        <w:tabs>
          <w:tab w:val="right" w:leader="dot" w:pos="8306"/>
        </w:tabs>
      </w:pPr>
      <w:hyperlink w:anchor="_Toc25428" w:history="1">
        <w:r>
          <w:rPr>
            <w:rFonts w:ascii="仿宋" w:eastAsia="仿宋" w:hAnsi="仿宋" w:cs="仿宋" w:hint="eastAsia"/>
            <w:lang w:eastAsia="zh-CN"/>
          </w:rPr>
          <w:t>八、环氧大豆油项目人力资源管理</w:t>
        </w:r>
        <w:r>
          <w:tab/>
        </w:r>
        <w:r>
          <w:fldChar w:fldCharType="begin"/>
        </w:r>
        <w:r>
          <w:instrText xml:space="preserve"> PAGEREF _Toc25428 \h </w:instrText>
        </w:r>
        <w:r>
          <w:fldChar w:fldCharType="separate"/>
        </w:r>
        <w:r>
          <w:t>24</w:t>
        </w:r>
        <w:r>
          <w:fldChar w:fldCharType="end"/>
        </w:r>
      </w:hyperlink>
    </w:p>
    <w:p>
      <w:pPr>
        <w:pStyle w:val="TOC2"/>
        <w:tabs>
          <w:tab w:val="right" w:leader="dot" w:pos="8306"/>
        </w:tabs>
      </w:pPr>
      <w:hyperlink w:anchor="_Toc2696" w:history="1">
        <w:r>
          <w:rPr>
            <w:rFonts w:ascii="仿宋" w:eastAsia="仿宋" w:hAnsi="仿宋" w:cs="仿宋" w:hint="eastAsia"/>
            <w:lang w:eastAsia="zh-CN"/>
          </w:rPr>
          <w:t>(一)、建立健全的预算管理制度</w:t>
        </w:r>
        <w:r>
          <w:tab/>
        </w:r>
        <w:r>
          <w:fldChar w:fldCharType="begin"/>
        </w:r>
        <w:r>
          <w:instrText xml:space="preserve"> PAGEREF _Toc2696 \h </w:instrText>
        </w:r>
        <w:r>
          <w:fldChar w:fldCharType="separate"/>
        </w:r>
        <w:r>
          <w:t>24</w:t>
        </w:r>
        <w:r>
          <w:fldChar w:fldCharType="end"/>
        </w:r>
      </w:hyperlink>
    </w:p>
    <w:p>
      <w:pPr>
        <w:pStyle w:val="TOC2"/>
        <w:tabs>
          <w:tab w:val="right" w:leader="dot" w:pos="8306"/>
        </w:tabs>
      </w:pPr>
      <w:hyperlink w:anchor="_Toc15710" w:history="1">
        <w:r>
          <w:rPr>
            <w:rFonts w:ascii="仿宋" w:eastAsia="仿宋" w:hAnsi="仿宋" w:cs="仿宋" w:hint="eastAsia"/>
            <w:lang w:eastAsia="zh-CN"/>
          </w:rPr>
          <w:t>(二)、加强资金流动监控</w:t>
        </w:r>
        <w:r>
          <w:tab/>
        </w:r>
        <w:r>
          <w:fldChar w:fldCharType="begin"/>
        </w:r>
        <w:r>
          <w:instrText xml:space="preserve"> PAGEREF _Toc15710 \h </w:instrText>
        </w:r>
        <w:r>
          <w:fldChar w:fldCharType="separate"/>
        </w:r>
        <w:r>
          <w:t>26</w:t>
        </w:r>
        <w:r>
          <w:fldChar w:fldCharType="end"/>
        </w:r>
      </w:hyperlink>
    </w:p>
    <w:p>
      <w:pPr>
        <w:pStyle w:val="TOC2"/>
        <w:tabs>
          <w:tab w:val="right" w:leader="dot" w:pos="8306"/>
        </w:tabs>
      </w:pPr>
      <w:hyperlink w:anchor="_Toc10170" w:history="1">
        <w:r>
          <w:rPr>
            <w:rFonts w:ascii="仿宋" w:eastAsia="仿宋" w:hAnsi="仿宋" w:cs="仿宋" w:hint="eastAsia"/>
            <w:lang w:eastAsia="zh-CN"/>
          </w:rPr>
          <w:t>(三)、制定完善的风险控制机制</w:t>
        </w:r>
        <w:r>
          <w:tab/>
        </w:r>
        <w:r>
          <w:fldChar w:fldCharType="begin"/>
        </w:r>
        <w:r>
          <w:instrText xml:space="preserve"> PAGEREF _Toc10170 \h </w:instrText>
        </w:r>
        <w:r>
          <w:fldChar w:fldCharType="separate"/>
        </w:r>
        <w:r>
          <w:t>27</w:t>
        </w:r>
        <w:r>
          <w:fldChar w:fldCharType="end"/>
        </w:r>
      </w:hyperlink>
    </w:p>
    <w:p>
      <w:pPr>
        <w:pStyle w:val="TOC2"/>
        <w:tabs>
          <w:tab w:val="right" w:leader="dot" w:pos="8306"/>
        </w:tabs>
      </w:pPr>
      <w:hyperlink w:anchor="_Toc11138" w:history="1">
        <w:r>
          <w:rPr>
            <w:rFonts w:ascii="仿宋" w:eastAsia="仿宋" w:hAnsi="仿宋" w:cs="仿宋" w:hint="eastAsia"/>
            <w:lang w:eastAsia="zh-CN"/>
          </w:rPr>
          <w:t>(四)、优化成本管理</w:t>
        </w:r>
        <w:r>
          <w:tab/>
        </w:r>
        <w:r>
          <w:fldChar w:fldCharType="begin"/>
        </w:r>
        <w:r>
          <w:instrText xml:space="preserve"> PAGEREF _Toc11138 \h </w:instrText>
        </w:r>
        <w:r>
          <w:fldChar w:fldCharType="separate"/>
        </w:r>
        <w:r>
          <w:t>28</w:t>
        </w:r>
        <w:r>
          <w:fldChar w:fldCharType="end"/>
        </w:r>
      </w:hyperlink>
    </w:p>
    <w:p>
      <w:pPr>
        <w:pStyle w:val="TOC1"/>
        <w:tabs>
          <w:tab w:val="right" w:leader="dot" w:pos="8306"/>
        </w:tabs>
      </w:pPr>
      <w:hyperlink w:anchor="_Toc13638" w:history="1">
        <w:r>
          <w:rPr>
            <w:rFonts w:ascii="仿宋" w:eastAsia="仿宋" w:hAnsi="仿宋" w:cs="仿宋" w:hint="eastAsia"/>
            <w:lang w:eastAsia="zh-CN"/>
          </w:rPr>
          <w:t>九、生产安全保护</w:t>
        </w:r>
        <w:r>
          <w:tab/>
        </w:r>
        <w:r>
          <w:fldChar w:fldCharType="begin"/>
        </w:r>
        <w:r>
          <w:instrText xml:space="preserve"> PAGEREF _Toc13638 \h </w:instrText>
        </w:r>
        <w:r>
          <w:fldChar w:fldCharType="separate"/>
        </w:r>
        <w:r>
          <w:t>30</w:t>
        </w:r>
        <w:r>
          <w:fldChar w:fldCharType="end"/>
        </w:r>
      </w:hyperlink>
    </w:p>
    <w:p>
      <w:pPr>
        <w:pStyle w:val="TOC2"/>
        <w:tabs>
          <w:tab w:val="right" w:leader="dot" w:pos="8306"/>
        </w:tabs>
      </w:pPr>
      <w:hyperlink w:anchor="_Toc32659" w:history="1">
        <w:r>
          <w:rPr>
            <w:rFonts w:ascii="仿宋" w:eastAsia="仿宋" w:hAnsi="仿宋" w:cs="仿宋" w:hint="eastAsia"/>
            <w:lang w:eastAsia="zh-CN"/>
          </w:rPr>
          <w:t>(一)、消防安全</w:t>
        </w:r>
        <w:r>
          <w:tab/>
        </w:r>
        <w:r>
          <w:fldChar w:fldCharType="begin"/>
        </w:r>
        <w:r>
          <w:instrText xml:space="preserve"> PAGEREF _Toc32659 \h </w:instrText>
        </w:r>
        <w:r>
          <w:fldChar w:fldCharType="separate"/>
        </w:r>
        <w:r>
          <w:t>30</w:t>
        </w:r>
        <w:r>
          <w:fldChar w:fldCharType="end"/>
        </w:r>
      </w:hyperlink>
    </w:p>
    <w:p>
      <w:pPr>
        <w:pStyle w:val="TOC2"/>
        <w:tabs>
          <w:tab w:val="right" w:leader="dot" w:pos="8306"/>
        </w:tabs>
      </w:pPr>
      <w:hyperlink w:anchor="_Toc13585" w:history="1">
        <w:r>
          <w:rPr>
            <w:rFonts w:ascii="仿宋" w:eastAsia="仿宋" w:hAnsi="仿宋" w:cs="仿宋" w:hint="eastAsia"/>
            <w:lang w:eastAsia="zh-CN"/>
          </w:rPr>
          <w:t>(二)、防火防爆总图布置措施</w:t>
        </w:r>
        <w:r>
          <w:tab/>
        </w:r>
        <w:r>
          <w:fldChar w:fldCharType="begin"/>
        </w:r>
        <w:r>
          <w:instrText xml:space="preserve"> PAGEREF _Toc13585 \h </w:instrText>
        </w:r>
        <w:r>
          <w:fldChar w:fldCharType="separate"/>
        </w:r>
        <w:r>
          <w:t>31</w:t>
        </w:r>
        <w:r>
          <w:fldChar w:fldCharType="end"/>
        </w:r>
      </w:hyperlink>
    </w:p>
    <w:p>
      <w:pPr>
        <w:pStyle w:val="TOC2"/>
        <w:tabs>
          <w:tab w:val="right" w:leader="dot" w:pos="8306"/>
        </w:tabs>
      </w:pPr>
      <w:hyperlink w:anchor="_Toc13783" w:history="1">
        <w:r>
          <w:rPr>
            <w:rFonts w:ascii="仿宋" w:eastAsia="仿宋" w:hAnsi="仿宋" w:cs="仿宋" w:hint="eastAsia"/>
            <w:lang w:eastAsia="zh-CN"/>
          </w:rPr>
          <w:t>(三)、自然灾害防范措施</w:t>
        </w:r>
        <w:r>
          <w:tab/>
        </w:r>
        <w:r>
          <w:fldChar w:fldCharType="begin"/>
        </w:r>
        <w:r>
          <w:instrText xml:space="preserve"> PAGEREF _Toc13783 \h </w:instrText>
        </w:r>
        <w:r>
          <w:fldChar w:fldCharType="separate"/>
        </w:r>
        <w:r>
          <w:t>32</w:t>
        </w:r>
        <w:r>
          <w:fldChar w:fldCharType="end"/>
        </w:r>
      </w:hyperlink>
    </w:p>
    <w:p>
      <w:pPr>
        <w:pStyle w:val="TOC2"/>
        <w:tabs>
          <w:tab w:val="right" w:leader="dot" w:pos="8306"/>
        </w:tabs>
      </w:pPr>
      <w:hyperlink w:anchor="_Toc29810" w:history="1">
        <w:r>
          <w:rPr>
            <w:rFonts w:ascii="仿宋" w:eastAsia="仿宋" w:hAnsi="仿宋" w:cs="仿宋" w:hint="eastAsia"/>
            <w:lang w:eastAsia="zh-CN"/>
          </w:rPr>
          <w:t>(四)、安全色及安全标志使用要求</w:t>
        </w:r>
        <w:r>
          <w:tab/>
        </w:r>
        <w:r>
          <w:fldChar w:fldCharType="begin"/>
        </w:r>
        <w:r>
          <w:instrText xml:space="preserve"> PAGEREF _Toc29810 \h </w:instrText>
        </w:r>
        <w:r>
          <w:fldChar w:fldCharType="separate"/>
        </w:r>
        <w:r>
          <w:t>33</w:t>
        </w:r>
        <w:r>
          <w:fldChar w:fldCharType="end"/>
        </w:r>
      </w:hyperlink>
    </w:p>
    <w:p>
      <w:pPr>
        <w:pStyle w:val="TOC2"/>
        <w:tabs>
          <w:tab w:val="right" w:leader="dot" w:pos="8306"/>
        </w:tabs>
      </w:pPr>
      <w:hyperlink w:anchor="_Toc18381" w:history="1">
        <w:r>
          <w:rPr>
            <w:rFonts w:ascii="仿宋" w:eastAsia="仿宋" w:hAnsi="仿宋" w:cs="仿宋" w:hint="eastAsia"/>
            <w:lang w:eastAsia="zh-CN"/>
          </w:rPr>
          <w:t>(五)、防尘防毒措施</w:t>
        </w:r>
        <w:r>
          <w:tab/>
        </w:r>
        <w:r>
          <w:fldChar w:fldCharType="begin"/>
        </w:r>
        <w:r>
          <w:instrText xml:space="preserve"> PAGEREF _Toc18381 \h </w:instrText>
        </w:r>
        <w:r>
          <w:fldChar w:fldCharType="separate"/>
        </w:r>
        <w:r>
          <w:t>34</w:t>
        </w:r>
        <w:r>
          <w:fldChar w:fldCharType="end"/>
        </w:r>
      </w:hyperlink>
    </w:p>
    <w:p>
      <w:pPr>
        <w:pStyle w:val="TOC2"/>
        <w:tabs>
          <w:tab w:val="right" w:leader="dot" w:pos="8306"/>
        </w:tabs>
      </w:pPr>
      <w:hyperlink w:anchor="_Toc27239" w:history="1">
        <w:r>
          <w:rPr>
            <w:rFonts w:ascii="仿宋" w:eastAsia="仿宋" w:hAnsi="仿宋" w:cs="仿宋" w:hint="eastAsia"/>
            <w:lang w:eastAsia="zh-CN"/>
          </w:rPr>
          <w:t>(六)、防静电、触电防护及防雷措施</w:t>
        </w:r>
        <w:r>
          <w:tab/>
        </w:r>
        <w:r>
          <w:fldChar w:fldCharType="begin"/>
        </w:r>
        <w:r>
          <w:instrText xml:space="preserve"> PAGEREF _Toc27239 \h </w:instrText>
        </w:r>
        <w:r>
          <w:fldChar w:fldCharType="separate"/>
        </w:r>
        <w:r>
          <w:t>35</w:t>
        </w:r>
        <w:r>
          <w:fldChar w:fldCharType="end"/>
        </w:r>
      </w:hyperlink>
    </w:p>
    <w:p>
      <w:pPr>
        <w:pStyle w:val="TOC2"/>
        <w:tabs>
          <w:tab w:val="right" w:leader="dot" w:pos="8306"/>
        </w:tabs>
      </w:pPr>
      <w:hyperlink w:anchor="_Toc3596" w:history="1">
        <w:r>
          <w:rPr>
            <w:rFonts w:ascii="仿宋" w:eastAsia="仿宋" w:hAnsi="仿宋" w:cs="仿宋" w:hint="eastAsia"/>
            <w:lang w:eastAsia="zh-CN"/>
          </w:rPr>
          <w:t>(七)、机械设备安全保障措施</w:t>
        </w:r>
        <w:r>
          <w:tab/>
        </w:r>
        <w:r>
          <w:fldChar w:fldCharType="begin"/>
        </w:r>
        <w:r>
          <w:instrText xml:space="preserve"> PAGEREF _Toc3596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3" w:history="1">
        <w:r>
          <w:rPr>
            <w:rFonts w:ascii="仿宋" w:eastAsia="仿宋" w:hAnsi="仿宋" w:cs="仿宋" w:hint="eastAsia"/>
            <w:lang w:eastAsia="zh-CN"/>
          </w:rPr>
          <w:t>十、环氧大豆油项目财务管理</w:t>
        </w:r>
        <w:r>
          <w:tab/>
        </w:r>
        <w:r>
          <w:fldChar w:fldCharType="begin"/>
        </w:r>
        <w:r>
          <w:instrText xml:space="preserve"> PAGEREF _Toc7283 \h </w:instrText>
        </w:r>
        <w:r>
          <w:fldChar w:fldCharType="separate"/>
        </w:r>
        <w:r>
          <w:t>38</w:t>
        </w:r>
        <w:r>
          <w:fldChar w:fldCharType="end"/>
        </w:r>
      </w:hyperlink>
    </w:p>
    <w:p>
      <w:pPr>
        <w:pStyle w:val="TOC2"/>
        <w:tabs>
          <w:tab w:val="right" w:leader="dot" w:pos="8306"/>
        </w:tabs>
      </w:pPr>
      <w:hyperlink w:anchor="_Toc29226" w:history="1">
        <w:r>
          <w:rPr>
            <w:rFonts w:ascii="仿宋" w:eastAsia="仿宋" w:hAnsi="仿宋" w:cs="仿宋" w:hint="eastAsia"/>
            <w:lang w:eastAsia="zh-CN"/>
          </w:rPr>
          <w:t>(一)、资金需求大</w:t>
        </w:r>
        <w:r>
          <w:tab/>
        </w:r>
        <w:r>
          <w:fldChar w:fldCharType="begin"/>
        </w:r>
        <w:r>
          <w:instrText xml:space="preserve"> PAGEREF _Toc29226 \h </w:instrText>
        </w:r>
        <w:r>
          <w:fldChar w:fldCharType="separate"/>
        </w:r>
        <w:r>
          <w:t>38</w:t>
        </w:r>
        <w:r>
          <w:fldChar w:fldCharType="end"/>
        </w:r>
      </w:hyperlink>
    </w:p>
    <w:p>
      <w:pPr>
        <w:pStyle w:val="TOC2"/>
        <w:tabs>
          <w:tab w:val="right" w:leader="dot" w:pos="8306"/>
        </w:tabs>
      </w:pPr>
      <w:hyperlink w:anchor="_Toc26481" w:history="1">
        <w:r>
          <w:rPr>
            <w:rFonts w:ascii="仿宋" w:eastAsia="仿宋" w:hAnsi="仿宋" w:cs="仿宋" w:hint="eastAsia"/>
            <w:lang w:eastAsia="zh-CN"/>
          </w:rPr>
          <w:t>(二)、研发周期长</w:t>
        </w:r>
        <w:r>
          <w:tab/>
        </w:r>
        <w:r>
          <w:fldChar w:fldCharType="begin"/>
        </w:r>
        <w:r>
          <w:instrText xml:space="preserve"> PAGEREF _Toc26481 \h </w:instrText>
        </w:r>
        <w:r>
          <w:fldChar w:fldCharType="separate"/>
        </w:r>
        <w:r>
          <w:t>39</w:t>
        </w:r>
        <w:r>
          <w:fldChar w:fldCharType="end"/>
        </w:r>
      </w:hyperlink>
    </w:p>
    <w:p>
      <w:pPr>
        <w:pStyle w:val="TOC2"/>
        <w:tabs>
          <w:tab w:val="right" w:leader="dot" w:pos="8306"/>
        </w:tabs>
      </w:pPr>
      <w:hyperlink w:anchor="_Toc30925" w:history="1">
        <w:r>
          <w:rPr>
            <w:rFonts w:ascii="仿宋" w:eastAsia="仿宋" w:hAnsi="仿宋" w:cs="仿宋" w:hint="eastAsia"/>
            <w:lang w:eastAsia="zh-CN"/>
          </w:rPr>
          <w:t>(三)、市场风险大</w:t>
        </w:r>
        <w:r>
          <w:tab/>
        </w:r>
        <w:r>
          <w:fldChar w:fldCharType="begin"/>
        </w:r>
        <w:r>
          <w:instrText xml:space="preserve"> PAGEREF _Toc30925 \h </w:instrText>
        </w:r>
        <w:r>
          <w:fldChar w:fldCharType="separate"/>
        </w:r>
        <w:r>
          <w:t>40</w:t>
        </w:r>
        <w:r>
          <w:fldChar w:fldCharType="end"/>
        </w:r>
      </w:hyperlink>
    </w:p>
    <w:p>
      <w:pPr>
        <w:pStyle w:val="TOC2"/>
        <w:tabs>
          <w:tab w:val="right" w:leader="dot" w:pos="8306"/>
        </w:tabs>
      </w:pPr>
      <w:hyperlink w:anchor="_Toc13269" w:history="1">
        <w:r>
          <w:rPr>
            <w:rFonts w:ascii="仿宋" w:eastAsia="仿宋" w:hAnsi="仿宋" w:cs="仿宋" w:hint="eastAsia"/>
            <w:lang w:eastAsia="zh-CN"/>
          </w:rPr>
          <w:t>(四)、利润率高</w:t>
        </w:r>
        <w:r>
          <w:tab/>
        </w:r>
        <w:r>
          <w:fldChar w:fldCharType="begin"/>
        </w:r>
        <w:r>
          <w:instrText xml:space="preserve"> PAGEREF _Toc13269 \h </w:instrText>
        </w:r>
        <w:r>
          <w:fldChar w:fldCharType="separate"/>
        </w:r>
        <w:r>
          <w:t>43</w:t>
        </w:r>
        <w:r>
          <w:fldChar w:fldCharType="end"/>
        </w:r>
      </w:hyperlink>
    </w:p>
    <w:p>
      <w:pPr>
        <w:pStyle w:val="TOC1"/>
        <w:tabs>
          <w:tab w:val="right" w:leader="dot" w:pos="8306"/>
        </w:tabs>
      </w:pPr>
      <w:hyperlink w:anchor="_Toc11605" w:history="1">
        <w:r>
          <w:rPr>
            <w:rFonts w:ascii="仿宋" w:eastAsia="仿宋" w:hAnsi="仿宋" w:cs="仿宋" w:hint="eastAsia"/>
            <w:lang w:eastAsia="zh-CN"/>
          </w:rPr>
          <w:t>十一、环氧大豆油项目环境影响分析</w:t>
        </w:r>
        <w:r>
          <w:tab/>
        </w:r>
        <w:r>
          <w:fldChar w:fldCharType="begin"/>
        </w:r>
        <w:r>
          <w:instrText xml:space="preserve"> PAGEREF _Toc11605 \h </w:instrText>
        </w:r>
        <w:r>
          <w:fldChar w:fldCharType="separate"/>
        </w:r>
        <w:r>
          <w:t>45</w:t>
        </w:r>
        <w:r>
          <w:fldChar w:fldCharType="end"/>
        </w:r>
      </w:hyperlink>
    </w:p>
    <w:p>
      <w:pPr>
        <w:pStyle w:val="TOC2"/>
        <w:tabs>
          <w:tab w:val="right" w:leader="dot" w:pos="8306"/>
        </w:tabs>
      </w:pPr>
      <w:hyperlink w:anchor="_Toc6462" w:history="1">
        <w:r>
          <w:rPr>
            <w:rFonts w:ascii="仿宋" w:eastAsia="仿宋" w:hAnsi="仿宋" w:cs="仿宋" w:hint="eastAsia"/>
            <w:lang w:eastAsia="zh-CN"/>
          </w:rPr>
          <w:t>(一)、建设区域环境质量现状</w:t>
        </w:r>
        <w:r>
          <w:tab/>
        </w:r>
        <w:r>
          <w:fldChar w:fldCharType="begin"/>
        </w:r>
        <w:r>
          <w:instrText xml:space="preserve"> PAGEREF _Toc6462 \h </w:instrText>
        </w:r>
        <w:r>
          <w:fldChar w:fldCharType="separate"/>
        </w:r>
        <w:r>
          <w:t>45</w:t>
        </w:r>
        <w:r>
          <w:fldChar w:fldCharType="end"/>
        </w:r>
      </w:hyperlink>
    </w:p>
    <w:p>
      <w:pPr>
        <w:pStyle w:val="TOC2"/>
        <w:tabs>
          <w:tab w:val="right" w:leader="dot" w:pos="8306"/>
        </w:tabs>
      </w:pPr>
      <w:hyperlink w:anchor="_Toc957" w:history="1">
        <w:r>
          <w:rPr>
            <w:rFonts w:ascii="仿宋" w:eastAsia="仿宋" w:hAnsi="仿宋" w:cs="仿宋" w:hint="eastAsia"/>
            <w:lang w:eastAsia="zh-CN"/>
          </w:rPr>
          <w:t>(二)、建设期环境保护</w:t>
        </w:r>
        <w:r>
          <w:tab/>
        </w:r>
        <w:r>
          <w:fldChar w:fldCharType="begin"/>
        </w:r>
        <w:r>
          <w:instrText xml:space="preserve"> PAGEREF _Toc957 \h </w:instrText>
        </w:r>
        <w:r>
          <w:fldChar w:fldCharType="separate"/>
        </w:r>
        <w:r>
          <w:t>46</w:t>
        </w:r>
        <w:r>
          <w:fldChar w:fldCharType="end"/>
        </w:r>
      </w:hyperlink>
    </w:p>
    <w:p>
      <w:pPr>
        <w:pStyle w:val="TOC2"/>
        <w:tabs>
          <w:tab w:val="right" w:leader="dot" w:pos="8306"/>
        </w:tabs>
      </w:pPr>
      <w:hyperlink w:anchor="_Toc21311" w:history="1">
        <w:r>
          <w:rPr>
            <w:rFonts w:ascii="仿宋" w:eastAsia="仿宋" w:hAnsi="仿宋" w:cs="仿宋" w:hint="eastAsia"/>
            <w:lang w:eastAsia="zh-CN"/>
          </w:rPr>
          <w:t>(三)、运营期环境保护</w:t>
        </w:r>
        <w:r>
          <w:tab/>
        </w:r>
        <w:r>
          <w:fldChar w:fldCharType="begin"/>
        </w:r>
        <w:r>
          <w:instrText xml:space="preserve"> PAGEREF _Toc21311 \h </w:instrText>
        </w:r>
        <w:r>
          <w:fldChar w:fldCharType="separate"/>
        </w:r>
        <w:r>
          <w:t>48</w:t>
        </w:r>
        <w:r>
          <w:fldChar w:fldCharType="end"/>
        </w:r>
      </w:hyperlink>
    </w:p>
    <w:p>
      <w:pPr>
        <w:pStyle w:val="TOC2"/>
        <w:tabs>
          <w:tab w:val="right" w:leader="dot" w:pos="8306"/>
        </w:tabs>
      </w:pPr>
      <w:hyperlink w:anchor="_Toc10922" w:history="1">
        <w:r>
          <w:rPr>
            <w:rFonts w:ascii="仿宋" w:eastAsia="仿宋" w:hAnsi="仿宋" w:cs="仿宋" w:hint="eastAsia"/>
            <w:lang w:eastAsia="zh-CN"/>
          </w:rPr>
          <w:t>(四)、环氧大豆油项目建设对区域经济的影响</w:t>
        </w:r>
        <w:r>
          <w:tab/>
        </w:r>
        <w:r>
          <w:fldChar w:fldCharType="begin"/>
        </w:r>
        <w:r>
          <w:instrText xml:space="preserve"> PAGEREF _Toc10922 \h </w:instrText>
        </w:r>
        <w:r>
          <w:fldChar w:fldCharType="separate"/>
        </w:r>
        <w:r>
          <w:t>49</w:t>
        </w:r>
        <w:r>
          <w:fldChar w:fldCharType="end"/>
        </w:r>
      </w:hyperlink>
    </w:p>
    <w:p>
      <w:pPr>
        <w:pStyle w:val="TOC2"/>
        <w:tabs>
          <w:tab w:val="right" w:leader="dot" w:pos="8306"/>
        </w:tabs>
      </w:pPr>
      <w:hyperlink w:anchor="_Toc14793" w:history="1">
        <w:r>
          <w:rPr>
            <w:rFonts w:ascii="仿宋" w:eastAsia="仿宋" w:hAnsi="仿宋" w:cs="仿宋" w:hint="eastAsia"/>
            <w:lang w:eastAsia="zh-CN"/>
          </w:rPr>
          <w:t>(五)、废弃物处理</w:t>
        </w:r>
        <w:r>
          <w:tab/>
        </w:r>
        <w:r>
          <w:fldChar w:fldCharType="begin"/>
        </w:r>
        <w:r>
          <w:instrText xml:space="preserve"> PAGEREF _Toc14793 \h </w:instrText>
        </w:r>
        <w:r>
          <w:fldChar w:fldCharType="separate"/>
        </w:r>
        <w:r>
          <w:t>51</w:t>
        </w:r>
        <w:r>
          <w:fldChar w:fldCharType="end"/>
        </w:r>
      </w:hyperlink>
    </w:p>
    <w:p>
      <w:pPr>
        <w:pStyle w:val="TOC2"/>
        <w:tabs>
          <w:tab w:val="right" w:leader="dot" w:pos="8306"/>
        </w:tabs>
      </w:pPr>
      <w:hyperlink w:anchor="_Toc22203" w:history="1">
        <w:r>
          <w:rPr>
            <w:rFonts w:ascii="仿宋" w:eastAsia="仿宋" w:hAnsi="仿宋" w:cs="仿宋" w:hint="eastAsia"/>
            <w:lang w:eastAsia="zh-CN"/>
          </w:rPr>
          <w:t>(六)、特殊环境影响分析</w:t>
        </w:r>
        <w:r>
          <w:tab/>
        </w:r>
        <w:r>
          <w:fldChar w:fldCharType="begin"/>
        </w:r>
        <w:r>
          <w:instrText xml:space="preserve"> PAGEREF _Toc22203 \h </w:instrText>
        </w:r>
        <w:r>
          <w:fldChar w:fldCharType="separate"/>
        </w:r>
        <w:r>
          <w:t>52</w:t>
        </w:r>
        <w:r>
          <w:fldChar w:fldCharType="end"/>
        </w:r>
      </w:hyperlink>
    </w:p>
    <w:p>
      <w:pPr>
        <w:pStyle w:val="TOC2"/>
        <w:tabs>
          <w:tab w:val="right" w:leader="dot" w:pos="8306"/>
        </w:tabs>
      </w:pPr>
      <w:hyperlink w:anchor="_Toc16805" w:history="1">
        <w:r>
          <w:rPr>
            <w:rFonts w:ascii="仿宋" w:eastAsia="仿宋" w:hAnsi="仿宋" w:cs="仿宋" w:hint="eastAsia"/>
            <w:lang w:eastAsia="zh-CN"/>
          </w:rPr>
          <w:t>(七)、清洁生产</w:t>
        </w:r>
        <w:r>
          <w:tab/>
        </w:r>
        <w:r>
          <w:fldChar w:fldCharType="begin"/>
        </w:r>
        <w:r>
          <w:instrText xml:space="preserve"> PAGEREF _Toc16805 \h </w:instrText>
        </w:r>
        <w:r>
          <w:fldChar w:fldCharType="separate"/>
        </w:r>
        <w:r>
          <w:t>53</w:t>
        </w:r>
        <w:r>
          <w:fldChar w:fldCharType="end"/>
        </w:r>
      </w:hyperlink>
    </w:p>
    <w:p>
      <w:pPr>
        <w:pStyle w:val="TOC2"/>
        <w:tabs>
          <w:tab w:val="right" w:leader="dot" w:pos="8306"/>
        </w:tabs>
      </w:pPr>
      <w:hyperlink w:anchor="_Toc6554" w:history="1">
        <w:r>
          <w:rPr>
            <w:rFonts w:ascii="仿宋" w:eastAsia="仿宋" w:hAnsi="仿宋" w:cs="仿宋" w:hint="eastAsia"/>
            <w:lang w:eastAsia="zh-CN"/>
          </w:rPr>
          <w:t>(八)、环境保护综合评价</w:t>
        </w:r>
        <w:r>
          <w:tab/>
        </w:r>
        <w:r>
          <w:fldChar w:fldCharType="begin"/>
        </w:r>
        <w:r>
          <w:instrText xml:space="preserve"> PAGEREF _Toc6554 \h </w:instrText>
        </w:r>
        <w:r>
          <w:fldChar w:fldCharType="separate"/>
        </w:r>
        <w:r>
          <w:t>54</w:t>
        </w:r>
        <w:r>
          <w:fldChar w:fldCharType="end"/>
        </w:r>
      </w:hyperlink>
    </w:p>
    <w:p>
      <w:pPr>
        <w:pStyle w:val="TOC1"/>
        <w:tabs>
          <w:tab w:val="right" w:leader="dot" w:pos="8306"/>
        </w:tabs>
      </w:pPr>
      <w:hyperlink w:anchor="_Toc28111" w:history="1">
        <w:r>
          <w:rPr>
            <w:rFonts w:ascii="仿宋" w:eastAsia="仿宋" w:hAnsi="仿宋" w:cs="仿宋" w:hint="eastAsia"/>
            <w:lang w:eastAsia="zh-CN"/>
          </w:rPr>
          <w:t>十二、环氧大豆油项目风险管理</w:t>
        </w:r>
        <w:r>
          <w:tab/>
        </w:r>
        <w:r>
          <w:fldChar w:fldCharType="begin"/>
        </w:r>
        <w:r>
          <w:instrText xml:space="preserve"> PAGEREF _Toc28111 \h </w:instrText>
        </w:r>
        <w:r>
          <w:fldChar w:fldCharType="separate"/>
        </w:r>
        <w:r>
          <w:t>55</w:t>
        </w:r>
        <w:r>
          <w:fldChar w:fldCharType="end"/>
        </w:r>
      </w:hyperlink>
    </w:p>
    <w:p>
      <w:pPr>
        <w:pStyle w:val="TOC2"/>
        <w:tabs>
          <w:tab w:val="right" w:leader="dot" w:pos="8306"/>
        </w:tabs>
      </w:pPr>
      <w:hyperlink w:anchor="_Toc10852" w:history="1">
        <w:r>
          <w:rPr>
            <w:rFonts w:ascii="仿宋" w:eastAsia="仿宋" w:hAnsi="仿宋" w:cs="仿宋" w:hint="eastAsia"/>
            <w:lang w:eastAsia="zh-CN"/>
          </w:rPr>
          <w:t>(一)、风险识别与评估</w:t>
        </w:r>
        <w:r>
          <w:tab/>
        </w:r>
        <w:r>
          <w:fldChar w:fldCharType="begin"/>
        </w:r>
        <w:r>
          <w:instrText xml:space="preserve"> PAGEREF _Toc10852 \h </w:instrText>
        </w:r>
        <w:r>
          <w:fldChar w:fldCharType="separate"/>
        </w:r>
        <w:r>
          <w:t>55</w:t>
        </w:r>
        <w:r>
          <w:fldChar w:fldCharType="end"/>
        </w:r>
      </w:hyperlink>
    </w:p>
    <w:p>
      <w:pPr>
        <w:pStyle w:val="TOC2"/>
        <w:tabs>
          <w:tab w:val="right" w:leader="dot" w:pos="8306"/>
        </w:tabs>
      </w:pPr>
      <w:hyperlink w:anchor="_Toc8382" w:history="1">
        <w:r>
          <w:rPr>
            <w:rFonts w:ascii="仿宋" w:eastAsia="仿宋" w:hAnsi="仿宋" w:cs="仿宋" w:hint="eastAsia"/>
            <w:lang w:eastAsia="zh-CN"/>
          </w:rPr>
          <w:t>(二)、风险应对策略</w:t>
        </w:r>
        <w:r>
          <w:tab/>
        </w:r>
        <w:r>
          <w:fldChar w:fldCharType="begin"/>
        </w:r>
        <w:r>
          <w:instrText xml:space="preserve"> PAGEREF _Toc8382 \h </w:instrText>
        </w:r>
        <w:r>
          <w:fldChar w:fldCharType="separate"/>
        </w:r>
        <w:r>
          <w:t>57</w:t>
        </w:r>
        <w:r>
          <w:fldChar w:fldCharType="end"/>
        </w:r>
      </w:hyperlink>
    </w:p>
    <w:p>
      <w:pPr>
        <w:pStyle w:val="TOC2"/>
        <w:tabs>
          <w:tab w:val="right" w:leader="dot" w:pos="8306"/>
        </w:tabs>
      </w:pPr>
      <w:hyperlink w:anchor="_Toc29265" w:history="1">
        <w:r>
          <w:rPr>
            <w:rFonts w:ascii="仿宋" w:eastAsia="仿宋" w:hAnsi="仿宋" w:cs="仿宋" w:hint="eastAsia"/>
            <w:lang w:eastAsia="zh-CN"/>
          </w:rPr>
          <w:t>(三)、风险监控与控制</w:t>
        </w:r>
        <w:r>
          <w:tab/>
        </w:r>
        <w:r>
          <w:fldChar w:fldCharType="begin"/>
        </w:r>
        <w:r>
          <w:instrText xml:space="preserve"> PAGEREF _Toc29265 \h </w:instrText>
        </w:r>
        <w:r>
          <w:fldChar w:fldCharType="separate"/>
        </w:r>
        <w:r>
          <w:t>58</w:t>
        </w:r>
        <w:r>
          <w:fldChar w:fldCharType="end"/>
        </w:r>
      </w:hyperlink>
    </w:p>
    <w:p>
      <w:pPr>
        <w:pStyle w:val="TOC1"/>
        <w:tabs>
          <w:tab w:val="right" w:leader="dot" w:pos="8306"/>
        </w:tabs>
      </w:pPr>
      <w:hyperlink w:anchor="_Toc29918" w:history="1">
        <w:r>
          <w:rPr>
            <w:rFonts w:ascii="仿宋" w:eastAsia="仿宋" w:hAnsi="仿宋" w:cs="仿宋" w:hint="eastAsia"/>
            <w:lang w:eastAsia="zh-CN"/>
          </w:rPr>
          <w:t>十三、环氧大豆油项目变更管理</w:t>
        </w:r>
        <w:r>
          <w:tab/>
        </w:r>
        <w:r>
          <w:fldChar w:fldCharType="begin"/>
        </w:r>
        <w:r>
          <w:instrText xml:space="preserve"> PAGEREF _Toc29918 \h </w:instrText>
        </w:r>
        <w:r>
          <w:fldChar w:fldCharType="separate"/>
        </w:r>
        <w:r>
          <w:t>59</w:t>
        </w:r>
        <w:r>
          <w:fldChar w:fldCharType="end"/>
        </w:r>
      </w:hyperlink>
    </w:p>
    <w:p>
      <w:pPr>
        <w:pStyle w:val="TOC2"/>
        <w:tabs>
          <w:tab w:val="right" w:leader="dot" w:pos="8306"/>
        </w:tabs>
      </w:pPr>
      <w:hyperlink w:anchor="_Toc2008" w:history="1">
        <w:r>
          <w:rPr>
            <w:rFonts w:ascii="仿宋" w:eastAsia="仿宋" w:hAnsi="仿宋" w:cs="仿宋" w:hint="eastAsia"/>
            <w:lang w:eastAsia="zh-CN"/>
          </w:rPr>
          <w:t>(一)、变更申请与评估</w:t>
        </w:r>
        <w:r>
          <w:tab/>
        </w:r>
        <w:r>
          <w:fldChar w:fldCharType="begin"/>
        </w:r>
        <w:r>
          <w:instrText xml:space="preserve"> PAGEREF _Toc2008 \h </w:instrText>
        </w:r>
        <w:r>
          <w:fldChar w:fldCharType="separate"/>
        </w:r>
        <w:r>
          <w:t>59</w:t>
        </w:r>
        <w:r>
          <w:fldChar w:fldCharType="end"/>
        </w:r>
      </w:hyperlink>
    </w:p>
    <w:p>
      <w:pPr>
        <w:pStyle w:val="TOC2"/>
        <w:tabs>
          <w:tab w:val="right" w:leader="dot" w:pos="8306"/>
        </w:tabs>
      </w:pPr>
      <w:hyperlink w:anchor="_Toc15801" w:history="1">
        <w:r>
          <w:rPr>
            <w:rFonts w:ascii="仿宋" w:eastAsia="仿宋" w:hAnsi="仿宋" w:cs="仿宋" w:hint="eastAsia"/>
            <w:lang w:eastAsia="zh-CN"/>
          </w:rPr>
          <w:t>(二)、变更实施与控制</w:t>
        </w:r>
        <w:r>
          <w:tab/>
        </w:r>
        <w:r>
          <w:fldChar w:fldCharType="begin"/>
        </w:r>
        <w:r>
          <w:instrText xml:space="preserve"> PAGEREF _Toc15801 \h </w:instrText>
        </w:r>
        <w:r>
          <w:fldChar w:fldCharType="separate"/>
        </w:r>
        <w:r>
          <w:t>60</w:t>
        </w:r>
        <w:r>
          <w:fldChar w:fldCharType="end"/>
        </w:r>
      </w:hyperlink>
    </w:p>
    <w:p>
      <w:pPr>
        <w:pStyle w:val="TOC1"/>
        <w:tabs>
          <w:tab w:val="right" w:leader="dot" w:pos="8306"/>
        </w:tabs>
      </w:pPr>
      <w:hyperlink w:anchor="_Toc21399" w:history="1">
        <w:r>
          <w:rPr>
            <w:rFonts w:ascii="仿宋" w:eastAsia="仿宋" w:hAnsi="仿宋" w:cs="仿宋" w:hint="eastAsia"/>
            <w:lang w:eastAsia="zh-CN"/>
          </w:rPr>
          <w:t>十四、质量管理体系</w:t>
        </w:r>
        <w:r>
          <w:tab/>
        </w:r>
        <w:r>
          <w:fldChar w:fldCharType="begin"/>
        </w:r>
        <w:r>
          <w:instrText xml:space="preserve"> PAGEREF _Toc21399 \h </w:instrText>
        </w:r>
        <w:r>
          <w:fldChar w:fldCharType="separate"/>
        </w:r>
        <w:r>
          <w:t>60</w:t>
        </w:r>
        <w:r>
          <w:fldChar w:fldCharType="end"/>
        </w:r>
      </w:hyperlink>
    </w:p>
    <w:p>
      <w:pPr>
        <w:pStyle w:val="TOC2"/>
        <w:tabs>
          <w:tab w:val="right" w:leader="dot" w:pos="8306"/>
        </w:tabs>
      </w:pPr>
      <w:hyperlink w:anchor="_Toc8111" w:history="1">
        <w:r>
          <w:rPr>
            <w:rFonts w:ascii="仿宋" w:eastAsia="仿宋" w:hAnsi="仿宋" w:cs="仿宋" w:hint="eastAsia"/>
            <w:lang w:eastAsia="zh-CN"/>
          </w:rPr>
          <w:t>(一)、质量目标与方针</w:t>
        </w:r>
        <w:r>
          <w:tab/>
        </w:r>
        <w:r>
          <w:fldChar w:fldCharType="begin"/>
        </w:r>
        <w:r>
          <w:instrText xml:space="preserve"> PAGEREF _Toc8111 \h </w:instrText>
        </w:r>
        <w:r>
          <w:fldChar w:fldCharType="separate"/>
        </w:r>
        <w:r>
          <w:t>60</w:t>
        </w:r>
        <w:r>
          <w:fldChar w:fldCharType="end"/>
        </w:r>
      </w:hyperlink>
    </w:p>
    <w:p>
      <w:pPr>
        <w:pStyle w:val="TOC2"/>
        <w:tabs>
          <w:tab w:val="right" w:leader="dot" w:pos="8306"/>
        </w:tabs>
      </w:pPr>
      <w:hyperlink w:anchor="_Toc13761" w:history="1">
        <w:r>
          <w:rPr>
            <w:rFonts w:ascii="仿宋" w:eastAsia="仿宋" w:hAnsi="仿宋" w:cs="仿宋" w:hint="eastAsia"/>
            <w:lang w:eastAsia="zh-CN"/>
          </w:rPr>
          <w:t>(二)、质量管理责任</w:t>
        </w:r>
        <w:r>
          <w:tab/>
        </w:r>
        <w:r>
          <w:fldChar w:fldCharType="begin"/>
        </w:r>
        <w:r>
          <w:instrText xml:space="preserve"> PAGEREF _Toc13761 \h </w:instrText>
        </w:r>
        <w:r>
          <w:fldChar w:fldCharType="separate"/>
        </w:r>
        <w:r>
          <w:t>61</w:t>
        </w:r>
        <w:r>
          <w:fldChar w:fldCharType="end"/>
        </w:r>
      </w:hyperlink>
    </w:p>
    <w:p>
      <w:pPr>
        <w:pStyle w:val="TOC2"/>
        <w:tabs>
          <w:tab w:val="right" w:leader="dot" w:pos="8306"/>
        </w:tabs>
      </w:pPr>
      <w:hyperlink w:anchor="_Toc23084" w:history="1">
        <w:r>
          <w:rPr>
            <w:rFonts w:ascii="仿宋" w:eastAsia="仿宋" w:hAnsi="仿宋" w:cs="仿宋" w:hint="eastAsia"/>
            <w:lang w:eastAsia="zh-CN"/>
          </w:rPr>
          <w:t>(三)、质量管理体系文件</w:t>
        </w:r>
        <w:r>
          <w:tab/>
        </w:r>
        <w:r>
          <w:fldChar w:fldCharType="begin"/>
        </w:r>
        <w:r>
          <w:instrText xml:space="preserve"> PAGEREF _Toc23084 \h </w:instrText>
        </w:r>
        <w:r>
          <w:fldChar w:fldCharType="separate"/>
        </w:r>
        <w:r>
          <w:t>63</w:t>
        </w:r>
        <w:r>
          <w:fldChar w:fldCharType="end"/>
        </w:r>
      </w:hyperlink>
    </w:p>
    <w:p>
      <w:pPr>
        <w:pStyle w:val="TOC2"/>
        <w:tabs>
          <w:tab w:val="right" w:leader="dot" w:pos="8306"/>
        </w:tabs>
      </w:pPr>
      <w:hyperlink w:anchor="_Toc30708" w:history="1">
        <w:r>
          <w:rPr>
            <w:rFonts w:ascii="仿宋" w:eastAsia="仿宋" w:hAnsi="仿宋" w:cs="仿宋" w:hint="eastAsia"/>
            <w:lang w:eastAsia="zh-CN"/>
          </w:rPr>
          <w:t>(四)、质量培训与教育</w:t>
        </w:r>
        <w:r>
          <w:tab/>
        </w:r>
        <w:r>
          <w:fldChar w:fldCharType="begin"/>
        </w:r>
        <w:r>
          <w:instrText xml:space="preserve"> PAGEREF _Toc30708 \h </w:instrText>
        </w:r>
        <w:r>
          <w:fldChar w:fldCharType="separate"/>
        </w:r>
        <w:r>
          <w:t>65</w:t>
        </w:r>
        <w:r>
          <w:fldChar w:fldCharType="end"/>
        </w:r>
      </w:hyperlink>
    </w:p>
    <w:p>
      <w:pPr>
        <w:pStyle w:val="TOC2"/>
        <w:tabs>
          <w:tab w:val="right" w:leader="dot" w:pos="8306"/>
        </w:tabs>
      </w:pPr>
      <w:hyperlink w:anchor="_Toc181" w:history="1">
        <w:r>
          <w:rPr>
            <w:rFonts w:ascii="仿宋" w:eastAsia="仿宋" w:hAnsi="仿宋" w:cs="仿宋" w:hint="eastAsia"/>
            <w:lang w:eastAsia="zh-CN"/>
          </w:rPr>
          <w:t>(五)、质量审核与评价</w:t>
        </w:r>
        <w:r>
          <w:tab/>
        </w:r>
        <w:r>
          <w:fldChar w:fldCharType="begin"/>
        </w:r>
        <w:r>
          <w:instrText xml:space="preserve"> PAGEREF _Toc181 \h </w:instrText>
        </w:r>
        <w:r>
          <w:fldChar w:fldCharType="separate"/>
        </w:r>
        <w:r>
          <w:t>66</w:t>
        </w:r>
        <w:r>
          <w:fldChar w:fldCharType="end"/>
        </w:r>
      </w:hyperlink>
    </w:p>
    <w:p>
      <w:pPr>
        <w:pStyle w:val="TOC2"/>
        <w:tabs>
          <w:tab w:val="right" w:leader="dot" w:pos="8306"/>
        </w:tabs>
      </w:pPr>
      <w:hyperlink w:anchor="_Toc30354" w:history="1">
        <w:r>
          <w:rPr>
            <w:rFonts w:ascii="仿宋" w:eastAsia="仿宋" w:hAnsi="仿宋" w:cs="仿宋" w:hint="eastAsia"/>
            <w:lang w:eastAsia="zh-CN"/>
          </w:rPr>
          <w:t>(六)、不符合与纠正措施</w:t>
        </w:r>
        <w:r>
          <w:tab/>
        </w:r>
        <w:r>
          <w:fldChar w:fldCharType="begin"/>
        </w:r>
        <w:r>
          <w:instrText xml:space="preserve"> PAGEREF _Toc30354 \h </w:instrText>
        </w:r>
        <w:r>
          <w:fldChar w:fldCharType="separate"/>
        </w:r>
        <w:r>
          <w:t>67</w:t>
        </w:r>
        <w:r>
          <w:fldChar w:fldCharType="end"/>
        </w:r>
      </w:hyperlink>
    </w:p>
    <w:p>
      <w:pPr>
        <w:pStyle w:val="TOC1"/>
        <w:tabs>
          <w:tab w:val="right" w:leader="dot" w:pos="8306"/>
        </w:tabs>
      </w:pPr>
      <w:hyperlink w:anchor="_Toc333" w:history="1">
        <w:r>
          <w:rPr>
            <w:rFonts w:ascii="仿宋" w:eastAsia="仿宋" w:hAnsi="仿宋" w:cs="仿宋" w:hint="eastAsia"/>
            <w:lang w:eastAsia="zh-CN"/>
          </w:rPr>
          <w:t>十五、供应链管理</w:t>
        </w:r>
        <w:r>
          <w:tab/>
        </w:r>
        <w:r>
          <w:fldChar w:fldCharType="begin"/>
        </w:r>
        <w:r>
          <w:instrText xml:space="preserve"> PAGEREF _Toc333 \h </w:instrText>
        </w:r>
        <w:r>
          <w:fldChar w:fldCharType="separate"/>
        </w:r>
        <w:r>
          <w:t>68</w:t>
        </w:r>
        <w:r>
          <w:fldChar w:fldCharType="end"/>
        </w:r>
      </w:hyperlink>
    </w:p>
    <w:p>
      <w:pPr>
        <w:pStyle w:val="TOC2"/>
        <w:tabs>
          <w:tab w:val="right" w:leader="dot" w:pos="8306"/>
        </w:tabs>
      </w:pPr>
      <w:hyperlink w:anchor="_Toc1560" w:history="1">
        <w:r>
          <w:rPr>
            <w:rFonts w:ascii="仿宋" w:eastAsia="仿宋" w:hAnsi="仿宋" w:cs="仿宋" w:hint="eastAsia"/>
            <w:lang w:eastAsia="zh-CN"/>
          </w:rPr>
          <w:t>(一)、供应链战略规划</w:t>
        </w:r>
        <w:r>
          <w:tab/>
        </w:r>
        <w:r>
          <w:fldChar w:fldCharType="begin"/>
        </w:r>
        <w:r>
          <w:instrText xml:space="preserve"> PAGEREF _Toc1560 \h </w:instrText>
        </w:r>
        <w:r>
          <w:fldChar w:fldCharType="separate"/>
        </w:r>
        <w:r>
          <w:t>68</w:t>
        </w:r>
        <w:r>
          <w:fldChar w:fldCharType="end"/>
        </w:r>
      </w:hyperlink>
    </w:p>
    <w:p>
      <w:pPr>
        <w:pStyle w:val="TOC2"/>
        <w:tabs>
          <w:tab w:val="right" w:leader="dot" w:pos="8306"/>
        </w:tabs>
      </w:pPr>
      <w:hyperlink w:anchor="_Toc2806" w:history="1">
        <w:r>
          <w:rPr>
            <w:rFonts w:ascii="仿宋" w:eastAsia="仿宋" w:hAnsi="仿宋" w:cs="仿宋" w:hint="eastAsia"/>
            <w:lang w:eastAsia="zh-CN"/>
          </w:rPr>
          <w:t>(二)、供应商选择与合作</w:t>
        </w:r>
        <w:r>
          <w:tab/>
        </w:r>
        <w:r>
          <w:fldChar w:fldCharType="begin"/>
        </w:r>
        <w:r>
          <w:instrText xml:space="preserve"> PAGEREF _Toc2806 \h </w:instrText>
        </w:r>
        <w:r>
          <w:fldChar w:fldCharType="separate"/>
        </w:r>
        <w:r>
          <w:t>70</w:t>
        </w:r>
        <w:r>
          <w:fldChar w:fldCharType="end"/>
        </w:r>
      </w:hyperlink>
    </w:p>
    <w:p>
      <w:pPr>
        <w:pStyle w:val="TOC2"/>
        <w:tabs>
          <w:tab w:val="right" w:leader="dot" w:pos="8306"/>
        </w:tabs>
      </w:pPr>
      <w:hyperlink w:anchor="_Toc31757" w:history="1">
        <w:r>
          <w:rPr>
            <w:rFonts w:ascii="仿宋" w:eastAsia="仿宋" w:hAnsi="仿宋" w:cs="仿宋" w:hint="eastAsia"/>
            <w:lang w:eastAsia="zh-CN"/>
          </w:rPr>
          <w:t>(三)、物流与库存管理</w:t>
        </w:r>
        <w:r>
          <w:tab/>
        </w:r>
        <w:r>
          <w:fldChar w:fldCharType="begin"/>
        </w:r>
        <w:r>
          <w:instrText xml:space="preserve"> PAGEREF _Toc31757 \h </w:instrText>
        </w:r>
        <w:r>
          <w:fldChar w:fldCharType="separate"/>
        </w:r>
        <w:r>
          <w:t>71</w:t>
        </w:r>
        <w:r>
          <w:fldChar w:fldCharType="end"/>
        </w:r>
      </w:hyperlink>
    </w:p>
    <w:p>
      <w:pPr>
        <w:pStyle w:val="TOC1"/>
        <w:tabs>
          <w:tab w:val="right" w:leader="dot" w:pos="8306"/>
        </w:tabs>
      </w:pPr>
      <w:hyperlink w:anchor="_Toc15716" w:history="1">
        <w:r>
          <w:rPr>
            <w:rFonts w:ascii="仿宋" w:eastAsia="仿宋" w:hAnsi="仿宋" w:cs="仿宋" w:hint="eastAsia"/>
            <w:lang w:eastAsia="zh-CN"/>
          </w:rPr>
          <w:t>十六、环氧大豆油项目实施时间节点</w:t>
        </w:r>
        <w:r>
          <w:tab/>
        </w:r>
        <w:r>
          <w:fldChar w:fldCharType="begin"/>
        </w:r>
        <w:r>
          <w:instrText xml:space="preserve"> PAGEREF _Toc15716 \h </w:instrText>
        </w:r>
        <w:r>
          <w:fldChar w:fldCharType="separate"/>
        </w:r>
        <w:r>
          <w:t>73</w:t>
        </w:r>
        <w:r>
          <w:fldChar w:fldCharType="end"/>
        </w:r>
      </w:hyperlink>
    </w:p>
    <w:p>
      <w:pPr>
        <w:pStyle w:val="TOC2"/>
        <w:tabs>
          <w:tab w:val="right" w:leader="dot" w:pos="8306"/>
        </w:tabs>
      </w:pPr>
      <w:hyperlink w:anchor="_Toc16505" w:history="1">
        <w:r>
          <w:rPr>
            <w:rFonts w:ascii="仿宋" w:eastAsia="仿宋" w:hAnsi="仿宋" w:cs="仿宋" w:hint="eastAsia"/>
            <w:lang w:eastAsia="zh-CN"/>
          </w:rPr>
          <w:t>(一)、环氧大豆油项目启动阶段时间节点</w:t>
        </w:r>
        <w:r>
          <w:tab/>
        </w:r>
        <w:r>
          <w:fldChar w:fldCharType="begin"/>
        </w:r>
        <w:r>
          <w:instrText xml:space="preserve"> PAGEREF _Toc16505 \h </w:instrText>
        </w:r>
        <w:r>
          <w:fldChar w:fldCharType="separate"/>
        </w:r>
        <w:r>
          <w:t>73</w:t>
        </w:r>
        <w:r>
          <w:fldChar w:fldCharType="end"/>
        </w:r>
      </w:hyperlink>
    </w:p>
    <w:p>
      <w:pPr>
        <w:pStyle w:val="TOC2"/>
        <w:tabs>
          <w:tab w:val="right" w:leader="dot" w:pos="8306"/>
        </w:tabs>
      </w:pPr>
      <w:hyperlink w:anchor="_Toc4890" w:history="1">
        <w:r>
          <w:rPr>
            <w:rFonts w:ascii="仿宋" w:eastAsia="仿宋" w:hAnsi="仿宋" w:cs="仿宋" w:hint="eastAsia"/>
            <w:lang w:eastAsia="zh-CN"/>
          </w:rPr>
          <w:t>(二)、环氧大豆油项目执行阶段时间节点</w:t>
        </w:r>
        <w:r>
          <w:tab/>
        </w:r>
        <w:r>
          <w:fldChar w:fldCharType="begin"/>
        </w:r>
        <w:r>
          <w:instrText xml:space="preserve"> PAGEREF _Toc4890 \h </w:instrText>
        </w:r>
        <w:r>
          <w:fldChar w:fldCharType="separate"/>
        </w:r>
        <w:r>
          <w:t>74</w:t>
        </w:r>
        <w:r>
          <w:fldChar w:fldCharType="end"/>
        </w:r>
      </w:hyperlink>
    </w:p>
    <w:p>
      <w:pPr>
        <w:pStyle w:val="TOC2"/>
        <w:tabs>
          <w:tab w:val="right" w:leader="dot" w:pos="8306"/>
        </w:tabs>
      </w:pPr>
      <w:hyperlink w:anchor="_Toc13320" w:history="1">
        <w:r>
          <w:rPr>
            <w:rFonts w:ascii="仿宋" w:eastAsia="仿宋" w:hAnsi="仿宋" w:cs="仿宋" w:hint="eastAsia"/>
            <w:lang w:eastAsia="zh-CN"/>
          </w:rPr>
          <w:t>(三)、环氧大豆油项目完成阶段时间节点</w:t>
        </w:r>
        <w:r>
          <w:tab/>
        </w:r>
        <w:r>
          <w:fldChar w:fldCharType="begin"/>
        </w:r>
        <w:r>
          <w:instrText xml:space="preserve"> PAGEREF _Toc13320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6"/>
      <w:r>
        <w:rPr>
          <w:rFonts w:ascii="仿宋" w:eastAsia="仿宋" w:hAnsi="仿宋" w:cs="仿宋" w:hint="eastAsia"/>
          <w:sz w:val="28"/>
          <w:lang w:eastAsia="zh-CN"/>
        </w:rPr>
        <w:t>一、环氧大豆油项目危机管理</w:t>
      </w:r>
      <w:bookmarkEnd w:id="2"/>
    </w:p>
    <w:p>
      <w:pPr>
        <w:pStyle w:val="Heading2"/>
        <w:rPr>
          <w:rFonts w:ascii="仿宋" w:eastAsia="仿宋" w:hAnsi="仿宋" w:cs="仿宋" w:hint="eastAsia"/>
          <w:lang w:eastAsia="zh-CN"/>
        </w:rPr>
      </w:pPr>
      <w:bookmarkStart w:id="3" w:name="_Toc160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危机管理中，危机预警与识别是确保环氧大豆油项目稳健运行的核心步骤。通过建立全面的监测机制，环氧大豆油项目团队旨在及时发现和理解潜在的风险和危机因素，以便采取及时的预防和应对措施，确保环氧大豆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首先，通过深入的风险评估，环氧大豆油项目团队全面分析了整个环氧大豆油项目和各个阶段可能存在的威胁。这包括准确评估每个潜在风险的发生概率和可能影响的程度，为后续危机预警提供了有力支持。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环氧大豆油项目团队着重于明确定义环氧大豆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氧大豆油项目进展的持续监控，团队能够及时发现潜在问题并作出迅速反应。环氧大豆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在这一阶段，团队的专业素养和反应速度将发挥至关重要的作用，以确保潜在危机能够在初期得到有效的处理，最大程度地减轻负面影响。通过危机预警与识别，环氧大豆油项目得以更有序、可控地推进。</w:t>
      </w:r>
    </w:p>
    <w:p>
      <w:pPr>
        <w:pStyle w:val="Heading2"/>
        <w:ind w:firstLine="560" w:firstLineChars="200"/>
        <w:rPr>
          <w:rFonts w:ascii="仿宋" w:eastAsia="仿宋" w:hAnsi="仿宋" w:cs="仿宋" w:hint="eastAsia"/>
          <w:sz w:val="28"/>
          <w:lang w:eastAsia="zh-CN"/>
        </w:rPr>
      </w:pPr>
      <w:bookmarkStart w:id="4" w:name="_Toc221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在危机发生时，环氧大豆油项目团队立即行动，成立了应急小组。该小组的任务是迅速制定并实施紧急应对措施，以最小化潜在损失。以下是采取的主要措施：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暂停环氧大豆油项目进度：为遏制危机蔓延，环氧大豆油项目暂时停止进行，以便全面评估当前状况。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资源重新分配：重新评估环氧大豆油项目资源的分配，确保最大限度地减小损失。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实时沟通：与关键利益相关者建立实时沟通机制，向他们传递环氧大豆油项目危机的实际状况，保障环氧大豆油项目核心利益。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在紧急应对的同时，环氧大豆油项目团队强调了团队协作和有效沟通的重要性。以下是团队协作的关键举措：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信息共享机制：建立了信息共享平台，确保团队成员能够及时获取环氧大豆油项目危机的实时信息。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领导者沟通：环氧大豆油项目领导者通过定期会议和即时沟通工具，指导团队应对危机，保持团队稳定运行。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随着危机得到初步控制，环氧大豆油项目团队转向制定恢复计划，以确保环氧大豆油项目能够从中迅速恢复。主要恢复计划包括：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修复受损的进度计划：重新评估环氧大豆油项目进度，制定修复计划，确保环氧大豆油项目尽快回归正常进程。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重新调整资源分配：优化资源分配，确保环氧大豆油项目在有限资源下高效运转。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风险管理机制加强：对环氧大豆油项目风险进行全面评估，制定更强化的风险管理策略，以预防未来可能的危机。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798"/>
      <w:r>
        <w:rPr>
          <w:rFonts w:ascii="仿宋" w:eastAsia="仿宋" w:hAnsi="仿宋" w:cs="仿宋" w:hint="eastAsia"/>
          <w:sz w:val="28"/>
          <w:lang w:eastAsia="zh-CN"/>
        </w:rPr>
        <w:t>二、环氧大豆油项目文档管理</w:t>
      </w:r>
      <w:bookmarkEnd w:id="5"/>
    </w:p>
    <w:p>
      <w:pPr>
        <w:pStyle w:val="Heading2"/>
        <w:rPr>
          <w:rFonts w:ascii="仿宋" w:eastAsia="仿宋" w:hAnsi="仿宋" w:cs="仿宋" w:hint="eastAsia"/>
          <w:lang w:eastAsia="zh-CN"/>
        </w:rPr>
      </w:pPr>
      <w:bookmarkStart w:id="6" w:name="_Toc58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环氧大豆油项目高度重视文档的质量和准确性，以支持环氧大豆油项目的各项活动和决策。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文档的编制始于环氧大豆油项目计划的初期，我们制定了详细的文档编制计划，明确了每个文档的内容、格式和编写责任人。在环氧大豆油项目启动阶段，我们首先编制了环氧大豆油项目章程，明确定义了环氧大豆油项目的目标、范围、风险等关键要素。随后，环氧大豆油项目团队根据计划陆续编制了需求文档、设计文档、测试文档等各类文档，确保环氧大豆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大豆油项目管理中的重要环节，旨在确保环氧大豆油项目文档符合质量标准和环氧大豆油项目需求。在环氧大豆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大豆油项目相关利益方和专业领域的专家对文档进行独立审查。这有助于获取更全面、客观的反馈，确保环氧大豆油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环氧大豆油项目在文档编制与审查方面建立了严格的管理机制，通过规范的流程和多维度的审查，确保环氧大豆油项目文档的质量、准确性和可靠性，为环氧大豆油项目的顺利推进提供了有力支持。</w:t>
      </w:r>
    </w:p>
    <w:p>
      <w:pPr>
        <w:pStyle w:val="Heading2"/>
        <w:ind w:firstLine="560" w:firstLineChars="200"/>
        <w:rPr>
          <w:rFonts w:ascii="仿宋" w:eastAsia="仿宋" w:hAnsi="仿宋" w:cs="仿宋" w:hint="eastAsia"/>
          <w:sz w:val="28"/>
          <w:lang w:eastAsia="zh-CN"/>
        </w:rPr>
      </w:pPr>
      <w:bookmarkStart w:id="7" w:name="_Toc295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我们通过多渠道发布文档，包括电子邮件、环氧大豆油项目管理平台、内部网站等，以满足不同团队成员的偏好和需求。多渠道发布确保了信息的全面覆盖。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我们采用了精细的权限控制，确保只有授权人员可以访问敏感信息。这种安全措施保护了环氧大豆油项目文档的机密性，防止了未经授权的信息泄露。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8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文档存档与归档是环氧大豆油项目生命周期中一个至关重要的环节，直接关系到环氧大豆油项目信息的长期保存和历史记录的完整性。在环氧大豆油项目中，我们实施了一系列有效的文档存档与归档管理策略：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366"/>
      <w:r>
        <w:rPr>
          <w:rFonts w:ascii="仿宋" w:eastAsia="仿宋" w:hAnsi="仿宋" w:cs="仿宋" w:hint="eastAsia"/>
          <w:sz w:val="28"/>
          <w:lang w:eastAsia="zh-CN"/>
        </w:rPr>
        <w:t>三、环氧大豆油项目土建工程</w:t>
      </w:r>
      <w:bookmarkEnd w:id="9"/>
    </w:p>
    <w:p>
      <w:pPr>
        <w:pStyle w:val="Heading2"/>
        <w:rPr>
          <w:rFonts w:ascii="仿宋" w:eastAsia="仿宋" w:hAnsi="仿宋" w:cs="仿宋" w:hint="eastAsia"/>
          <w:lang w:eastAsia="zh-CN"/>
        </w:rPr>
      </w:pPr>
      <w:bookmarkStart w:id="10" w:name="_Toc1592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在环氧大豆油项目的建筑工程设计中，我们将秉承一系列重要的设计原则，以确保环氧大豆油项目建筑在功能、美观、可持续性等方面达到最佳效果。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首要原则是确保建筑的功能性得到最大化的发挥。我们将充分理解环氧大豆油项目的实际需求，合理布局各个功能区域，保证建筑在满足业务需求的同时，提供高效的工作环境。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在建筑设计中，我们将综合考虑建设和运营成本。通过精细的经济效益分析，确保设计方案在高效利用资源的同时，对环氧大豆油项目的长期盈利能力有积极的贡献。</w:t>
      </w:r>
    </w:p>
    <w:p>
      <w:pPr>
        <w:pStyle w:val="Heading2"/>
        <w:ind w:firstLine="560" w:firstLineChars="200"/>
        <w:rPr>
          <w:rFonts w:ascii="仿宋" w:eastAsia="仿宋" w:hAnsi="仿宋" w:cs="仿宋" w:hint="eastAsia"/>
          <w:sz w:val="28"/>
          <w:lang w:eastAsia="zh-CN"/>
        </w:rPr>
      </w:pPr>
      <w:bookmarkStart w:id="11" w:name="_Toc266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土建工程设计中，我们将精准设定设计年限，结合环氧大豆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氧大豆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11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环氧大豆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氧大豆油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氧大豆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54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本期工程环氧大豆油项目预计总建筑面积XXX平方米，其中：计容建筑面积XXX平方米，计划建筑工程投资XX万元，占环氧大豆油项目总投资的XX%。</w:t>
      </w:r>
    </w:p>
    <w:p>
      <w:pPr>
        <w:pStyle w:val="Heading1"/>
        <w:ind w:firstLine="560" w:firstLineChars="200"/>
        <w:rPr>
          <w:rFonts w:ascii="仿宋" w:eastAsia="仿宋" w:hAnsi="仿宋" w:cs="仿宋" w:hint="eastAsia"/>
          <w:sz w:val="28"/>
          <w:lang w:eastAsia="zh-CN"/>
        </w:rPr>
      </w:pPr>
      <w:bookmarkStart w:id="14" w:name="_Toc5829"/>
      <w:r>
        <w:rPr>
          <w:rFonts w:ascii="仿宋" w:eastAsia="仿宋" w:hAnsi="仿宋" w:cs="仿宋" w:hint="eastAsia"/>
          <w:sz w:val="28"/>
          <w:lang w:eastAsia="zh-CN"/>
        </w:rPr>
        <w:t>四、环氧大豆油项目概论</w:t>
      </w:r>
      <w:bookmarkEnd w:id="14"/>
    </w:p>
    <w:p>
      <w:pPr>
        <w:pStyle w:val="Heading2"/>
        <w:rPr>
          <w:rFonts w:ascii="仿宋" w:eastAsia="仿宋" w:hAnsi="仿宋" w:cs="仿宋" w:hint="eastAsia"/>
          <w:lang w:eastAsia="zh-CN"/>
        </w:rPr>
      </w:pPr>
      <w:bookmarkStart w:id="15" w:name="_Toc4314"/>
      <w:r>
        <w:rPr>
          <w:rFonts w:ascii="仿宋" w:eastAsia="仿宋" w:hAnsi="仿宋" w:cs="仿宋" w:hint="eastAsia"/>
          <w:lang w:eastAsia="zh-CN"/>
        </w:rPr>
        <w:t>(一)、环氧大豆油项目概况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起源追溯至对市场的深入洞察。市场的不断演变与变革为环氧大豆油项目提供了难得的机遇。当前市场存在的需求缺口和变革的大环境共同构成了环氧大豆油项目的背景。这个环氧大豆油项目旨在充分利用市场机遇，填补行业中尚未满足的需求，为客户提供全新的解决方案。市场的变革和需求的增长使得这个环氧大豆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环氧大豆油项目名称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正式命名为环氧大豆油。这个名称不仅仅是一个标识，更代表了环氧大豆油项目的核心理念和愿景。它蕴含着环氧大豆油项目所要解决问题的关键字，具有强烈的表达和辨识度，为环氧大豆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环氧大豆油项目目标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核心目标是提供一种全新、高效的解决方案，满足客户日益增长的需求。环氧大豆油项目追求的不仅仅是满足市场需求，更是在市场中获得卓越的竞争优势。通过不断提升产品或服务的质量和创新水平，环氧大豆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环氧大豆油项目范围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全面涵盖了产品研发、制造、市场推广和售后服务，确保从产品设计到最终用户体验的全方位关注。这一全面的环氧大豆油项目范围是为了确保环氧大豆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环氧大豆油项目时间表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环氧大豆油项目计划在未来18个月内完成，包括研发、测试、市场试点和正式推出等不同阶段。这个时间表的合理设计是为了确保环氧大豆油项目各个阶段的顺利推进，以便按时交付高质量的成果。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环氧大豆油项目预算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环氧大豆油项目总预算估算为XX百万美元，主要分配在研发、市场推广、人员培训和运营等方面。这一充足的预算为环氧大豆油项目提供了充足的资源，确保环氧大豆油项目在各个方面都能取得优异的表现。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环氧大豆油项目风险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可能面临的风险包括市场接受度低、技术难题、竞争激烈等。环氧大豆油项目团队已经制定了相应的风险应对计划，通过前瞻性的风险管理，确保环氧大豆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环氧大豆油项目团队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环氧大豆油项目汇聚了一支经验丰富、多领域专业素养的核心团队，确保环氧大豆油项目在各个方面都能拥有高水平的执行力。团队的协同作战是环氧大豆油项目成功的关键因素之一。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环氧大豆油项目背景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环氧大豆油项目的背景根植于市场对更高效、创新产品的渴望，同时也受到科技发展对行业格局的深刻改变的影响。这为环氧大豆油项目提供了广阔的发展空间和市场需求。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环氧大豆油项目现状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截至目前，环氧大豆油项目已完成市场调研和技术验证，取得了初步的成功。这为环氧大豆油项目在未来的发展奠定了坚实的基础，为更远大的目标打下了坚实的基石。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685"/>
      <w:r>
        <w:rPr>
          <w:rFonts w:ascii="仿宋" w:eastAsia="仿宋" w:hAnsi="仿宋" w:cs="仿宋" w:hint="eastAsia"/>
          <w:sz w:val="28"/>
          <w:lang w:eastAsia="zh-CN"/>
        </w:rPr>
        <w:t>(二)、环氧大豆油项目目标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keyword》环氧大豆油项目首要业务目标是在市场中占据有利地位，实现产品/服务的成功推广和销售。通过不断提升产品质量、创新性，环氧大豆油项目追求成为行业中的领导者，赢得更多客户的青睐。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在科技迅速发展的时代，环氧大豆油项目着眼于技术创新。通过持续的研发和技术升级，环氧大豆油项目旨在推出更具创新性的产品或服务，以满足市场对新鲜、先进解决方案的需求。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为了建立可持续的客户关系，环氧大豆油项目设定了客户满意度目标。通过提供卓越的产品质量和优质的客户服务，环氧大豆油项目追求赢得客户的信任和忠诚度，确保他们的满意度达到行业领先水平。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环氧大豆油项目注重社会责任和可持续发展。通过实施环保、社会责任环氧大豆油项目，环氧大豆油项目致力于在经济发展的同时保护环境，促进社会公平，实现可持续经营。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环氧大豆油项目的团队是实现目标的核心驱动力。因此，环氧大豆油项目设定了团队发展目标，包括提升团队成员的专业技能、培养领导力，以及搭建协同高效的团队工作氛围。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599"/>
      <w:r>
        <w:rPr>
          <w:rFonts w:ascii="仿宋" w:eastAsia="仿宋" w:hAnsi="仿宋" w:cs="仿宋" w:hint="eastAsia"/>
          <w:sz w:val="28"/>
          <w:lang w:eastAsia="zh-CN"/>
        </w:rPr>
        <w:t>(三)、环氧大豆油项目提出的理由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环氧大豆油项目提出的理由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源于对市场机遇的深刻洞察。当前市场中存在的需求缺口和行业发展趋势表明，有巨大的商业机会等待被开发。通过准确捕捉市场机遇，环氧大豆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理念基于对技术创新的信仰。通过持续的研发和技术投入，环氧大豆油项目有望推出更具创新性的产品或服务。在科技飞速发展的当下，环氧大豆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是为了增强企业的行业竞争力。通过提升产品或服务的质量和独特性，环氧大豆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响应了消费者需求的变化。随着社会和科技的不断发展，消费者对产品和服务的需求也在发生变化。通过深入了解并及时回应消费者的新需求，环氧大豆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环氧大豆油项目的提出是企业战略发展规划的一部分。在面对日益激烈的市场竞争和不断变化的商业环境中，环氧大豆油项目作为企业战略的一环，旨在为企业开辟新的增长领域，巩固企业在行业中的地位。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不仅仅是基于商业考量，还注重社会责任。通过推出环保、社会责任等方面的环氧大豆油项目，环氧大豆油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https://d.book118.com/986044233011010102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63B7C"/>
    <w:rsid w:val="2C963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4423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2024-03-03T16:58:00Z</dcterms:created>
  <dcterms:modified xsi:type="dcterms:W3CDTF">2024-03-03T16:59:15Z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22E5793212F042FF8E61F3F447F0891C_11</vt:lpwstr>
  </property>
  <property fmtid="{D5CDD505-2E9C-101B-9397-08002B2CF9AE}" pid="3" name="KSOProductBuildVer">
    <vt:lpwstr>2052-12.1.0.16388</vt:lpwstr>
  </property>
</Properties>
</file>