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感光性高分子材料相关公司员工职业道路规划与管理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64" w:history="1">
        <w:r>
          <w:rPr>
            <w:rFonts w:ascii="仿宋" w:eastAsia="仿宋" w:hAnsi="仿宋" w:cs="仿宋" w:hint="eastAsia"/>
            <w:lang w:eastAsia="zh-CN"/>
          </w:rPr>
          <w:t>前言</w:t>
        </w:r>
        <w:r>
          <w:tab/>
        </w:r>
        <w:r>
          <w:fldChar w:fldCharType="begin"/>
        </w:r>
        <w:r>
          <w:instrText xml:space="preserve"> PAGEREF _Toc23364 \h </w:instrText>
        </w:r>
        <w:r>
          <w:fldChar w:fldCharType="separate"/>
        </w:r>
        <w:r>
          <w:t>3</w:t>
        </w:r>
        <w:r>
          <w:fldChar w:fldCharType="end"/>
        </w:r>
      </w:hyperlink>
    </w:p>
    <w:p>
      <w:pPr>
        <w:pStyle w:val="TOC1"/>
        <w:tabs>
          <w:tab w:val="right" w:leader="dot" w:pos="8306"/>
        </w:tabs>
      </w:pPr>
      <w:hyperlink w:anchor="_Toc24432" w:history="1">
        <w:r>
          <w:rPr>
            <w:rFonts w:ascii="仿宋" w:eastAsia="仿宋" w:hAnsi="仿宋" w:cs="仿宋" w:hint="eastAsia"/>
            <w:lang w:eastAsia="zh-CN"/>
          </w:rPr>
          <w:t>一、第八章员工绩效管理</w:t>
        </w:r>
        <w:r>
          <w:tab/>
        </w:r>
        <w:r>
          <w:fldChar w:fldCharType="begin"/>
        </w:r>
        <w:r>
          <w:instrText xml:space="preserve"> PAGEREF _Toc24432 \h </w:instrText>
        </w:r>
        <w:r>
          <w:fldChar w:fldCharType="separate"/>
        </w:r>
        <w:r>
          <w:t>3</w:t>
        </w:r>
        <w:r>
          <w:fldChar w:fldCharType="end"/>
        </w:r>
      </w:hyperlink>
    </w:p>
    <w:p>
      <w:pPr>
        <w:pStyle w:val="TOC2"/>
        <w:tabs>
          <w:tab w:val="right" w:leader="dot" w:pos="8306"/>
        </w:tabs>
      </w:pPr>
      <w:hyperlink w:anchor="_Toc14004" w:history="1">
        <w:r>
          <w:rPr>
            <w:rFonts w:ascii="仿宋" w:eastAsia="仿宋" w:hAnsi="仿宋" w:cs="仿宋" w:hint="eastAsia"/>
            <w:lang w:eastAsia="zh-CN"/>
          </w:rPr>
          <w:t>(一)、绩效评估体系建立</w:t>
        </w:r>
        <w:r>
          <w:tab/>
        </w:r>
        <w:r>
          <w:fldChar w:fldCharType="begin"/>
        </w:r>
        <w:r>
          <w:instrText xml:space="preserve"> PAGEREF _Toc14004 \h </w:instrText>
        </w:r>
        <w:r>
          <w:fldChar w:fldCharType="separate"/>
        </w:r>
        <w:r>
          <w:t>3</w:t>
        </w:r>
        <w:r>
          <w:fldChar w:fldCharType="end"/>
        </w:r>
      </w:hyperlink>
    </w:p>
    <w:p>
      <w:pPr>
        <w:pStyle w:val="TOC2"/>
        <w:tabs>
          <w:tab w:val="right" w:leader="dot" w:pos="8306"/>
        </w:tabs>
      </w:pPr>
      <w:hyperlink w:anchor="_Toc2299" w:history="1">
        <w:r>
          <w:rPr>
            <w:rFonts w:ascii="仿宋" w:eastAsia="仿宋" w:hAnsi="仿宋" w:cs="仿宋" w:hint="eastAsia"/>
            <w:lang w:eastAsia="zh-CN"/>
          </w:rPr>
          <w:t>(二)、绩效考核与反馈</w:t>
        </w:r>
        <w:r>
          <w:tab/>
        </w:r>
        <w:r>
          <w:fldChar w:fldCharType="begin"/>
        </w:r>
        <w:r>
          <w:instrText xml:space="preserve"> PAGEREF _Toc2299 \h </w:instrText>
        </w:r>
        <w:r>
          <w:fldChar w:fldCharType="separate"/>
        </w:r>
        <w:r>
          <w:t>4</w:t>
        </w:r>
        <w:r>
          <w:fldChar w:fldCharType="end"/>
        </w:r>
      </w:hyperlink>
    </w:p>
    <w:p>
      <w:pPr>
        <w:pStyle w:val="TOC2"/>
        <w:tabs>
          <w:tab w:val="right" w:leader="dot" w:pos="8306"/>
        </w:tabs>
      </w:pPr>
      <w:hyperlink w:anchor="_Toc16289" w:history="1">
        <w:r>
          <w:rPr>
            <w:rFonts w:ascii="仿宋" w:eastAsia="仿宋" w:hAnsi="仿宋" w:cs="仿宋" w:hint="eastAsia"/>
            <w:lang w:eastAsia="zh-CN"/>
          </w:rPr>
          <w:t>(三)、激励与奖惩机制</w:t>
        </w:r>
        <w:r>
          <w:tab/>
        </w:r>
        <w:r>
          <w:fldChar w:fldCharType="begin"/>
        </w:r>
        <w:r>
          <w:instrText xml:space="preserve"> PAGEREF _Toc16289 \h </w:instrText>
        </w:r>
        <w:r>
          <w:fldChar w:fldCharType="separate"/>
        </w:r>
        <w:r>
          <w:t>4</w:t>
        </w:r>
        <w:r>
          <w:fldChar w:fldCharType="end"/>
        </w:r>
      </w:hyperlink>
    </w:p>
    <w:p>
      <w:pPr>
        <w:pStyle w:val="TOC1"/>
        <w:tabs>
          <w:tab w:val="right" w:leader="dot" w:pos="8306"/>
        </w:tabs>
      </w:pPr>
      <w:hyperlink w:anchor="_Toc12845" w:history="1">
        <w:r>
          <w:rPr>
            <w:rFonts w:ascii="仿宋" w:eastAsia="仿宋" w:hAnsi="仿宋" w:cs="仿宋" w:hint="eastAsia"/>
            <w:lang w:eastAsia="zh-CN"/>
          </w:rPr>
          <w:t>二、宏观环境分析</w:t>
        </w:r>
        <w:r>
          <w:tab/>
        </w:r>
        <w:r>
          <w:fldChar w:fldCharType="begin"/>
        </w:r>
        <w:r>
          <w:instrText xml:space="preserve"> PAGEREF _Toc12845 \h </w:instrText>
        </w:r>
        <w:r>
          <w:fldChar w:fldCharType="separate"/>
        </w:r>
        <w:r>
          <w:t>5</w:t>
        </w:r>
        <w:r>
          <w:fldChar w:fldCharType="end"/>
        </w:r>
      </w:hyperlink>
    </w:p>
    <w:p>
      <w:pPr>
        <w:pStyle w:val="TOC2"/>
        <w:tabs>
          <w:tab w:val="right" w:leader="dot" w:pos="8306"/>
        </w:tabs>
      </w:pPr>
      <w:hyperlink w:anchor="_Toc31294" w:history="1">
        <w:r>
          <w:rPr>
            <w:rFonts w:ascii="仿宋" w:eastAsia="仿宋" w:hAnsi="仿宋" w:cs="仿宋" w:hint="eastAsia"/>
            <w:lang w:eastAsia="zh-CN"/>
          </w:rPr>
          <w:t>(一)、宏观环境分析</w:t>
        </w:r>
        <w:r>
          <w:tab/>
        </w:r>
        <w:r>
          <w:fldChar w:fldCharType="begin"/>
        </w:r>
        <w:r>
          <w:instrText xml:space="preserve"> PAGEREF _Toc31294 \h </w:instrText>
        </w:r>
        <w:r>
          <w:fldChar w:fldCharType="separate"/>
        </w:r>
        <w:r>
          <w:t>5</w:t>
        </w:r>
        <w:r>
          <w:fldChar w:fldCharType="end"/>
        </w:r>
      </w:hyperlink>
    </w:p>
    <w:p>
      <w:pPr>
        <w:pStyle w:val="TOC1"/>
        <w:tabs>
          <w:tab w:val="right" w:leader="dot" w:pos="8306"/>
        </w:tabs>
      </w:pPr>
      <w:hyperlink w:anchor="_Toc22882" w:history="1">
        <w:r>
          <w:rPr>
            <w:rFonts w:ascii="仿宋" w:eastAsia="仿宋" w:hAnsi="仿宋" w:cs="仿宋" w:hint="eastAsia"/>
            <w:lang w:eastAsia="zh-CN"/>
          </w:rPr>
          <w:t>三、第七章员工培训与发展</w:t>
        </w:r>
        <w:r>
          <w:tab/>
        </w:r>
        <w:r>
          <w:fldChar w:fldCharType="begin"/>
        </w:r>
        <w:r>
          <w:instrText xml:space="preserve"> PAGEREF _Toc22882 \h </w:instrText>
        </w:r>
        <w:r>
          <w:fldChar w:fldCharType="separate"/>
        </w:r>
        <w:r>
          <w:t>6</w:t>
        </w:r>
        <w:r>
          <w:fldChar w:fldCharType="end"/>
        </w:r>
      </w:hyperlink>
    </w:p>
    <w:p>
      <w:pPr>
        <w:pStyle w:val="TOC2"/>
        <w:tabs>
          <w:tab w:val="right" w:leader="dot" w:pos="8306"/>
        </w:tabs>
      </w:pPr>
      <w:hyperlink w:anchor="_Toc4768" w:history="1">
        <w:r>
          <w:rPr>
            <w:rFonts w:ascii="仿宋" w:eastAsia="仿宋" w:hAnsi="仿宋" w:cs="仿宋" w:hint="eastAsia"/>
            <w:lang w:eastAsia="zh-CN"/>
          </w:rPr>
          <w:t>(一)、培训需求分析</w:t>
        </w:r>
        <w:r>
          <w:tab/>
        </w:r>
        <w:r>
          <w:fldChar w:fldCharType="begin"/>
        </w:r>
        <w:r>
          <w:instrText xml:space="preserve"> PAGEREF _Toc4768 \h </w:instrText>
        </w:r>
        <w:r>
          <w:fldChar w:fldCharType="separate"/>
        </w:r>
        <w:r>
          <w:t>6</w:t>
        </w:r>
        <w:r>
          <w:fldChar w:fldCharType="end"/>
        </w:r>
      </w:hyperlink>
    </w:p>
    <w:p>
      <w:pPr>
        <w:pStyle w:val="TOC2"/>
        <w:tabs>
          <w:tab w:val="right" w:leader="dot" w:pos="8306"/>
        </w:tabs>
      </w:pPr>
      <w:hyperlink w:anchor="_Toc11480" w:history="1">
        <w:r>
          <w:rPr>
            <w:rFonts w:ascii="仿宋" w:eastAsia="仿宋" w:hAnsi="仿宋" w:cs="仿宋" w:hint="eastAsia"/>
            <w:lang w:eastAsia="zh-CN"/>
          </w:rPr>
          <w:t>(二)、培训计划制定</w:t>
        </w:r>
        <w:r>
          <w:tab/>
        </w:r>
        <w:r>
          <w:fldChar w:fldCharType="begin"/>
        </w:r>
        <w:r>
          <w:instrText xml:space="preserve"> PAGEREF _Toc11480 \h </w:instrText>
        </w:r>
        <w:r>
          <w:fldChar w:fldCharType="separate"/>
        </w:r>
        <w:r>
          <w:t>7</w:t>
        </w:r>
        <w:r>
          <w:fldChar w:fldCharType="end"/>
        </w:r>
      </w:hyperlink>
    </w:p>
    <w:p>
      <w:pPr>
        <w:pStyle w:val="TOC2"/>
        <w:tabs>
          <w:tab w:val="right" w:leader="dot" w:pos="8306"/>
        </w:tabs>
      </w:pPr>
      <w:hyperlink w:anchor="_Toc28296" w:history="1">
        <w:r>
          <w:rPr>
            <w:rFonts w:ascii="仿宋" w:eastAsia="仿宋" w:hAnsi="仿宋" w:cs="仿宋" w:hint="eastAsia"/>
            <w:lang w:eastAsia="zh-CN"/>
          </w:rPr>
          <w:t>(三)、培训实施与评估</w:t>
        </w:r>
        <w:r>
          <w:tab/>
        </w:r>
        <w:r>
          <w:fldChar w:fldCharType="begin"/>
        </w:r>
        <w:r>
          <w:instrText xml:space="preserve"> PAGEREF _Toc28296 \h </w:instrText>
        </w:r>
        <w:r>
          <w:fldChar w:fldCharType="separate"/>
        </w:r>
        <w:r>
          <w:t>8</w:t>
        </w:r>
        <w:r>
          <w:fldChar w:fldCharType="end"/>
        </w:r>
      </w:hyperlink>
    </w:p>
    <w:p>
      <w:pPr>
        <w:pStyle w:val="TOC2"/>
        <w:tabs>
          <w:tab w:val="right" w:leader="dot" w:pos="8306"/>
        </w:tabs>
      </w:pPr>
      <w:hyperlink w:anchor="_Toc4575" w:history="1">
        <w:r>
          <w:rPr>
            <w:rFonts w:ascii="仿宋" w:eastAsia="仿宋" w:hAnsi="仿宋" w:cs="仿宋" w:hint="eastAsia"/>
            <w:lang w:eastAsia="zh-CN"/>
          </w:rPr>
          <w:t>(四)、持续学习与专业发展支持</w:t>
        </w:r>
        <w:r>
          <w:tab/>
        </w:r>
        <w:r>
          <w:fldChar w:fldCharType="begin"/>
        </w:r>
        <w:r>
          <w:instrText xml:space="preserve"> PAGEREF _Toc4575 \h </w:instrText>
        </w:r>
        <w:r>
          <w:fldChar w:fldCharType="separate"/>
        </w:r>
        <w:r>
          <w:t>9</w:t>
        </w:r>
        <w:r>
          <w:fldChar w:fldCharType="end"/>
        </w:r>
      </w:hyperlink>
    </w:p>
    <w:p>
      <w:pPr>
        <w:pStyle w:val="TOC1"/>
        <w:tabs>
          <w:tab w:val="right" w:leader="dot" w:pos="8306"/>
        </w:tabs>
      </w:pPr>
      <w:hyperlink w:anchor="_Toc25168" w:history="1">
        <w:r>
          <w:rPr>
            <w:rFonts w:ascii="仿宋" w:eastAsia="仿宋" w:hAnsi="仿宋" w:cs="仿宋" w:hint="eastAsia"/>
            <w:lang w:eastAsia="zh-CN"/>
          </w:rPr>
          <w:t>四、感光性高分子材料行业背景分析</w:t>
        </w:r>
        <w:r>
          <w:tab/>
        </w:r>
        <w:r>
          <w:fldChar w:fldCharType="begin"/>
        </w:r>
        <w:r>
          <w:instrText xml:space="preserve"> PAGEREF _Toc25168 \h </w:instrText>
        </w:r>
        <w:r>
          <w:fldChar w:fldCharType="separate"/>
        </w:r>
        <w:r>
          <w:t>11</w:t>
        </w:r>
        <w:r>
          <w:fldChar w:fldCharType="end"/>
        </w:r>
      </w:hyperlink>
    </w:p>
    <w:p>
      <w:pPr>
        <w:pStyle w:val="TOC2"/>
        <w:tabs>
          <w:tab w:val="right" w:leader="dot" w:pos="8306"/>
        </w:tabs>
      </w:pPr>
      <w:hyperlink w:anchor="_Toc9873" w:history="1">
        <w:r>
          <w:rPr>
            <w:rFonts w:ascii="仿宋" w:eastAsia="仿宋" w:hAnsi="仿宋" w:cs="仿宋" w:hint="eastAsia"/>
            <w:lang w:eastAsia="zh-CN"/>
          </w:rPr>
          <w:t>(一)、感光性高分子材料行业背景分析</w:t>
        </w:r>
        <w:r>
          <w:tab/>
        </w:r>
        <w:r>
          <w:fldChar w:fldCharType="begin"/>
        </w:r>
        <w:r>
          <w:instrText xml:space="preserve"> PAGEREF _Toc9873 \h </w:instrText>
        </w:r>
        <w:r>
          <w:fldChar w:fldCharType="separate"/>
        </w:r>
        <w:r>
          <w:t>11</w:t>
        </w:r>
        <w:r>
          <w:fldChar w:fldCharType="end"/>
        </w:r>
      </w:hyperlink>
    </w:p>
    <w:p>
      <w:pPr>
        <w:pStyle w:val="TOC1"/>
        <w:tabs>
          <w:tab w:val="right" w:leader="dot" w:pos="8306"/>
        </w:tabs>
      </w:pPr>
      <w:hyperlink w:anchor="_Toc19013" w:history="1">
        <w:r>
          <w:rPr>
            <w:rFonts w:ascii="仿宋" w:eastAsia="仿宋" w:hAnsi="仿宋" w:cs="仿宋" w:hint="eastAsia"/>
            <w:lang w:eastAsia="zh-CN"/>
          </w:rPr>
          <w:t>五、员工职业生涯规划与发展</w:t>
        </w:r>
        <w:r>
          <w:tab/>
        </w:r>
        <w:r>
          <w:fldChar w:fldCharType="begin"/>
        </w:r>
        <w:r>
          <w:instrText xml:space="preserve"> PAGEREF _Toc19013 \h </w:instrText>
        </w:r>
        <w:r>
          <w:fldChar w:fldCharType="separate"/>
        </w:r>
        <w:r>
          <w:t>13</w:t>
        </w:r>
        <w:r>
          <w:fldChar w:fldCharType="end"/>
        </w:r>
      </w:hyperlink>
    </w:p>
    <w:p>
      <w:pPr>
        <w:pStyle w:val="TOC2"/>
        <w:tabs>
          <w:tab w:val="right" w:leader="dot" w:pos="8306"/>
        </w:tabs>
      </w:pPr>
      <w:hyperlink w:anchor="_Toc6705" w:history="1">
        <w:r>
          <w:rPr>
            <w:rFonts w:ascii="仿宋" w:eastAsia="仿宋" w:hAnsi="仿宋" w:cs="仿宋" w:hint="eastAsia"/>
            <w:lang w:eastAsia="zh-CN"/>
          </w:rPr>
          <w:t>(一)、职业生涯规划概述</w:t>
        </w:r>
        <w:r>
          <w:tab/>
        </w:r>
        <w:r>
          <w:fldChar w:fldCharType="begin"/>
        </w:r>
        <w:r>
          <w:instrText xml:space="preserve"> PAGEREF _Toc6705 \h </w:instrText>
        </w:r>
        <w:r>
          <w:fldChar w:fldCharType="separate"/>
        </w:r>
        <w:r>
          <w:t>13</w:t>
        </w:r>
        <w:r>
          <w:fldChar w:fldCharType="end"/>
        </w:r>
      </w:hyperlink>
    </w:p>
    <w:p>
      <w:pPr>
        <w:pStyle w:val="TOC2"/>
        <w:tabs>
          <w:tab w:val="right" w:leader="dot" w:pos="8306"/>
        </w:tabs>
      </w:pPr>
      <w:hyperlink w:anchor="_Toc5126" w:history="1">
        <w:r>
          <w:rPr>
            <w:rFonts w:ascii="仿宋" w:eastAsia="仿宋" w:hAnsi="仿宋" w:cs="仿宋" w:hint="eastAsia"/>
            <w:lang w:eastAsia="zh-CN"/>
          </w:rPr>
          <w:t>(二)、基本原则与方法</w:t>
        </w:r>
        <w:r>
          <w:tab/>
        </w:r>
        <w:r>
          <w:fldChar w:fldCharType="begin"/>
        </w:r>
        <w:r>
          <w:instrText xml:space="preserve"> PAGEREF _Toc5126 \h </w:instrText>
        </w:r>
        <w:r>
          <w:fldChar w:fldCharType="separate"/>
        </w:r>
        <w:r>
          <w:t>14</w:t>
        </w:r>
        <w:r>
          <w:fldChar w:fldCharType="end"/>
        </w:r>
      </w:hyperlink>
    </w:p>
    <w:p>
      <w:pPr>
        <w:pStyle w:val="TOC2"/>
        <w:tabs>
          <w:tab w:val="right" w:leader="dot" w:pos="8306"/>
        </w:tabs>
      </w:pPr>
      <w:hyperlink w:anchor="_Toc22950" w:history="1">
        <w:r>
          <w:rPr>
            <w:rFonts w:ascii="仿宋" w:eastAsia="仿宋" w:hAnsi="仿宋" w:cs="仿宋" w:hint="eastAsia"/>
            <w:lang w:eastAsia="zh-CN"/>
          </w:rPr>
          <w:t>(三)、员工职业生涯管理</w:t>
        </w:r>
        <w:r>
          <w:tab/>
        </w:r>
        <w:r>
          <w:fldChar w:fldCharType="begin"/>
        </w:r>
        <w:r>
          <w:instrText xml:space="preserve"> PAGEREF _Toc22950 \h </w:instrText>
        </w:r>
        <w:r>
          <w:fldChar w:fldCharType="separate"/>
        </w:r>
        <w:r>
          <w:t>14</w:t>
        </w:r>
        <w:r>
          <w:fldChar w:fldCharType="end"/>
        </w:r>
      </w:hyperlink>
    </w:p>
    <w:p>
      <w:pPr>
        <w:pStyle w:val="TOC2"/>
        <w:tabs>
          <w:tab w:val="right" w:leader="dot" w:pos="8306"/>
        </w:tabs>
      </w:pPr>
      <w:hyperlink w:anchor="_Toc24475" w:history="1">
        <w:r>
          <w:rPr>
            <w:rFonts w:ascii="仿宋" w:eastAsia="仿宋" w:hAnsi="仿宋" w:cs="仿宋" w:hint="eastAsia"/>
            <w:lang w:eastAsia="zh-CN"/>
          </w:rPr>
          <w:t>(四)、职业生涯发展支持体系</w:t>
        </w:r>
        <w:r>
          <w:tab/>
        </w:r>
        <w:r>
          <w:fldChar w:fldCharType="begin"/>
        </w:r>
        <w:r>
          <w:instrText xml:space="preserve"> PAGEREF _Toc24475 \h </w:instrText>
        </w:r>
        <w:r>
          <w:fldChar w:fldCharType="separate"/>
        </w:r>
        <w:r>
          <w:t>16</w:t>
        </w:r>
        <w:r>
          <w:fldChar w:fldCharType="end"/>
        </w:r>
      </w:hyperlink>
    </w:p>
    <w:p>
      <w:pPr>
        <w:pStyle w:val="TOC2"/>
        <w:tabs>
          <w:tab w:val="right" w:leader="dot" w:pos="8306"/>
        </w:tabs>
      </w:pPr>
      <w:hyperlink w:anchor="_Toc14509" w:history="1">
        <w:r>
          <w:rPr>
            <w:rFonts w:ascii="仿宋" w:eastAsia="仿宋" w:hAnsi="仿宋" w:cs="仿宋" w:hint="eastAsia"/>
            <w:lang w:eastAsia="zh-CN"/>
          </w:rPr>
          <w:t>(五)、公司文化与员工职业发展融合</w:t>
        </w:r>
        <w:r>
          <w:tab/>
        </w:r>
        <w:r>
          <w:fldChar w:fldCharType="begin"/>
        </w:r>
        <w:r>
          <w:instrText xml:space="preserve"> PAGEREF _Toc14509 \h </w:instrText>
        </w:r>
        <w:r>
          <w:fldChar w:fldCharType="separate"/>
        </w:r>
        <w:r>
          <w:t>18</w:t>
        </w:r>
        <w:r>
          <w:fldChar w:fldCharType="end"/>
        </w:r>
      </w:hyperlink>
    </w:p>
    <w:p>
      <w:pPr>
        <w:pStyle w:val="TOC2"/>
        <w:tabs>
          <w:tab w:val="right" w:leader="dot" w:pos="8306"/>
        </w:tabs>
      </w:pPr>
      <w:hyperlink w:anchor="_Toc24148" w:history="1">
        <w:r>
          <w:rPr>
            <w:rFonts w:ascii="仿宋" w:eastAsia="仿宋" w:hAnsi="仿宋" w:cs="仿宋" w:hint="eastAsia"/>
            <w:lang w:eastAsia="zh-CN"/>
          </w:rPr>
          <w:t>(六)、未来趋势与发展策略</w:t>
        </w:r>
        <w:r>
          <w:tab/>
        </w:r>
        <w:r>
          <w:fldChar w:fldCharType="begin"/>
        </w:r>
        <w:r>
          <w:instrText xml:space="preserve"> PAGEREF _Toc24148 \h </w:instrText>
        </w:r>
        <w:r>
          <w:fldChar w:fldCharType="separate"/>
        </w:r>
        <w:r>
          <w:t>20</w:t>
        </w:r>
        <w:r>
          <w:fldChar w:fldCharType="end"/>
        </w:r>
      </w:hyperlink>
    </w:p>
    <w:p>
      <w:pPr>
        <w:pStyle w:val="TOC1"/>
        <w:tabs>
          <w:tab w:val="right" w:leader="dot" w:pos="8306"/>
        </w:tabs>
      </w:pPr>
      <w:hyperlink w:anchor="_Toc17845" w:history="1">
        <w:r>
          <w:rPr>
            <w:rFonts w:ascii="仿宋" w:eastAsia="仿宋" w:hAnsi="仿宋" w:cs="仿宋" w:hint="eastAsia"/>
            <w:lang w:eastAsia="zh-CN"/>
          </w:rPr>
          <w:t>六、第三十二章未来发展愿景</w:t>
        </w:r>
        <w:r>
          <w:tab/>
        </w:r>
        <w:r>
          <w:fldChar w:fldCharType="begin"/>
        </w:r>
        <w:r>
          <w:instrText xml:space="preserve"> PAGEREF _Toc17845 \h </w:instrText>
        </w:r>
        <w:r>
          <w:fldChar w:fldCharType="separate"/>
        </w:r>
        <w:r>
          <w:t>22</w:t>
        </w:r>
        <w:r>
          <w:fldChar w:fldCharType="end"/>
        </w:r>
      </w:hyperlink>
    </w:p>
    <w:p>
      <w:pPr>
        <w:pStyle w:val="TOC2"/>
        <w:tabs>
          <w:tab w:val="right" w:leader="dot" w:pos="8306"/>
        </w:tabs>
      </w:pPr>
      <w:hyperlink w:anchor="_Toc1473" w:history="1">
        <w:r>
          <w:rPr>
            <w:rFonts w:ascii="仿宋" w:eastAsia="仿宋" w:hAnsi="仿宋" w:cs="仿宋" w:hint="eastAsia"/>
            <w:lang w:eastAsia="zh-CN"/>
          </w:rPr>
          <w:t>(一)、员工职业生涯管理的未来趋势</w:t>
        </w:r>
        <w:r>
          <w:tab/>
        </w:r>
        <w:r>
          <w:fldChar w:fldCharType="begin"/>
        </w:r>
        <w:r>
          <w:instrText xml:space="preserve"> PAGEREF _Toc1473 \h </w:instrText>
        </w:r>
        <w:r>
          <w:fldChar w:fldCharType="separate"/>
        </w:r>
        <w:r>
          <w:t>22</w:t>
        </w:r>
        <w:r>
          <w:fldChar w:fldCharType="end"/>
        </w:r>
      </w:hyperlink>
    </w:p>
    <w:p>
      <w:pPr>
        <w:pStyle w:val="TOC2"/>
        <w:tabs>
          <w:tab w:val="right" w:leader="dot" w:pos="8306"/>
        </w:tabs>
      </w:pPr>
      <w:hyperlink w:anchor="_Toc9603" w:history="1">
        <w:r>
          <w:rPr>
            <w:rFonts w:ascii="仿宋" w:eastAsia="仿宋" w:hAnsi="仿宋" w:cs="仿宋" w:hint="eastAsia"/>
            <w:lang w:eastAsia="zh-CN"/>
          </w:rPr>
          <w:t>(二)、公司在员工发展中的未来愿景</w:t>
        </w:r>
        <w:r>
          <w:tab/>
        </w:r>
        <w:r>
          <w:fldChar w:fldCharType="begin"/>
        </w:r>
        <w:r>
          <w:instrText xml:space="preserve"> PAGEREF _Toc9603 \h </w:instrText>
        </w:r>
        <w:r>
          <w:fldChar w:fldCharType="separate"/>
        </w:r>
        <w:r>
          <w:t>22</w:t>
        </w:r>
        <w:r>
          <w:fldChar w:fldCharType="end"/>
        </w:r>
      </w:hyperlink>
    </w:p>
    <w:p>
      <w:pPr>
        <w:pStyle w:val="TOC1"/>
        <w:tabs>
          <w:tab w:val="right" w:leader="dot" w:pos="8306"/>
        </w:tabs>
      </w:pPr>
      <w:hyperlink w:anchor="_Toc7993" w:history="1">
        <w:r>
          <w:rPr>
            <w:rFonts w:ascii="仿宋" w:eastAsia="仿宋" w:hAnsi="仿宋" w:cs="仿宋" w:hint="eastAsia"/>
            <w:lang w:eastAsia="zh-CN"/>
          </w:rPr>
          <w:t>七、第三十八章员工社交媒体管理</w:t>
        </w:r>
        <w:r>
          <w:tab/>
        </w:r>
        <w:r>
          <w:fldChar w:fldCharType="begin"/>
        </w:r>
        <w:r>
          <w:instrText xml:space="preserve"> PAGEREF _Toc7993 \h </w:instrText>
        </w:r>
        <w:r>
          <w:fldChar w:fldCharType="separate"/>
        </w:r>
        <w:r>
          <w:t>23</w:t>
        </w:r>
        <w:r>
          <w:fldChar w:fldCharType="end"/>
        </w:r>
      </w:hyperlink>
    </w:p>
    <w:p>
      <w:pPr>
        <w:pStyle w:val="TOC2"/>
        <w:tabs>
          <w:tab w:val="right" w:leader="dot" w:pos="8306"/>
        </w:tabs>
      </w:pPr>
      <w:hyperlink w:anchor="_Toc32017" w:history="1">
        <w:r>
          <w:rPr>
            <w:rFonts w:ascii="仿宋" w:eastAsia="仿宋" w:hAnsi="仿宋" w:cs="仿宋" w:hint="eastAsia"/>
            <w:lang w:eastAsia="zh-CN"/>
          </w:rPr>
          <w:t>(一)、员工社交媒体政策</w:t>
        </w:r>
        <w:r>
          <w:tab/>
        </w:r>
        <w:r>
          <w:fldChar w:fldCharType="begin"/>
        </w:r>
        <w:r>
          <w:instrText xml:space="preserve"> PAGEREF _Toc32017 \h </w:instrText>
        </w:r>
        <w:r>
          <w:fldChar w:fldCharType="separate"/>
        </w:r>
        <w:r>
          <w:t>23</w:t>
        </w:r>
        <w:r>
          <w:fldChar w:fldCharType="end"/>
        </w:r>
      </w:hyperlink>
    </w:p>
    <w:p>
      <w:pPr>
        <w:pStyle w:val="TOC2"/>
        <w:tabs>
          <w:tab w:val="right" w:leader="dot" w:pos="8306"/>
        </w:tabs>
      </w:pPr>
      <w:hyperlink w:anchor="_Toc16588" w:history="1">
        <w:r>
          <w:rPr>
            <w:rFonts w:ascii="仿宋" w:eastAsia="仿宋" w:hAnsi="仿宋" w:cs="仿宋" w:hint="eastAsia"/>
            <w:lang w:eastAsia="zh-CN"/>
          </w:rPr>
          <w:t>(二)、个人品牌与公司形象的关联</w:t>
        </w:r>
        <w:r>
          <w:tab/>
        </w:r>
        <w:r>
          <w:fldChar w:fldCharType="begin"/>
        </w:r>
        <w:r>
          <w:instrText xml:space="preserve"> PAGEREF _Toc16588 \h </w:instrText>
        </w:r>
        <w:r>
          <w:fldChar w:fldCharType="separate"/>
        </w:r>
        <w:r>
          <w:t>24</w:t>
        </w:r>
        <w:r>
          <w:fldChar w:fldCharType="end"/>
        </w:r>
      </w:hyperlink>
    </w:p>
    <w:p>
      <w:pPr>
        <w:pStyle w:val="TOC2"/>
        <w:tabs>
          <w:tab w:val="right" w:leader="dot" w:pos="8306"/>
        </w:tabs>
      </w:pPr>
      <w:hyperlink w:anchor="_Toc25411" w:history="1">
        <w:r>
          <w:rPr>
            <w:rFonts w:ascii="仿宋" w:eastAsia="仿宋" w:hAnsi="仿宋" w:cs="仿宋" w:hint="eastAsia"/>
            <w:lang w:eastAsia="zh-CN"/>
          </w:rPr>
          <w:t>(三)、社交媒体使用准则</w:t>
        </w:r>
        <w:r>
          <w:tab/>
        </w:r>
        <w:r>
          <w:fldChar w:fldCharType="begin"/>
        </w:r>
        <w:r>
          <w:instrText xml:space="preserve"> PAGEREF _Toc25411 \h </w:instrText>
        </w:r>
        <w:r>
          <w:fldChar w:fldCharType="separate"/>
        </w:r>
        <w:r>
          <w:t>25</w:t>
        </w:r>
        <w:r>
          <w:fldChar w:fldCharType="end"/>
        </w:r>
      </w:hyperlink>
    </w:p>
    <w:p>
      <w:pPr>
        <w:pStyle w:val="TOC2"/>
        <w:tabs>
          <w:tab w:val="right" w:leader="dot" w:pos="8306"/>
        </w:tabs>
      </w:pPr>
      <w:hyperlink w:anchor="_Toc25238" w:history="1">
        <w:r>
          <w:rPr>
            <w:rFonts w:ascii="仿宋" w:eastAsia="仿宋" w:hAnsi="仿宋" w:cs="仿宋" w:hint="eastAsia"/>
            <w:lang w:eastAsia="zh-CN"/>
          </w:rPr>
          <w:t>(四)、公司与员工互动</w:t>
        </w:r>
        <w:r>
          <w:tab/>
        </w:r>
        <w:r>
          <w:fldChar w:fldCharType="begin"/>
        </w:r>
        <w:r>
          <w:instrText xml:space="preserve"> PAGEREF _Toc25238 \h </w:instrText>
        </w:r>
        <w:r>
          <w:fldChar w:fldCharType="separate"/>
        </w:r>
        <w:r>
          <w:t>28</w:t>
        </w:r>
        <w:r>
          <w:fldChar w:fldCharType="end"/>
        </w:r>
      </w:hyperlink>
    </w:p>
    <w:p>
      <w:pPr>
        <w:pStyle w:val="TOC2"/>
        <w:tabs>
          <w:tab w:val="right" w:leader="dot" w:pos="8306"/>
        </w:tabs>
      </w:pPr>
      <w:hyperlink w:anchor="_Toc24935" w:history="1">
        <w:r>
          <w:rPr>
            <w:rFonts w:ascii="仿宋" w:eastAsia="仿宋" w:hAnsi="仿宋" w:cs="仿宋" w:hint="eastAsia"/>
            <w:lang w:eastAsia="zh-CN"/>
          </w:rPr>
          <w:t>(五)、公司社交媒体账号管理</w:t>
        </w:r>
        <w:r>
          <w:tab/>
        </w:r>
        <w:r>
          <w:fldChar w:fldCharType="begin"/>
        </w:r>
        <w:r>
          <w:instrText xml:space="preserve"> PAGEREF _Toc24935 \h </w:instrText>
        </w:r>
        <w:r>
          <w:fldChar w:fldCharType="separate"/>
        </w:r>
        <w:r>
          <w:t>29</w:t>
        </w:r>
        <w:r>
          <w:fldChar w:fldCharType="end"/>
        </w:r>
      </w:hyperlink>
    </w:p>
    <w:p>
      <w:pPr>
        <w:pStyle w:val="TOC2"/>
        <w:tabs>
          <w:tab w:val="right" w:leader="dot" w:pos="8306"/>
        </w:tabs>
      </w:pPr>
      <w:hyperlink w:anchor="_Toc7110" w:history="1">
        <w:r>
          <w:rPr>
            <w:rFonts w:ascii="仿宋" w:eastAsia="仿宋" w:hAnsi="仿宋" w:cs="仿宋" w:hint="eastAsia"/>
            <w:lang w:eastAsia="zh-CN"/>
          </w:rPr>
          <w:t>(六)、职业发展机会的分享与推广</w:t>
        </w:r>
        <w:r>
          <w:tab/>
        </w:r>
        <w:r>
          <w:fldChar w:fldCharType="begin"/>
        </w:r>
        <w:r>
          <w:instrText xml:space="preserve"> PAGEREF _Toc7110 \h </w:instrText>
        </w:r>
        <w:r>
          <w:fldChar w:fldCharType="separate"/>
        </w:r>
        <w:r>
          <w:t>30</w:t>
        </w:r>
        <w:r>
          <w:fldChar w:fldCharType="end"/>
        </w:r>
      </w:hyperlink>
    </w:p>
    <w:p>
      <w:pPr>
        <w:pStyle w:val="TOC1"/>
        <w:tabs>
          <w:tab w:val="right" w:leader="dot" w:pos="8306"/>
        </w:tabs>
      </w:pPr>
      <w:hyperlink w:anchor="_Toc160" w:history="1">
        <w:r>
          <w:rPr>
            <w:rFonts w:ascii="仿宋" w:eastAsia="仿宋" w:hAnsi="仿宋" w:cs="仿宋" w:hint="eastAsia"/>
            <w:lang w:eastAsia="zh-CN"/>
          </w:rPr>
          <w:t>八、第十二章职业伦理与社会责任</w:t>
        </w:r>
        <w:r>
          <w:tab/>
        </w:r>
        <w:r>
          <w:fldChar w:fldCharType="begin"/>
        </w:r>
        <w:r>
          <w:instrText xml:space="preserve"> PAGEREF _Toc160 \h </w:instrText>
        </w:r>
        <w:r>
          <w:fldChar w:fldCharType="separate"/>
        </w:r>
        <w:r>
          <w:t>31</w:t>
        </w:r>
        <w:r>
          <w:fldChar w:fldCharType="end"/>
        </w:r>
      </w:hyperlink>
    </w:p>
    <w:p>
      <w:pPr>
        <w:pStyle w:val="TOC2"/>
        <w:tabs>
          <w:tab w:val="right" w:leader="dot" w:pos="8306"/>
        </w:tabs>
      </w:pPr>
      <w:hyperlink w:anchor="_Toc11489" w:history="1">
        <w:r>
          <w:rPr>
            <w:rFonts w:ascii="仿宋" w:eastAsia="仿宋" w:hAnsi="仿宋" w:cs="仿宋" w:hint="eastAsia"/>
            <w:lang w:eastAsia="zh-CN"/>
          </w:rPr>
          <w:t>(一)、职业道德规范</w:t>
        </w:r>
        <w:r>
          <w:tab/>
        </w:r>
        <w:r>
          <w:fldChar w:fldCharType="begin"/>
        </w:r>
        <w:r>
          <w:instrText xml:space="preserve"> PAGEREF _Toc11489 \h </w:instrText>
        </w:r>
        <w:r>
          <w:fldChar w:fldCharType="separate"/>
        </w:r>
        <w:r>
          <w:t>31</w:t>
        </w:r>
        <w:r>
          <w:fldChar w:fldCharType="end"/>
        </w:r>
      </w:hyperlink>
    </w:p>
    <w:p>
      <w:pPr>
        <w:pStyle w:val="TOC2"/>
        <w:tabs>
          <w:tab w:val="right" w:leader="dot" w:pos="8306"/>
        </w:tabs>
      </w:pPr>
      <w:hyperlink w:anchor="_Toc5026" w:history="1">
        <w:r>
          <w:rPr>
            <w:rFonts w:ascii="仿宋" w:eastAsia="仿宋" w:hAnsi="仿宋" w:cs="仿宋" w:hint="eastAsia"/>
            <w:lang w:eastAsia="zh-CN"/>
          </w:rPr>
          <w:t>(二)、社会责任履行</w:t>
        </w:r>
        <w:r>
          <w:tab/>
        </w:r>
        <w:r>
          <w:fldChar w:fldCharType="begin"/>
        </w:r>
        <w:r>
          <w:instrText xml:space="preserve"> PAGEREF _Toc5026 \h </w:instrText>
        </w:r>
        <w:r>
          <w:fldChar w:fldCharType="separate"/>
        </w:r>
        <w:r>
          <w:t>32</w:t>
        </w:r>
        <w:r>
          <w:fldChar w:fldCharType="end"/>
        </w:r>
      </w:hyperlink>
    </w:p>
    <w:p>
      <w:pPr>
        <w:pStyle w:val="TOC1"/>
        <w:tabs>
          <w:tab w:val="right" w:leader="dot" w:pos="8306"/>
        </w:tabs>
      </w:pPr>
      <w:hyperlink w:anchor="_Toc26881" w:history="1">
        <w:r>
          <w:rPr>
            <w:rFonts w:ascii="仿宋" w:eastAsia="仿宋" w:hAnsi="仿宋" w:cs="仿宋" w:hint="eastAsia"/>
            <w:lang w:eastAsia="zh-CN"/>
          </w:rPr>
          <w:t>九、第二十六章人才留存与流失管理</w:t>
        </w:r>
        <w:r>
          <w:tab/>
        </w:r>
        <w:r>
          <w:fldChar w:fldCharType="begin"/>
        </w:r>
        <w:r>
          <w:instrText xml:space="preserve"> PAGEREF _Toc26881 \h </w:instrText>
        </w:r>
        <w:r>
          <w:fldChar w:fldCharType="separate"/>
        </w:r>
        <w:r>
          <w:t>33</w:t>
        </w:r>
        <w:r>
          <w:fldChar w:fldCharType="end"/>
        </w:r>
      </w:hyperlink>
    </w:p>
    <w:p>
      <w:pPr>
        <w:pStyle w:val="TOC2"/>
        <w:tabs>
          <w:tab w:val="right" w:leader="dot" w:pos="8306"/>
        </w:tabs>
      </w:pPr>
      <w:hyperlink w:anchor="_Toc10099" w:history="1">
        <w:r>
          <w:rPr>
            <w:rFonts w:ascii="仿宋" w:eastAsia="仿宋" w:hAnsi="仿宋" w:cs="仿宋" w:hint="eastAsia"/>
            <w:lang w:eastAsia="zh-CN"/>
          </w:rPr>
          <w:t>(一)、人才留存策略</w:t>
        </w:r>
        <w:r>
          <w:tab/>
        </w:r>
        <w:r>
          <w:fldChar w:fldCharType="begin"/>
        </w:r>
        <w:r>
          <w:instrText xml:space="preserve"> PAGEREF _Toc10099 \h </w:instrText>
        </w:r>
        <w:r>
          <w:fldChar w:fldCharType="separate"/>
        </w:r>
        <w:r>
          <w:t>33</w:t>
        </w:r>
        <w:r>
          <w:fldChar w:fldCharType="end"/>
        </w:r>
      </w:hyperlink>
    </w:p>
    <w:p>
      <w:pPr>
        <w:pStyle w:val="TOC2"/>
        <w:tabs>
          <w:tab w:val="right" w:leader="dot" w:pos="8306"/>
        </w:tabs>
      </w:pPr>
      <w:hyperlink w:anchor="_Toc24093" w:history="1">
        <w:r>
          <w:rPr>
            <w:rFonts w:ascii="仿宋" w:eastAsia="仿宋" w:hAnsi="仿宋" w:cs="仿宋" w:hint="eastAsia"/>
            <w:lang w:eastAsia="zh-CN"/>
          </w:rPr>
          <w:t>(二)、人才流失分析与改进</w:t>
        </w:r>
        <w:r>
          <w:tab/>
        </w:r>
        <w:r>
          <w:fldChar w:fldCharType="begin"/>
        </w:r>
        <w:r>
          <w:instrText xml:space="preserve"> PAGEREF _Toc24093 \h </w:instrText>
        </w:r>
        <w:r>
          <w:fldChar w:fldCharType="separate"/>
        </w:r>
        <w:r>
          <w:t>33</w:t>
        </w:r>
        <w:r>
          <w:fldChar w:fldCharType="end"/>
        </w:r>
      </w:hyperlink>
    </w:p>
    <w:p>
      <w:pPr>
        <w:pStyle w:val="TOC2"/>
        <w:tabs>
          <w:tab w:val="right" w:leader="dot" w:pos="8306"/>
        </w:tabs>
      </w:pPr>
      <w:hyperlink w:anchor="_Toc6923" w:history="1">
        <w:r>
          <w:rPr>
            <w:rFonts w:ascii="仿宋" w:eastAsia="仿宋" w:hAnsi="仿宋" w:cs="仿宋" w:hint="eastAsia"/>
            <w:lang w:eastAsia="zh-CN"/>
          </w:rPr>
          <w:t>(三)、持续改进与未来展望</w:t>
        </w:r>
        <w:r>
          <w:tab/>
        </w:r>
        <w:r>
          <w:fldChar w:fldCharType="begin"/>
        </w:r>
        <w:r>
          <w:instrText xml:space="preserve"> PAGEREF _Toc6923 \h </w:instrText>
        </w:r>
        <w:r>
          <w:fldChar w:fldCharType="separate"/>
        </w:r>
        <w:r>
          <w:t>34</w:t>
        </w:r>
        <w:r>
          <w:fldChar w:fldCharType="end"/>
        </w:r>
      </w:hyperlink>
    </w:p>
    <w:p>
      <w:pPr>
        <w:pStyle w:val="TOC1"/>
        <w:tabs>
          <w:tab w:val="right" w:leader="dot" w:pos="8306"/>
        </w:tabs>
      </w:pPr>
      <w:hyperlink w:anchor="_Toc23722" w:history="1">
        <w:r>
          <w:rPr>
            <w:rFonts w:ascii="仿宋" w:eastAsia="仿宋" w:hAnsi="仿宋" w:cs="仿宋" w:hint="eastAsia"/>
            <w:lang w:eastAsia="zh-CN"/>
          </w:rPr>
          <w:t>十、第二十八章公司与员工法律关系</w:t>
        </w:r>
        <w:r>
          <w:tab/>
        </w:r>
        <w:r>
          <w:fldChar w:fldCharType="begin"/>
        </w:r>
        <w:r>
          <w:instrText xml:space="preserve"> PAGEREF _Toc23722 \h </w:instrText>
        </w:r>
        <w:r>
          <w:fldChar w:fldCharType="separate"/>
        </w:r>
        <w:r>
          <w:t>34</w:t>
        </w:r>
        <w:r>
          <w:fldChar w:fldCharType="end"/>
        </w:r>
      </w:hyperlink>
    </w:p>
    <w:p>
      <w:pPr>
        <w:pStyle w:val="TOC2"/>
        <w:tabs>
          <w:tab w:val="right" w:leader="dot" w:pos="8306"/>
        </w:tabs>
      </w:pPr>
      <w:hyperlink w:anchor="_Toc7427" w:history="1">
        <w:r>
          <w:rPr>
            <w:rFonts w:ascii="仿宋" w:eastAsia="仿宋" w:hAnsi="仿宋" w:cs="仿宋" w:hint="eastAsia"/>
            <w:lang w:eastAsia="zh-CN"/>
          </w:rPr>
          <w:t>(一)、劳动合同管理</w:t>
        </w:r>
        <w:r>
          <w:tab/>
        </w:r>
        <w:r>
          <w:fldChar w:fldCharType="begin"/>
        </w:r>
        <w:r>
          <w:instrText xml:space="preserve"> PAGEREF _Toc7427 \h </w:instrText>
        </w:r>
        <w:r>
          <w:fldChar w:fldCharType="separate"/>
        </w:r>
        <w:r>
          <w:t>34</w:t>
        </w:r>
        <w:r>
          <w:fldChar w:fldCharType="end"/>
        </w:r>
      </w:hyperlink>
    </w:p>
    <w:p>
      <w:pPr>
        <w:pStyle w:val="TOC2"/>
        <w:tabs>
          <w:tab w:val="right" w:leader="dot" w:pos="8306"/>
        </w:tabs>
      </w:pPr>
      <w:hyperlink w:anchor="_Toc16650" w:history="1">
        <w:r>
          <w:rPr>
            <w:rFonts w:ascii="仿宋" w:eastAsia="仿宋" w:hAnsi="仿宋" w:cs="仿宋" w:hint="eastAsia"/>
            <w:lang w:eastAsia="zh-CN"/>
          </w:rPr>
          <w:t>(二)、法定假期与劳动保障</w:t>
        </w:r>
        <w:r>
          <w:tab/>
        </w:r>
        <w:r>
          <w:fldChar w:fldCharType="begin"/>
        </w:r>
        <w:r>
          <w:instrText xml:space="preserve"> PAGEREF _Toc16650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3" w:history="1">
        <w:r>
          <w:rPr>
            <w:rFonts w:ascii="仿宋" w:eastAsia="仿宋" w:hAnsi="仿宋" w:cs="仿宋" w:hint="eastAsia"/>
            <w:lang w:eastAsia="zh-CN"/>
          </w:rPr>
          <w:t>(三)、合规经营与风险防范</w:t>
        </w:r>
        <w:r>
          <w:tab/>
        </w:r>
        <w:r>
          <w:fldChar w:fldCharType="begin"/>
        </w:r>
        <w:r>
          <w:instrText xml:space="preserve"> PAGEREF _Toc1973 \h </w:instrText>
        </w:r>
        <w:r>
          <w:fldChar w:fldCharType="separate"/>
        </w:r>
        <w:r>
          <w:t>36</w:t>
        </w:r>
        <w:r>
          <w:fldChar w:fldCharType="end"/>
        </w:r>
      </w:hyperlink>
    </w:p>
    <w:p>
      <w:pPr>
        <w:pStyle w:val="TOC1"/>
        <w:tabs>
          <w:tab w:val="right" w:leader="dot" w:pos="8306"/>
        </w:tabs>
      </w:pPr>
      <w:hyperlink w:anchor="_Toc13729" w:history="1">
        <w:r>
          <w:rPr>
            <w:rFonts w:ascii="仿宋" w:eastAsia="仿宋" w:hAnsi="仿宋" w:cs="仿宋" w:hint="eastAsia"/>
            <w:lang w:eastAsia="zh-CN"/>
          </w:rPr>
          <w:t>十一、员工离职率分析与降低措施</w:t>
        </w:r>
        <w:r>
          <w:tab/>
        </w:r>
        <w:r>
          <w:fldChar w:fldCharType="begin"/>
        </w:r>
        <w:r>
          <w:instrText xml:space="preserve"> PAGEREF _Toc13729 \h </w:instrText>
        </w:r>
        <w:r>
          <w:fldChar w:fldCharType="separate"/>
        </w:r>
        <w:r>
          <w:t>37</w:t>
        </w:r>
        <w:r>
          <w:fldChar w:fldCharType="end"/>
        </w:r>
      </w:hyperlink>
    </w:p>
    <w:p>
      <w:pPr>
        <w:pStyle w:val="TOC2"/>
        <w:tabs>
          <w:tab w:val="right" w:leader="dot" w:pos="8306"/>
        </w:tabs>
      </w:pPr>
      <w:hyperlink w:anchor="_Toc6019" w:history="1">
        <w:r>
          <w:rPr>
            <w:rFonts w:ascii="仿宋" w:eastAsia="仿宋" w:hAnsi="仿宋" w:cs="仿宋" w:hint="eastAsia"/>
            <w:lang w:eastAsia="zh-CN"/>
          </w:rPr>
          <w:t>(一)、离职率分析的方法与工具</w:t>
        </w:r>
        <w:r>
          <w:tab/>
        </w:r>
        <w:r>
          <w:fldChar w:fldCharType="begin"/>
        </w:r>
        <w:r>
          <w:instrText xml:space="preserve"> PAGEREF _Toc6019 \h </w:instrText>
        </w:r>
        <w:r>
          <w:fldChar w:fldCharType="separate"/>
        </w:r>
        <w:r>
          <w:t>37</w:t>
        </w:r>
        <w:r>
          <w:fldChar w:fldCharType="end"/>
        </w:r>
      </w:hyperlink>
    </w:p>
    <w:p>
      <w:pPr>
        <w:pStyle w:val="TOC2"/>
        <w:tabs>
          <w:tab w:val="right" w:leader="dot" w:pos="8306"/>
        </w:tabs>
      </w:pPr>
      <w:hyperlink w:anchor="_Toc6809" w:history="1">
        <w:r>
          <w:rPr>
            <w:rFonts w:ascii="仿宋" w:eastAsia="仿宋" w:hAnsi="仿宋" w:cs="仿宋" w:hint="eastAsia"/>
            <w:lang w:eastAsia="zh-CN"/>
          </w:rPr>
          <w:t>(二)、离职原因的调查与对策制定</w:t>
        </w:r>
        <w:r>
          <w:tab/>
        </w:r>
        <w:r>
          <w:fldChar w:fldCharType="begin"/>
        </w:r>
        <w:r>
          <w:instrText xml:space="preserve"> PAGEREF _Toc6809 \h </w:instrText>
        </w:r>
        <w:r>
          <w:fldChar w:fldCharType="separate"/>
        </w:r>
        <w:r>
          <w:t>38</w:t>
        </w:r>
        <w:r>
          <w:fldChar w:fldCharType="end"/>
        </w:r>
      </w:hyperlink>
    </w:p>
    <w:p>
      <w:pPr>
        <w:pStyle w:val="TOC2"/>
        <w:tabs>
          <w:tab w:val="right" w:leader="dot" w:pos="8306"/>
        </w:tabs>
      </w:pPr>
      <w:hyperlink w:anchor="_Toc5144" w:history="1">
        <w:r>
          <w:rPr>
            <w:rFonts w:ascii="仿宋" w:eastAsia="仿宋" w:hAnsi="仿宋" w:cs="仿宋" w:hint="eastAsia"/>
            <w:lang w:eastAsia="zh-CN"/>
          </w:rPr>
          <w:t>(三)、降低离职率的策略与实践</w:t>
        </w:r>
        <w:r>
          <w:tab/>
        </w:r>
        <w:r>
          <w:fldChar w:fldCharType="begin"/>
        </w:r>
        <w:r>
          <w:instrText xml:space="preserve"> PAGEREF _Toc5144 \h </w:instrText>
        </w:r>
        <w:r>
          <w:fldChar w:fldCharType="separate"/>
        </w:r>
        <w:r>
          <w:t>39</w:t>
        </w:r>
        <w:r>
          <w:fldChar w:fldCharType="end"/>
        </w:r>
      </w:hyperlink>
    </w:p>
    <w:p>
      <w:pPr>
        <w:pStyle w:val="TOC1"/>
        <w:tabs>
          <w:tab w:val="right" w:leader="dot" w:pos="8306"/>
        </w:tabs>
      </w:pPr>
      <w:hyperlink w:anchor="_Toc26760" w:history="1">
        <w:r>
          <w:rPr>
            <w:rFonts w:ascii="仿宋" w:eastAsia="仿宋" w:hAnsi="仿宋" w:cs="仿宋" w:hint="eastAsia"/>
            <w:lang w:eastAsia="zh-CN"/>
          </w:rPr>
          <w:t>十二、第四十三章员工参与决策与公司治理</w:t>
        </w:r>
        <w:r>
          <w:tab/>
        </w:r>
        <w:r>
          <w:fldChar w:fldCharType="begin"/>
        </w:r>
        <w:r>
          <w:instrText xml:space="preserve"> PAGEREF _Toc26760 \h </w:instrText>
        </w:r>
        <w:r>
          <w:fldChar w:fldCharType="separate"/>
        </w:r>
        <w:r>
          <w:t>40</w:t>
        </w:r>
        <w:r>
          <w:fldChar w:fldCharType="end"/>
        </w:r>
      </w:hyperlink>
    </w:p>
    <w:p>
      <w:pPr>
        <w:pStyle w:val="TOC2"/>
        <w:tabs>
          <w:tab w:val="right" w:leader="dot" w:pos="8306"/>
        </w:tabs>
      </w:pPr>
      <w:hyperlink w:anchor="_Toc3292" w:history="1">
        <w:r>
          <w:rPr>
            <w:rFonts w:ascii="仿宋" w:eastAsia="仿宋" w:hAnsi="仿宋" w:cs="仿宋" w:hint="eastAsia"/>
            <w:lang w:eastAsia="zh-CN"/>
          </w:rPr>
          <w:t>(一)、员工参与决策机制</w:t>
        </w:r>
        <w:r>
          <w:tab/>
        </w:r>
        <w:r>
          <w:fldChar w:fldCharType="begin"/>
        </w:r>
        <w:r>
          <w:instrText xml:space="preserve"> PAGEREF _Toc3292 \h </w:instrText>
        </w:r>
        <w:r>
          <w:fldChar w:fldCharType="separate"/>
        </w:r>
        <w:r>
          <w:t>40</w:t>
        </w:r>
        <w:r>
          <w:fldChar w:fldCharType="end"/>
        </w:r>
      </w:hyperlink>
    </w:p>
    <w:p>
      <w:pPr>
        <w:pStyle w:val="TOC2"/>
        <w:tabs>
          <w:tab w:val="right" w:leader="dot" w:pos="8306"/>
        </w:tabs>
      </w:pPr>
      <w:hyperlink w:anchor="_Toc19874" w:history="1">
        <w:r>
          <w:rPr>
            <w:rFonts w:ascii="仿宋" w:eastAsia="仿宋" w:hAnsi="仿宋" w:cs="仿宋" w:hint="eastAsia"/>
            <w:lang w:eastAsia="zh-CN"/>
          </w:rPr>
          <w:t>(二)、参与决策的渠道与机会</w:t>
        </w:r>
        <w:r>
          <w:tab/>
        </w:r>
        <w:r>
          <w:fldChar w:fldCharType="begin"/>
        </w:r>
        <w:r>
          <w:instrText xml:space="preserve"> PAGEREF _Toc19874 \h </w:instrText>
        </w:r>
        <w:r>
          <w:fldChar w:fldCharType="separate"/>
        </w:r>
        <w:r>
          <w:t>41</w:t>
        </w:r>
        <w:r>
          <w:fldChar w:fldCharType="end"/>
        </w:r>
      </w:hyperlink>
    </w:p>
    <w:p>
      <w:pPr>
        <w:pStyle w:val="TOC2"/>
        <w:tabs>
          <w:tab w:val="right" w:leader="dot" w:pos="8306"/>
        </w:tabs>
      </w:pPr>
      <w:hyperlink w:anchor="_Toc2556" w:history="1">
        <w:r>
          <w:rPr>
            <w:rFonts w:ascii="仿宋" w:eastAsia="仿宋" w:hAnsi="仿宋" w:cs="仿宋" w:hint="eastAsia"/>
            <w:lang w:eastAsia="zh-CN"/>
          </w:rPr>
          <w:t>(三)、代表员工意见的制度</w:t>
        </w:r>
        <w:r>
          <w:tab/>
        </w:r>
        <w:r>
          <w:fldChar w:fldCharType="begin"/>
        </w:r>
        <w:r>
          <w:instrText xml:space="preserve"> PAGEREF _Toc2556 \h </w:instrText>
        </w:r>
        <w:r>
          <w:fldChar w:fldCharType="separate"/>
        </w:r>
        <w:r>
          <w:t>41</w:t>
        </w:r>
        <w:r>
          <w:fldChar w:fldCharType="end"/>
        </w:r>
      </w:hyperlink>
    </w:p>
    <w:p>
      <w:pPr>
        <w:pStyle w:val="TOC2"/>
        <w:tabs>
          <w:tab w:val="right" w:leader="dot" w:pos="8306"/>
        </w:tabs>
      </w:pPr>
      <w:hyperlink w:anchor="_Toc283" w:history="1">
        <w:r>
          <w:rPr>
            <w:rFonts w:ascii="仿宋" w:eastAsia="仿宋" w:hAnsi="仿宋" w:cs="仿宋" w:hint="eastAsia"/>
            <w:lang w:eastAsia="zh-CN"/>
          </w:rPr>
          <w:t>(四)、公司治理与透明度</w:t>
        </w:r>
        <w:r>
          <w:tab/>
        </w:r>
        <w:r>
          <w:fldChar w:fldCharType="begin"/>
        </w:r>
        <w:r>
          <w:instrText xml:space="preserve"> PAGEREF _Toc283 \h </w:instrText>
        </w:r>
        <w:r>
          <w:fldChar w:fldCharType="separate"/>
        </w:r>
        <w:r>
          <w:t>42</w:t>
        </w:r>
        <w:r>
          <w:fldChar w:fldCharType="end"/>
        </w:r>
      </w:hyperlink>
    </w:p>
    <w:p>
      <w:pPr>
        <w:pStyle w:val="TOC2"/>
        <w:tabs>
          <w:tab w:val="right" w:leader="dot" w:pos="8306"/>
        </w:tabs>
      </w:pPr>
      <w:hyperlink w:anchor="_Toc24237" w:history="1">
        <w:r>
          <w:rPr>
            <w:rFonts w:ascii="仿宋" w:eastAsia="仿宋" w:hAnsi="仿宋" w:cs="仿宋" w:hint="eastAsia"/>
            <w:lang w:eastAsia="zh-CN"/>
          </w:rPr>
          <w:t>(五)、公司治理结构的建设</w:t>
        </w:r>
        <w:r>
          <w:tab/>
        </w:r>
        <w:r>
          <w:fldChar w:fldCharType="begin"/>
        </w:r>
        <w:r>
          <w:instrText xml:space="preserve"> PAGEREF _Toc24237 \h </w:instrText>
        </w:r>
        <w:r>
          <w:fldChar w:fldCharType="separate"/>
        </w:r>
        <w:r>
          <w:t>43</w:t>
        </w:r>
        <w:r>
          <w:fldChar w:fldCharType="end"/>
        </w:r>
      </w:hyperlink>
    </w:p>
    <w:p>
      <w:pPr>
        <w:pStyle w:val="TOC2"/>
        <w:tabs>
          <w:tab w:val="right" w:leader="dot" w:pos="8306"/>
        </w:tabs>
      </w:pPr>
      <w:hyperlink w:anchor="_Toc26329" w:history="1">
        <w:r>
          <w:rPr>
            <w:rFonts w:ascii="仿宋" w:eastAsia="仿宋" w:hAnsi="仿宋" w:cs="仿宋" w:hint="eastAsia"/>
            <w:lang w:eastAsia="zh-CN"/>
          </w:rPr>
          <w:t>(六)、公司业绩与财务信息的公开</w:t>
        </w:r>
        <w:r>
          <w:tab/>
        </w:r>
        <w:r>
          <w:fldChar w:fldCharType="begin"/>
        </w:r>
        <w:r>
          <w:instrText xml:space="preserve"> PAGEREF _Toc26329 \h </w:instrText>
        </w:r>
        <w:r>
          <w:fldChar w:fldCharType="separate"/>
        </w:r>
        <w:r>
          <w:t>44</w:t>
        </w:r>
        <w:r>
          <w:fldChar w:fldCharType="end"/>
        </w:r>
      </w:hyperlink>
    </w:p>
    <w:p>
      <w:pPr>
        <w:pStyle w:val="TOC1"/>
        <w:tabs>
          <w:tab w:val="right" w:leader="dot" w:pos="8306"/>
        </w:tabs>
      </w:pPr>
      <w:hyperlink w:anchor="_Toc28313" w:history="1">
        <w:r>
          <w:rPr>
            <w:rFonts w:ascii="仿宋" w:eastAsia="仿宋" w:hAnsi="仿宋" w:cs="仿宋" w:hint="eastAsia"/>
            <w:lang w:eastAsia="zh-CN"/>
          </w:rPr>
          <w:t>十三、员工晋升与职业发展通道</w:t>
        </w:r>
        <w:r>
          <w:tab/>
        </w:r>
        <w:r>
          <w:fldChar w:fldCharType="begin"/>
        </w:r>
        <w:r>
          <w:instrText xml:space="preserve"> PAGEREF _Toc28313 \h </w:instrText>
        </w:r>
        <w:r>
          <w:fldChar w:fldCharType="separate"/>
        </w:r>
        <w:r>
          <w:t>45</w:t>
        </w:r>
        <w:r>
          <w:fldChar w:fldCharType="end"/>
        </w:r>
      </w:hyperlink>
    </w:p>
    <w:p>
      <w:pPr>
        <w:pStyle w:val="TOC2"/>
        <w:tabs>
          <w:tab w:val="right" w:leader="dot" w:pos="8306"/>
        </w:tabs>
      </w:pPr>
      <w:hyperlink w:anchor="_Toc11711" w:history="1">
        <w:r>
          <w:rPr>
            <w:rFonts w:ascii="仿宋" w:eastAsia="仿宋" w:hAnsi="仿宋" w:cs="仿宋" w:hint="eastAsia"/>
            <w:lang w:eastAsia="zh-CN"/>
          </w:rPr>
          <w:t>(一)、晋升制度的设计与实施</w:t>
        </w:r>
        <w:r>
          <w:tab/>
        </w:r>
        <w:r>
          <w:fldChar w:fldCharType="begin"/>
        </w:r>
        <w:r>
          <w:instrText xml:space="preserve"> PAGEREF _Toc11711 \h </w:instrText>
        </w:r>
        <w:r>
          <w:fldChar w:fldCharType="separate"/>
        </w:r>
        <w:r>
          <w:t>45</w:t>
        </w:r>
        <w:r>
          <w:fldChar w:fldCharType="end"/>
        </w:r>
      </w:hyperlink>
    </w:p>
    <w:p>
      <w:pPr>
        <w:pStyle w:val="TOC2"/>
        <w:tabs>
          <w:tab w:val="right" w:leader="dot" w:pos="8306"/>
        </w:tabs>
      </w:pPr>
      <w:hyperlink w:anchor="_Toc1936" w:history="1">
        <w:r>
          <w:rPr>
            <w:rFonts w:ascii="仿宋" w:eastAsia="仿宋" w:hAnsi="仿宋" w:cs="仿宋" w:hint="eastAsia"/>
            <w:lang w:eastAsia="zh-CN"/>
          </w:rPr>
          <w:t>(二)、职业发展通道的建立与拓展</w:t>
        </w:r>
        <w:r>
          <w:tab/>
        </w:r>
        <w:r>
          <w:fldChar w:fldCharType="begin"/>
        </w:r>
        <w:r>
          <w:instrText xml:space="preserve"> PAGEREF _Toc1936 \h </w:instrText>
        </w:r>
        <w:r>
          <w:fldChar w:fldCharType="separate"/>
        </w:r>
        <w:r>
          <w:t>46</w:t>
        </w:r>
        <w:r>
          <w:fldChar w:fldCharType="end"/>
        </w:r>
      </w:hyperlink>
    </w:p>
    <w:p>
      <w:pPr>
        <w:pStyle w:val="TOC2"/>
        <w:tabs>
          <w:tab w:val="right" w:leader="dot" w:pos="8306"/>
        </w:tabs>
      </w:pPr>
      <w:hyperlink w:anchor="_Toc9471" w:history="1">
        <w:r>
          <w:rPr>
            <w:rFonts w:ascii="仿宋" w:eastAsia="仿宋" w:hAnsi="仿宋" w:cs="仿宋" w:hint="eastAsia"/>
            <w:lang w:eastAsia="zh-CN"/>
          </w:rPr>
          <w:t>(三)、晋升机会的公平与透明保障</w:t>
        </w:r>
        <w:r>
          <w:tab/>
        </w:r>
        <w:r>
          <w:fldChar w:fldCharType="begin"/>
        </w:r>
        <w:r>
          <w:instrText xml:space="preserve"> PAGEREF _Toc9471 \h </w:instrText>
        </w:r>
        <w:r>
          <w:fldChar w:fldCharType="separate"/>
        </w:r>
        <w:r>
          <w:t>49</w:t>
        </w:r>
        <w:r>
          <w:fldChar w:fldCharType="end"/>
        </w:r>
      </w:hyperlink>
    </w:p>
    <w:p>
      <w:pPr>
        <w:pStyle w:val="TOC1"/>
        <w:tabs>
          <w:tab w:val="right" w:leader="dot" w:pos="8306"/>
        </w:tabs>
      </w:pPr>
      <w:hyperlink w:anchor="_Toc14844" w:history="1">
        <w:r>
          <w:rPr>
            <w:rFonts w:ascii="仿宋" w:eastAsia="仿宋" w:hAnsi="仿宋" w:cs="仿宋" w:hint="eastAsia"/>
            <w:lang w:eastAsia="zh-CN"/>
          </w:rPr>
          <w:t>十四、员工满意度调查与提升策略</w:t>
        </w:r>
        <w:r>
          <w:tab/>
        </w:r>
        <w:r>
          <w:fldChar w:fldCharType="begin"/>
        </w:r>
        <w:r>
          <w:instrText xml:space="preserve"> PAGEREF _Toc14844 \h </w:instrText>
        </w:r>
        <w:r>
          <w:fldChar w:fldCharType="separate"/>
        </w:r>
        <w:r>
          <w:t>50</w:t>
        </w:r>
        <w:r>
          <w:fldChar w:fldCharType="end"/>
        </w:r>
      </w:hyperlink>
    </w:p>
    <w:p>
      <w:pPr>
        <w:pStyle w:val="TOC2"/>
        <w:tabs>
          <w:tab w:val="right" w:leader="dot" w:pos="8306"/>
        </w:tabs>
      </w:pPr>
      <w:hyperlink w:anchor="_Toc10589" w:history="1">
        <w:r>
          <w:rPr>
            <w:rFonts w:ascii="仿宋" w:eastAsia="仿宋" w:hAnsi="仿宋" w:cs="仿宋" w:hint="eastAsia"/>
            <w:lang w:eastAsia="zh-CN"/>
          </w:rPr>
          <w:t>(一)、满意度调查的设计与实施</w:t>
        </w:r>
        <w:r>
          <w:tab/>
        </w:r>
        <w:r>
          <w:fldChar w:fldCharType="begin"/>
        </w:r>
        <w:r>
          <w:instrText xml:space="preserve"> PAGEREF _Toc10589 \h </w:instrText>
        </w:r>
        <w:r>
          <w:fldChar w:fldCharType="separate"/>
        </w:r>
        <w:r>
          <w:t>50</w:t>
        </w:r>
        <w:r>
          <w:fldChar w:fldCharType="end"/>
        </w:r>
      </w:hyperlink>
    </w:p>
    <w:p>
      <w:pPr>
        <w:pStyle w:val="TOC2"/>
        <w:tabs>
          <w:tab w:val="right" w:leader="dot" w:pos="8306"/>
        </w:tabs>
      </w:pPr>
      <w:hyperlink w:anchor="_Toc11680" w:history="1">
        <w:r>
          <w:rPr>
            <w:rFonts w:ascii="仿宋" w:eastAsia="仿宋" w:hAnsi="仿宋" w:cs="仿宋" w:hint="eastAsia"/>
            <w:lang w:eastAsia="zh-CN"/>
          </w:rPr>
          <w:t>(二)、员工满意度的分析与解读</w:t>
        </w:r>
        <w:r>
          <w:tab/>
        </w:r>
        <w:r>
          <w:fldChar w:fldCharType="begin"/>
        </w:r>
        <w:r>
          <w:instrText xml:space="preserve"> PAGEREF _Toc11680 \h </w:instrText>
        </w:r>
        <w:r>
          <w:fldChar w:fldCharType="separate"/>
        </w:r>
        <w:r>
          <w:t>51</w:t>
        </w:r>
        <w:r>
          <w:fldChar w:fldCharType="end"/>
        </w:r>
      </w:hyperlink>
    </w:p>
    <w:p>
      <w:pPr>
        <w:pStyle w:val="TOC2"/>
        <w:tabs>
          <w:tab w:val="right" w:leader="dot" w:pos="8306"/>
        </w:tabs>
      </w:pPr>
      <w:hyperlink w:anchor="_Toc20821" w:history="1">
        <w:r>
          <w:rPr>
            <w:rFonts w:ascii="仿宋" w:eastAsia="仿宋" w:hAnsi="仿宋" w:cs="仿宋" w:hint="eastAsia"/>
            <w:lang w:eastAsia="zh-CN"/>
          </w:rPr>
          <w:t>(三)、提升员工满意度的措施与行动计划</w:t>
        </w:r>
        <w:r>
          <w:tab/>
        </w:r>
        <w:r>
          <w:fldChar w:fldCharType="begin"/>
        </w:r>
        <w:r>
          <w:instrText xml:space="preserve"> PAGEREF _Toc20821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感光性高分子材料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4432"/>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14004"/>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2299"/>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16289"/>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12845"/>
      <w:r>
        <w:rPr>
          <w:rFonts w:ascii="仿宋" w:eastAsia="仿宋" w:hAnsi="仿宋" w:cs="仿宋" w:hint="eastAsia"/>
          <w:sz w:val="28"/>
          <w:lang w:eastAsia="zh-CN"/>
        </w:rPr>
        <w:t>二、宏观环境分析</w:t>
      </w:r>
      <w:bookmarkEnd w:id="6"/>
    </w:p>
    <w:p>
      <w:pPr>
        <w:pStyle w:val="Heading2"/>
        <w:rPr>
          <w:rFonts w:ascii="仿宋" w:eastAsia="仿宋" w:hAnsi="仿宋" w:cs="仿宋" w:hint="eastAsia"/>
          <w:lang w:eastAsia="zh-CN"/>
        </w:rPr>
      </w:pPr>
      <w:bookmarkStart w:id="7" w:name="_Toc31294"/>
      <w:r>
        <w:rPr>
          <w:rFonts w:ascii="仿宋" w:eastAsia="仿宋" w:hAnsi="仿宋" w:cs="仿宋" w:hint="eastAsia"/>
          <w:lang w:eastAsia="zh-CN"/>
        </w:rPr>
        <w:t>(一)、宏观环境分析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感光性高分子材料行业中具有重要意义。随着社会结构的变化，消费者对产品和服务的需求也发生了变化。当前，社会对可持续性和社会责任的关注不断增加，这对 感光性高分子材料行业提出了更高的要求。企业需要适应社会价值观的演变，关注社会趋势，以更好地满足市场需求。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感光性高分子材料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感光性高分子材料行业的发展至关重要。政府政策的变化、国际关系的调整都可能对企业产生深刻的影响。特别是在 感光性高分子材料行业可能涉及到的领域，如法规、知识产权保护等，企业需要密切关注政治动态，及时调整战略。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感光性高分子材料行业的驱动力之一。新技术的引入可能改变感光性高分子材料行业格局，提高生产效率，创造新的商业机会。企业需要保持对技术趋势的敏感性，不断更新技术和提升创新能力，以保持竞争力。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感光性高分子材料行业的运营产生直接的约束和引导。合规性、知识产权的保护、劳动法规等都是企业必须遵循的法律框架。企业需要建立完善的法律团队，确保在法规范围内经营，降低法律风险。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感光性高分子材料行业需要更加重视环境因素。降低碳足迹、可持续生产、环保政策的遵守等都成为企业经营的重要考量。企业需要通过绿色技术和环保举措，积极履行社会责任。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8" w:name="_Toc22882"/>
      <w:r>
        <w:rPr>
          <w:rFonts w:ascii="仿宋" w:eastAsia="仿宋" w:hAnsi="仿宋" w:cs="仿宋" w:hint="eastAsia"/>
          <w:sz w:val="28"/>
          <w:lang w:eastAsia="zh-CN"/>
        </w:rPr>
        <w:t>三、第七章员工培训与发展</w:t>
      </w:r>
      <w:bookmarkEnd w:id="8"/>
    </w:p>
    <w:p>
      <w:pPr>
        <w:pStyle w:val="Heading2"/>
        <w:rPr>
          <w:rFonts w:ascii="仿宋" w:eastAsia="仿宋" w:hAnsi="仿宋" w:cs="仿宋" w:hint="eastAsia"/>
          <w:lang w:eastAsia="zh-CN"/>
        </w:rPr>
      </w:pPr>
      <w:bookmarkStart w:id="9" w:name="_Toc4768"/>
      <w:r>
        <w:rPr>
          <w:rFonts w:ascii="仿宋" w:eastAsia="仿宋" w:hAnsi="仿宋" w:cs="仿宋" w:hint="eastAsia"/>
          <w:lang w:eastAsia="zh-CN"/>
        </w:rPr>
        <w:t>(一)、培训需求分析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工作岗位要求分析：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0" w:name="_Toc11480"/>
      <w:r>
        <w:rPr>
          <w:rFonts w:ascii="仿宋" w:eastAsia="仿宋" w:hAnsi="仿宋" w:cs="仿宋" w:hint="eastAsia"/>
          <w:sz w:val="28"/>
          <w:lang w:eastAsia="zh-CN"/>
        </w:rPr>
        <w:t>(二)、培训计划制定</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1" w:name="_Toc28296"/>
      <w:r>
        <w:rPr>
          <w:rFonts w:ascii="仿宋" w:eastAsia="仿宋" w:hAnsi="仿宋" w:cs="仿宋" w:hint="eastAsia"/>
          <w:sz w:val="28"/>
          <w:lang w:eastAsia="zh-CN"/>
        </w:rPr>
        <w:t>(三)、培训实施与评估</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学员反馈：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2" w:name="_Toc4575"/>
      <w:r>
        <w:rPr>
          <w:rFonts w:ascii="仿宋" w:eastAsia="仿宋" w:hAnsi="仿宋" w:cs="仿宋" w:hint="eastAsia"/>
          <w:sz w:val="28"/>
          <w:lang w:eastAsia="zh-CN"/>
        </w:rPr>
        <w:t>(四)、持续学习与专业发展支持</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在线学习平台： 提供灵活的在线学习平台，使员工可以随时随地获取各类学习资源。这包括感光性高分子材料行业报告、网络课程、研讨会等，帮助员工自主学习和获取最新的专业知识。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鼓励并支持员工获取相关的专业认证，例如感光性高分子材料行业认可的证书或资格。组织可以提供学习资源、报名费用支持等，以激发员工的学习积极性。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定期组织专业培训活动，邀请感光性高分子材料行业专家或内外部讲师进行知识分享和培训。这有助于员工深入了解感光性高分子材料行业趋势，拓展视野，提高综合素质。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建立知识管理平台，鼓励员工分享经验、感光性高分子材料行业见解和学习心得。这有助于构建学习型组织，促使知识在团队内部流动和共享。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3" w:name="_Toc25168"/>
      <w:r>
        <w:rPr>
          <w:rFonts w:ascii="仿宋" w:eastAsia="仿宋" w:hAnsi="仿宋" w:cs="仿宋" w:hint="eastAsia"/>
          <w:sz w:val="28"/>
          <w:lang w:eastAsia="zh-CN"/>
        </w:rPr>
        <w:t>四、感光性高分子材料行业背景分析</w:t>
      </w:r>
      <w:bookmarkEnd w:id="13"/>
    </w:p>
    <w:p>
      <w:pPr>
        <w:pStyle w:val="Heading2"/>
        <w:rPr>
          <w:rFonts w:ascii="仿宋" w:eastAsia="仿宋" w:hAnsi="仿宋" w:cs="仿宋" w:hint="eastAsia"/>
          <w:lang w:eastAsia="zh-CN"/>
        </w:rPr>
      </w:pPr>
      <w:bookmarkStart w:id="14" w:name="_Toc9873"/>
      <w:r>
        <w:rPr>
          <w:rFonts w:ascii="仿宋" w:eastAsia="仿宋" w:hAnsi="仿宋" w:cs="仿宋" w:hint="eastAsia"/>
          <w:lang w:eastAsia="zh-CN"/>
        </w:rPr>
        <w:t>(一)、感光性高分子材料行业背景分析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行业是一个充满活力且不断演变的领域。近年来，该感光性高分子材料行业经历了显著的增长，这一增长主要受益于多方面的推动因素，尤其是技术创新和市场需求的持续增加。技术创新为感光性高分子材料行业带来了新的商业模式和解决方案，而不断增长的市场需求则推动了感光性高分子材料行业的整体扩张。这使得 感光性高分子材料行业成为当前经济中备受关注的一个重要组成部分。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行业的市场规模持续扩大，预计未来几年仍将保持良好的增长势头。这一趋势得益于多种因素，其中包括数字化转型、全球化市场和消费者需求的多样化。数字化转型推动了感光性高分子材料行业内各个环节的效率提升，全球化市场为企业提供了更广阔的业务机会，而消费者需求的多样化则促使感光性高分子材料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感光性高分子材料行业呈现激烈的竞争格局，主要由一些领先的企业主导市场。这些企业通常在创新、市场份额和客户忠诚度等方面表现出强大的竞争力。随着感光性高分子材料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感光性高分子材料行业发展的关键因素之一。新技术的引入，如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感光性高分子材料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展望未来，感光性高分子材料行业仍然充满挑战和机遇。随着全球经济的发展和技术的不断进步，感光性高分子材料行业参与者将面临着更多的发展机会。然而，需要时刻保持敏锐的市场洞察，灵活调整战略，以适应变化中的环境。对于 感光性高分子材料行业的未来，持乐观但谨慎的态度，不断优化业务模式和提升核心竞争力是至关重要的。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5" w:name="_Toc19013"/>
      <w:r>
        <w:rPr>
          <w:rFonts w:ascii="仿宋" w:eastAsia="仿宋" w:hAnsi="仿宋" w:cs="仿宋" w:hint="eastAsia"/>
          <w:sz w:val="28"/>
          <w:lang w:eastAsia="zh-CN"/>
        </w:rPr>
        <w:t>五、员工职业生涯规划与发展</w:t>
      </w:r>
      <w:bookmarkEnd w:id="15"/>
    </w:p>
    <w:p>
      <w:pPr>
        <w:pStyle w:val="Heading2"/>
        <w:rPr>
          <w:rFonts w:ascii="仿宋" w:eastAsia="仿宋" w:hAnsi="仿宋" w:cs="仿宋" w:hint="eastAsia"/>
          <w:lang w:eastAsia="zh-CN"/>
        </w:rPr>
      </w:pPr>
      <w:bookmarkStart w:id="16" w:name="_Toc6705"/>
      <w:r>
        <w:rPr>
          <w:rFonts w:ascii="仿宋" w:eastAsia="仿宋" w:hAnsi="仿宋" w:cs="仿宋" w:hint="eastAsia"/>
          <w:lang w:eastAsia="zh-CN"/>
        </w:rPr>
        <w:t>(一)、职业生涯规划概述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了解当前和未来的职业市场趋势，以及所处感光性高分子材料行业的发展方向，有助于调整个人的职业规划，确保与市场需求保持一致。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7" w:name="_Toc5126"/>
      <w:r>
        <w:rPr>
          <w:rFonts w:ascii="仿宋" w:eastAsia="仿宋" w:hAnsi="仿宋" w:cs="仿宋" w:hint="eastAsia"/>
          <w:sz w:val="28"/>
          <w:lang w:eastAsia="zh-CN"/>
        </w:rPr>
        <w:t>(二)、基本原则与方法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感光性高分子材料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8" w:name="_Toc22950"/>
      <w:r>
        <w:rPr>
          <w:rFonts w:ascii="仿宋" w:eastAsia="仿宋" w:hAnsi="仿宋" w:cs="仿宋" w:hint="eastAsia"/>
          <w:sz w:val="28"/>
          <w:lang w:eastAsia="zh-CN"/>
        </w:rPr>
        <w:t>(三)、员工职业生涯管理</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9" w:name="_Toc24475"/>
      <w:r>
        <w:rPr>
          <w:rFonts w:ascii="仿宋" w:eastAsia="仿宋" w:hAnsi="仿宋" w:cs="仿宋" w:hint="eastAsia"/>
          <w:sz w:val="28"/>
          <w:lang w:eastAsia="zh-CN"/>
        </w:rPr>
        <w:t>(四)、职业生涯发展支持体系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建立一个职业发展资源中心，集中提供各类有关职业发展的信息和工具，有助于员工更便捷地获取所需的资源。这可以包括在线平台、内部文档、感光性高分子材料行业报告等。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0" w:name="_Toc14509"/>
      <w:r>
        <w:rPr>
          <w:rFonts w:ascii="仿宋" w:eastAsia="仿宋" w:hAnsi="仿宋" w:cs="仿宋" w:hint="eastAsia"/>
          <w:sz w:val="28"/>
          <w:lang w:eastAsia="zh-CN"/>
        </w:rPr>
        <w:t>(五)、公司文化与员工职业发展融合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1" w:name="_Toc24148"/>
      <w:r>
        <w:rPr>
          <w:rFonts w:ascii="仿宋" w:eastAsia="仿宋" w:hAnsi="仿宋" w:cs="仿宋" w:hint="eastAsia"/>
          <w:sz w:val="28"/>
          <w:lang w:eastAsia="zh-CN"/>
        </w:rPr>
        <w:t>(六)、未来趋势与发展策略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感光性高分子材料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投资于员工的技能培训，确保他们具备未来工作所需的新技能。与感光性高分子材料行业专业机构建立合作关系，提供最新的感光性高分子材料行业培训。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2" w:name="_Toc17845"/>
      <w:r>
        <w:rPr>
          <w:rFonts w:ascii="仿宋" w:eastAsia="仿宋" w:hAnsi="仿宋" w:cs="仿宋" w:hint="eastAsia"/>
          <w:sz w:val="28"/>
          <w:lang w:eastAsia="zh-CN"/>
        </w:rPr>
        <w:t>六、第三十二章未来发展愿景</w:t>
      </w:r>
      <w:bookmarkEnd w:id="22"/>
    </w:p>
    <w:p>
      <w:pPr>
        <w:pStyle w:val="Heading2"/>
        <w:rPr>
          <w:rFonts w:ascii="仿宋" w:eastAsia="仿宋" w:hAnsi="仿宋" w:cs="仿宋" w:hint="eastAsia"/>
          <w:lang w:eastAsia="zh-CN"/>
        </w:rPr>
      </w:pPr>
      <w:bookmarkStart w:id="23" w:name="_Toc1473"/>
      <w:r>
        <w:rPr>
          <w:rFonts w:ascii="仿宋" w:eastAsia="仿宋" w:hAnsi="仿宋" w:cs="仿宋" w:hint="eastAsia"/>
          <w:lang w:eastAsia="zh-CN"/>
        </w:rPr>
        <w:t>(一)、员工职业生涯管理的未来趋势</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未来，员工职业生涯管理将更加注重个性化和全面性。个体员工将更积极参与自己职业路径的规划，借助先进的技术和数据分析，实现个性化的职业发展规划。智能化的职业咨询系统和人才管理平台将为员工提供更精准的职业建议，根据个体的技能、兴趣和发展需求，量身定制职业生涯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未来的员工职业生涯管理还将更加注重跨界和多元发展。随着企业的全球化和多样化发展，员工需要具备更广泛的技能和经验。职业生涯将不再被限制在某一个领域，而是鼓励员工在不同领域间灵活转换，实现跨界发展。企业将通过提供多元化的培训和发展机会，支持员工实现跨领域的职业愿景。</w:t>
      </w:r>
    </w:p>
    <w:p>
      <w:pPr>
        <w:pStyle w:val="Heading2"/>
        <w:ind w:firstLine="560" w:firstLineChars="200"/>
        <w:rPr>
          <w:rFonts w:ascii="仿宋" w:eastAsia="仿宋" w:hAnsi="仿宋" w:cs="仿宋" w:hint="eastAsia"/>
          <w:sz w:val="28"/>
          <w:lang w:eastAsia="zh-CN"/>
        </w:rPr>
      </w:pPr>
      <w:bookmarkStart w:id="24" w:name="_Toc9603"/>
      <w:r>
        <w:rPr>
          <w:rFonts w:ascii="仿宋" w:eastAsia="仿宋" w:hAnsi="仿宋" w:cs="仿宋" w:hint="eastAsia"/>
          <w:sz w:val="28"/>
          <w:lang w:eastAsia="zh-CN"/>
        </w:rPr>
        <w:t>(二)、公司在员工发展中的未来愿景</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公司在未来的发展中将更加注重员工全面发展和幸福感的提升。公司愿景将不仅仅局限于经济指标的增长，而是以员工的全面发展为核心。公司将加大对员工培训和学习的投入，鼓励员工不断提升自己的技能水平，适应未来工作的需求。</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公司愿景还将更加强调企业的社会责任和可持续发展。公司将以员工为中心，积极参与社会公益活动，关注环境保护、社会公正等议题。通过积极履行社会责任，公司将在员工心目中建立起更加积极向上的形象，吸引更多有责任心的人才加入。</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未来公司愿景还将更注重员工的工作体验和幸福感。公司将提供更灵活的工作安排，支持远程办公和弹性工作制度。通过创造更健康、宽松的工作环境，公司将激发员工的创造力和工作热情，实现员工与公司共同发展的愿景。</w:t>
      </w:r>
    </w:p>
    <w:p>
      <w:pPr>
        <w:pStyle w:val="Heading1"/>
        <w:ind w:firstLine="560" w:firstLineChars="200"/>
        <w:rPr>
          <w:rFonts w:ascii="仿宋" w:eastAsia="仿宋" w:hAnsi="仿宋" w:cs="仿宋" w:hint="eastAsia"/>
          <w:sz w:val="28"/>
          <w:lang w:eastAsia="zh-CN"/>
        </w:rPr>
      </w:pPr>
      <w:bookmarkStart w:id="25" w:name="_Toc7993"/>
      <w:r>
        <w:rPr>
          <w:rFonts w:ascii="仿宋" w:eastAsia="仿宋" w:hAnsi="仿宋" w:cs="仿宋" w:hint="eastAsia"/>
          <w:sz w:val="28"/>
          <w:lang w:eastAsia="zh-CN"/>
        </w:rPr>
        <w:t>七、第三十八章员工社交媒体管理</w:t>
      </w:r>
      <w:bookmarkEnd w:id="25"/>
    </w:p>
    <w:p>
      <w:pPr>
        <w:pStyle w:val="Heading2"/>
        <w:rPr>
          <w:rFonts w:ascii="仿宋" w:eastAsia="仿宋" w:hAnsi="仿宋" w:cs="仿宋" w:hint="eastAsia"/>
          <w:lang w:eastAsia="zh-CN"/>
        </w:rPr>
      </w:pPr>
      <w:bookmarkStart w:id="26" w:name="_Toc32017"/>
      <w:r>
        <w:rPr>
          <w:rFonts w:ascii="仿宋" w:eastAsia="仿宋" w:hAnsi="仿宋" w:cs="仿宋" w:hint="eastAsia"/>
          <w:lang w:eastAsia="zh-CN"/>
        </w:rPr>
        <w:t>(一)、员工社交媒体政策</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谨慎发布公司内部信息：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pPr>
      <w:r>
        <w:rPr>
          <w:rFonts w:ascii="仿宋" w:eastAsia="仿宋" w:hAnsi="仿宋" w:cs="仿宋" w:hint="eastAsia"/>
          <w:sz w:val="28"/>
          <w:lang w:eastAsia="zh-CN"/>
        </w:rPr>
        <w:t>7. 遵守法规： 在使用社交媒体时，员工应当遵守适用的法规和法律，包括但不限于数据隐私法、言论自由法等。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报告潜在风险： 如果员工发现其他员工在社交媒体上发布可能对公司造成潜在风险的言论，应当及时向公司相关部门报告。</w:t>
      </w:r>
    </w:p>
    <w:p>
      <w:pPr>
        <w:pStyle w:val="Heading2"/>
        <w:ind w:firstLine="560" w:firstLineChars="200"/>
        <w:rPr>
          <w:rFonts w:ascii="仿宋" w:eastAsia="仿宋" w:hAnsi="仿宋" w:cs="仿宋" w:hint="eastAsia"/>
          <w:sz w:val="28"/>
          <w:lang w:eastAsia="zh-CN"/>
        </w:rPr>
      </w:pPr>
      <w:bookmarkStart w:id="27" w:name="_Toc16588"/>
      <w:r>
        <w:rPr>
          <w:rFonts w:ascii="仿宋" w:eastAsia="仿宋" w:hAnsi="仿宋" w:cs="仿宋" w:hint="eastAsia"/>
          <w:sz w:val="28"/>
          <w:lang w:eastAsia="zh-CN"/>
        </w:rPr>
        <w:t>(二)、个人品牌与公司形象的关联</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数字时代，员工在社交媒体上的言行举止直接关系到公司的声誉和形象。为了维护公司的利益和形象，公司制定了明确的员工社交媒体政策。该政策旨在规范员工在社交媒体平台上的行为，确保其言行符合公司的价值观和业务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员工在社交媒体上发布的内容必须符合法律法规和公司的道德规范。禁止发布包含歧视、攻击性、不当言论的内容，以及侵犯他人隐私权和知识产权的行为。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代表公司形象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https://d.book118.com/986045023233010032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9B51D4"/>
    <w:rsid w:val="5F9B51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8604502323301003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2023-12-18T19:41:00Z</dcterms:created>
  <dcterms:modified xsi:type="dcterms:W3CDTF">2023-12-18T19:41:17Z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8906B362D5274360B2153241859BF3C0_11</vt:lpwstr>
  </property>
  <property fmtid="{D5CDD505-2E9C-101B-9397-08002B2CF9AE}" pid="3" name="KSOProductBuildVer">
    <vt:lpwstr>2052-12.1.0.16120</vt:lpwstr>
  </property>
</Properties>
</file>