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2" w:history="1">
        <w:r>
          <w:rPr>
            <w:rFonts w:ascii="仿宋" w:eastAsia="仿宋" w:hAnsi="仿宋" w:cs="仿宋" w:hint="eastAsia"/>
            <w:lang w:eastAsia="zh-CN"/>
          </w:rPr>
          <w:t>前言</w:t>
        </w:r>
        <w:r>
          <w:tab/>
        </w:r>
        <w:r>
          <w:fldChar w:fldCharType="begin"/>
        </w:r>
        <w:r>
          <w:instrText xml:space="preserve"> PAGEREF _Toc26262 \h </w:instrText>
        </w:r>
        <w:r>
          <w:fldChar w:fldCharType="separate"/>
        </w:r>
        <w:r>
          <w:t>3</w:t>
        </w:r>
        <w:r>
          <w:fldChar w:fldCharType="end"/>
        </w:r>
      </w:hyperlink>
    </w:p>
    <w:p>
      <w:pPr>
        <w:pStyle w:val="TOC1"/>
        <w:tabs>
          <w:tab w:val="right" w:leader="dot" w:pos="8306"/>
        </w:tabs>
      </w:pPr>
      <w:hyperlink w:anchor="_Toc25887" w:history="1">
        <w:r>
          <w:rPr>
            <w:rFonts w:ascii="仿宋" w:eastAsia="仿宋" w:hAnsi="仿宋" w:cs="仿宋" w:hint="eastAsia"/>
            <w:lang w:eastAsia="zh-CN"/>
          </w:rPr>
          <w:t>一、无汞可充电碱锰电池项目可持续发展</w:t>
        </w:r>
        <w:r>
          <w:tab/>
        </w:r>
        <w:r>
          <w:fldChar w:fldCharType="begin"/>
        </w:r>
        <w:r>
          <w:instrText xml:space="preserve"> PAGEREF _Toc25887 \h </w:instrText>
        </w:r>
        <w:r>
          <w:fldChar w:fldCharType="separate"/>
        </w:r>
        <w:r>
          <w:t>3</w:t>
        </w:r>
        <w:r>
          <w:fldChar w:fldCharType="end"/>
        </w:r>
      </w:hyperlink>
    </w:p>
    <w:p>
      <w:pPr>
        <w:pStyle w:val="TOC2"/>
        <w:tabs>
          <w:tab w:val="right" w:leader="dot" w:pos="8306"/>
        </w:tabs>
      </w:pPr>
      <w:hyperlink w:anchor="_Toc20091" w:history="1">
        <w:r>
          <w:rPr>
            <w:rFonts w:ascii="仿宋" w:eastAsia="仿宋" w:hAnsi="仿宋" w:cs="仿宋" w:hint="eastAsia"/>
            <w:lang w:eastAsia="zh-CN"/>
          </w:rPr>
          <w:t>(一)、可持续战略与实践</w:t>
        </w:r>
        <w:r>
          <w:tab/>
        </w:r>
        <w:r>
          <w:fldChar w:fldCharType="begin"/>
        </w:r>
        <w:r>
          <w:instrText xml:space="preserve"> PAGEREF _Toc20091 \h </w:instrText>
        </w:r>
        <w:r>
          <w:fldChar w:fldCharType="separate"/>
        </w:r>
        <w:r>
          <w:t>3</w:t>
        </w:r>
        <w:r>
          <w:fldChar w:fldCharType="end"/>
        </w:r>
      </w:hyperlink>
    </w:p>
    <w:p>
      <w:pPr>
        <w:pStyle w:val="TOC2"/>
        <w:tabs>
          <w:tab w:val="right" w:leader="dot" w:pos="8306"/>
        </w:tabs>
      </w:pPr>
      <w:hyperlink w:anchor="_Toc26611" w:history="1">
        <w:r>
          <w:rPr>
            <w:rFonts w:ascii="仿宋" w:eastAsia="仿宋" w:hAnsi="仿宋" w:cs="仿宋" w:hint="eastAsia"/>
            <w:lang w:eastAsia="zh-CN"/>
          </w:rPr>
          <w:t>(二)、环保与社会责任</w:t>
        </w:r>
        <w:r>
          <w:tab/>
        </w:r>
        <w:r>
          <w:fldChar w:fldCharType="begin"/>
        </w:r>
        <w:r>
          <w:instrText xml:space="preserve"> PAGEREF _Toc26611 \h </w:instrText>
        </w:r>
        <w:r>
          <w:fldChar w:fldCharType="separate"/>
        </w:r>
        <w:r>
          <w:t>4</w:t>
        </w:r>
        <w:r>
          <w:fldChar w:fldCharType="end"/>
        </w:r>
      </w:hyperlink>
    </w:p>
    <w:p>
      <w:pPr>
        <w:pStyle w:val="TOC1"/>
        <w:tabs>
          <w:tab w:val="right" w:leader="dot" w:pos="8306"/>
        </w:tabs>
      </w:pPr>
      <w:hyperlink w:anchor="_Toc19860" w:history="1">
        <w:r>
          <w:rPr>
            <w:rFonts w:ascii="仿宋" w:eastAsia="仿宋" w:hAnsi="仿宋" w:cs="仿宋" w:hint="eastAsia"/>
            <w:lang w:eastAsia="zh-CN"/>
          </w:rPr>
          <w:t>二、无汞可充电碱锰电池项目文档管理</w:t>
        </w:r>
        <w:r>
          <w:tab/>
        </w:r>
        <w:r>
          <w:fldChar w:fldCharType="begin"/>
        </w:r>
        <w:r>
          <w:instrText xml:space="preserve"> PAGEREF _Toc19860 \h </w:instrText>
        </w:r>
        <w:r>
          <w:fldChar w:fldCharType="separate"/>
        </w:r>
        <w:r>
          <w:t>5</w:t>
        </w:r>
        <w:r>
          <w:fldChar w:fldCharType="end"/>
        </w:r>
      </w:hyperlink>
    </w:p>
    <w:p>
      <w:pPr>
        <w:pStyle w:val="TOC2"/>
        <w:tabs>
          <w:tab w:val="right" w:leader="dot" w:pos="8306"/>
        </w:tabs>
      </w:pPr>
      <w:hyperlink w:anchor="_Toc11909" w:history="1">
        <w:r>
          <w:rPr>
            <w:rFonts w:ascii="仿宋" w:eastAsia="仿宋" w:hAnsi="仿宋" w:cs="仿宋" w:hint="eastAsia"/>
            <w:lang w:eastAsia="zh-CN"/>
          </w:rPr>
          <w:t>(一)、文档编制与审查</w:t>
        </w:r>
        <w:r>
          <w:tab/>
        </w:r>
        <w:r>
          <w:fldChar w:fldCharType="begin"/>
        </w:r>
        <w:r>
          <w:instrText xml:space="preserve"> PAGEREF _Toc11909 \h </w:instrText>
        </w:r>
        <w:r>
          <w:fldChar w:fldCharType="separate"/>
        </w:r>
        <w:r>
          <w:t>5</w:t>
        </w:r>
        <w:r>
          <w:fldChar w:fldCharType="end"/>
        </w:r>
      </w:hyperlink>
    </w:p>
    <w:p>
      <w:pPr>
        <w:pStyle w:val="TOC2"/>
        <w:tabs>
          <w:tab w:val="right" w:leader="dot" w:pos="8306"/>
        </w:tabs>
      </w:pPr>
      <w:hyperlink w:anchor="_Toc7780" w:history="1">
        <w:r>
          <w:rPr>
            <w:rFonts w:ascii="仿宋" w:eastAsia="仿宋" w:hAnsi="仿宋" w:cs="仿宋" w:hint="eastAsia"/>
            <w:lang w:eastAsia="zh-CN"/>
          </w:rPr>
          <w:t>(二)、文档发布与分发</w:t>
        </w:r>
        <w:r>
          <w:tab/>
        </w:r>
        <w:r>
          <w:fldChar w:fldCharType="begin"/>
        </w:r>
        <w:r>
          <w:instrText xml:space="preserve"> PAGEREF _Toc7780 \h </w:instrText>
        </w:r>
        <w:r>
          <w:fldChar w:fldCharType="separate"/>
        </w:r>
        <w:r>
          <w:t>6</w:t>
        </w:r>
        <w:r>
          <w:fldChar w:fldCharType="end"/>
        </w:r>
      </w:hyperlink>
    </w:p>
    <w:p>
      <w:pPr>
        <w:pStyle w:val="TOC2"/>
        <w:tabs>
          <w:tab w:val="right" w:leader="dot" w:pos="8306"/>
        </w:tabs>
      </w:pPr>
      <w:hyperlink w:anchor="_Toc32287" w:history="1">
        <w:r>
          <w:rPr>
            <w:rFonts w:ascii="仿宋" w:eastAsia="仿宋" w:hAnsi="仿宋" w:cs="仿宋" w:hint="eastAsia"/>
            <w:lang w:eastAsia="zh-CN"/>
          </w:rPr>
          <w:t>(三)、文档存档与归档</w:t>
        </w:r>
        <w:r>
          <w:tab/>
        </w:r>
        <w:r>
          <w:fldChar w:fldCharType="begin"/>
        </w:r>
        <w:r>
          <w:instrText xml:space="preserve"> PAGEREF _Toc32287 \h </w:instrText>
        </w:r>
        <w:r>
          <w:fldChar w:fldCharType="separate"/>
        </w:r>
        <w:r>
          <w:t>7</w:t>
        </w:r>
        <w:r>
          <w:fldChar w:fldCharType="end"/>
        </w:r>
      </w:hyperlink>
    </w:p>
    <w:p>
      <w:pPr>
        <w:pStyle w:val="TOC1"/>
        <w:tabs>
          <w:tab w:val="right" w:leader="dot" w:pos="8306"/>
        </w:tabs>
      </w:pPr>
      <w:hyperlink w:anchor="_Toc23195" w:history="1">
        <w:r>
          <w:rPr>
            <w:rFonts w:ascii="仿宋" w:eastAsia="仿宋" w:hAnsi="仿宋" w:cs="仿宋" w:hint="eastAsia"/>
            <w:lang w:eastAsia="zh-CN"/>
          </w:rPr>
          <w:t>三、市场分析、调研</w:t>
        </w:r>
        <w:r>
          <w:tab/>
        </w:r>
        <w:r>
          <w:fldChar w:fldCharType="begin"/>
        </w:r>
        <w:r>
          <w:instrText xml:space="preserve"> PAGEREF _Toc23195 \h </w:instrText>
        </w:r>
        <w:r>
          <w:fldChar w:fldCharType="separate"/>
        </w:r>
        <w:r>
          <w:t>8</w:t>
        </w:r>
        <w:r>
          <w:fldChar w:fldCharType="end"/>
        </w:r>
      </w:hyperlink>
    </w:p>
    <w:p>
      <w:pPr>
        <w:pStyle w:val="TOC2"/>
        <w:tabs>
          <w:tab w:val="right" w:leader="dot" w:pos="8306"/>
        </w:tabs>
      </w:pPr>
      <w:hyperlink w:anchor="_Toc29971" w:history="1">
        <w:r>
          <w:rPr>
            <w:rFonts w:ascii="仿宋" w:eastAsia="仿宋" w:hAnsi="仿宋" w:cs="仿宋" w:hint="eastAsia"/>
            <w:lang w:eastAsia="zh-CN"/>
          </w:rPr>
          <w:t>(一)、无汞可充电碱锰电池行业分析</w:t>
        </w:r>
        <w:r>
          <w:tab/>
        </w:r>
        <w:r>
          <w:fldChar w:fldCharType="begin"/>
        </w:r>
        <w:r>
          <w:instrText xml:space="preserve"> PAGEREF _Toc29971 \h </w:instrText>
        </w:r>
        <w:r>
          <w:fldChar w:fldCharType="separate"/>
        </w:r>
        <w:r>
          <w:t>8</w:t>
        </w:r>
        <w:r>
          <w:fldChar w:fldCharType="end"/>
        </w:r>
      </w:hyperlink>
    </w:p>
    <w:p>
      <w:pPr>
        <w:pStyle w:val="TOC2"/>
        <w:tabs>
          <w:tab w:val="right" w:leader="dot" w:pos="8306"/>
        </w:tabs>
      </w:pPr>
      <w:hyperlink w:anchor="_Toc27927" w:history="1">
        <w:r>
          <w:rPr>
            <w:rFonts w:ascii="仿宋" w:eastAsia="仿宋" w:hAnsi="仿宋" w:cs="仿宋" w:hint="eastAsia"/>
            <w:lang w:eastAsia="zh-CN"/>
          </w:rPr>
          <w:t>(二)、无汞可充电碱锰电池市场分析预测</w:t>
        </w:r>
        <w:r>
          <w:tab/>
        </w:r>
        <w:r>
          <w:fldChar w:fldCharType="begin"/>
        </w:r>
        <w:r>
          <w:instrText xml:space="preserve"> PAGEREF _Toc27927 \h </w:instrText>
        </w:r>
        <w:r>
          <w:fldChar w:fldCharType="separate"/>
        </w:r>
        <w:r>
          <w:t>9</w:t>
        </w:r>
        <w:r>
          <w:fldChar w:fldCharType="end"/>
        </w:r>
      </w:hyperlink>
    </w:p>
    <w:p>
      <w:pPr>
        <w:pStyle w:val="TOC1"/>
        <w:tabs>
          <w:tab w:val="right" w:leader="dot" w:pos="8306"/>
        </w:tabs>
      </w:pPr>
      <w:hyperlink w:anchor="_Toc26934" w:history="1">
        <w:r>
          <w:rPr>
            <w:rFonts w:ascii="仿宋" w:eastAsia="仿宋" w:hAnsi="仿宋" w:cs="仿宋" w:hint="eastAsia"/>
            <w:lang w:eastAsia="zh-CN"/>
          </w:rPr>
          <w:t>四、无汞可充电碱锰电池项目概论</w:t>
        </w:r>
        <w:r>
          <w:tab/>
        </w:r>
        <w:r>
          <w:fldChar w:fldCharType="begin"/>
        </w:r>
        <w:r>
          <w:instrText xml:space="preserve"> PAGEREF _Toc26934 \h </w:instrText>
        </w:r>
        <w:r>
          <w:fldChar w:fldCharType="separate"/>
        </w:r>
        <w:r>
          <w:t>10</w:t>
        </w:r>
        <w:r>
          <w:fldChar w:fldCharType="end"/>
        </w:r>
      </w:hyperlink>
    </w:p>
    <w:p>
      <w:pPr>
        <w:pStyle w:val="TOC2"/>
        <w:tabs>
          <w:tab w:val="right" w:leader="dot" w:pos="8306"/>
        </w:tabs>
      </w:pPr>
      <w:hyperlink w:anchor="_Toc22787" w:history="1">
        <w:r>
          <w:rPr>
            <w:rFonts w:ascii="仿宋" w:eastAsia="仿宋" w:hAnsi="仿宋" w:cs="仿宋" w:hint="eastAsia"/>
            <w:lang w:eastAsia="zh-CN"/>
          </w:rPr>
          <w:t>(一)、无汞可充电碱锰电池项目概况</w:t>
        </w:r>
        <w:r>
          <w:tab/>
        </w:r>
        <w:r>
          <w:fldChar w:fldCharType="begin"/>
        </w:r>
        <w:r>
          <w:instrText xml:space="preserve"> PAGEREF _Toc22787 \h </w:instrText>
        </w:r>
        <w:r>
          <w:fldChar w:fldCharType="separate"/>
        </w:r>
        <w:r>
          <w:t>10</w:t>
        </w:r>
        <w:r>
          <w:fldChar w:fldCharType="end"/>
        </w:r>
      </w:hyperlink>
    </w:p>
    <w:p>
      <w:pPr>
        <w:pStyle w:val="TOC2"/>
        <w:tabs>
          <w:tab w:val="right" w:leader="dot" w:pos="8306"/>
        </w:tabs>
      </w:pPr>
      <w:hyperlink w:anchor="_Toc27404" w:history="1">
        <w:r>
          <w:rPr>
            <w:rFonts w:ascii="仿宋" w:eastAsia="仿宋" w:hAnsi="仿宋" w:cs="仿宋" w:hint="eastAsia"/>
            <w:lang w:eastAsia="zh-CN"/>
          </w:rPr>
          <w:t>(二)、无汞可充电碱锰电池项目目标</w:t>
        </w:r>
        <w:r>
          <w:tab/>
        </w:r>
        <w:r>
          <w:fldChar w:fldCharType="begin"/>
        </w:r>
        <w:r>
          <w:instrText xml:space="preserve"> PAGEREF _Toc27404 \h </w:instrText>
        </w:r>
        <w:r>
          <w:fldChar w:fldCharType="separate"/>
        </w:r>
        <w:r>
          <w:t>13</w:t>
        </w:r>
        <w:r>
          <w:fldChar w:fldCharType="end"/>
        </w:r>
      </w:hyperlink>
    </w:p>
    <w:p>
      <w:pPr>
        <w:pStyle w:val="TOC2"/>
        <w:tabs>
          <w:tab w:val="right" w:leader="dot" w:pos="8306"/>
        </w:tabs>
      </w:pPr>
      <w:hyperlink w:anchor="_Toc9939" w:history="1">
        <w:r>
          <w:rPr>
            <w:rFonts w:ascii="仿宋" w:eastAsia="仿宋" w:hAnsi="仿宋" w:cs="仿宋" w:hint="eastAsia"/>
            <w:lang w:eastAsia="zh-CN"/>
          </w:rPr>
          <w:t>(三)、无汞可充电碱锰电池项目提出的理由</w:t>
        </w:r>
        <w:r>
          <w:tab/>
        </w:r>
        <w:r>
          <w:fldChar w:fldCharType="begin"/>
        </w:r>
        <w:r>
          <w:instrText xml:space="preserve"> PAGEREF _Toc9939 \h </w:instrText>
        </w:r>
        <w:r>
          <w:fldChar w:fldCharType="separate"/>
        </w:r>
        <w:r>
          <w:t>13</w:t>
        </w:r>
        <w:r>
          <w:fldChar w:fldCharType="end"/>
        </w:r>
      </w:hyperlink>
    </w:p>
    <w:p>
      <w:pPr>
        <w:pStyle w:val="TOC2"/>
        <w:tabs>
          <w:tab w:val="right" w:leader="dot" w:pos="8306"/>
        </w:tabs>
      </w:pPr>
      <w:hyperlink w:anchor="_Toc6987" w:history="1">
        <w:r>
          <w:rPr>
            <w:rFonts w:ascii="仿宋" w:eastAsia="仿宋" w:hAnsi="仿宋" w:cs="仿宋" w:hint="eastAsia"/>
            <w:lang w:eastAsia="zh-CN"/>
          </w:rPr>
          <w:t>(四)、无汞可充电碱锰电池项目意义</w:t>
        </w:r>
        <w:r>
          <w:tab/>
        </w:r>
        <w:r>
          <w:fldChar w:fldCharType="begin"/>
        </w:r>
        <w:r>
          <w:instrText xml:space="preserve"> PAGEREF _Toc6987 \h </w:instrText>
        </w:r>
        <w:r>
          <w:fldChar w:fldCharType="separate"/>
        </w:r>
        <w:r>
          <w:t>15</w:t>
        </w:r>
        <w:r>
          <w:fldChar w:fldCharType="end"/>
        </w:r>
      </w:hyperlink>
    </w:p>
    <w:p>
      <w:pPr>
        <w:pStyle w:val="TOC2"/>
        <w:tabs>
          <w:tab w:val="right" w:leader="dot" w:pos="8306"/>
        </w:tabs>
      </w:pPr>
      <w:hyperlink w:anchor="_Toc3625" w:history="1">
        <w:r>
          <w:rPr>
            <w:rFonts w:ascii="仿宋" w:eastAsia="仿宋" w:hAnsi="仿宋" w:cs="仿宋" w:hint="eastAsia"/>
            <w:lang w:eastAsia="zh-CN"/>
          </w:rPr>
          <w:t>(五)、无汞可充电碱锰电池项目背景</w:t>
        </w:r>
        <w:r>
          <w:tab/>
        </w:r>
        <w:r>
          <w:fldChar w:fldCharType="begin"/>
        </w:r>
        <w:r>
          <w:instrText xml:space="preserve"> PAGEREF _Toc3625 \h </w:instrText>
        </w:r>
        <w:r>
          <w:fldChar w:fldCharType="separate"/>
        </w:r>
        <w:r>
          <w:t>16</w:t>
        </w:r>
        <w:r>
          <w:fldChar w:fldCharType="end"/>
        </w:r>
      </w:hyperlink>
    </w:p>
    <w:p>
      <w:pPr>
        <w:pStyle w:val="TOC1"/>
        <w:tabs>
          <w:tab w:val="right" w:leader="dot" w:pos="8306"/>
        </w:tabs>
      </w:pPr>
      <w:hyperlink w:anchor="_Toc11696" w:history="1">
        <w:r>
          <w:rPr>
            <w:rFonts w:ascii="仿宋" w:eastAsia="仿宋" w:hAnsi="仿宋" w:cs="仿宋" w:hint="eastAsia"/>
            <w:lang w:eastAsia="zh-CN"/>
          </w:rPr>
          <w:t>五、产品规划分析</w:t>
        </w:r>
        <w:r>
          <w:tab/>
        </w:r>
        <w:r>
          <w:fldChar w:fldCharType="begin"/>
        </w:r>
        <w:r>
          <w:instrText xml:space="preserve"> PAGEREF _Toc11696 \h </w:instrText>
        </w:r>
        <w:r>
          <w:fldChar w:fldCharType="separate"/>
        </w:r>
        <w:r>
          <w:t>17</w:t>
        </w:r>
        <w:r>
          <w:fldChar w:fldCharType="end"/>
        </w:r>
      </w:hyperlink>
    </w:p>
    <w:p>
      <w:pPr>
        <w:pStyle w:val="TOC2"/>
        <w:tabs>
          <w:tab w:val="right" w:leader="dot" w:pos="8306"/>
        </w:tabs>
      </w:pPr>
      <w:hyperlink w:anchor="_Toc27628" w:history="1">
        <w:r>
          <w:rPr>
            <w:rFonts w:ascii="仿宋" w:eastAsia="仿宋" w:hAnsi="仿宋" w:cs="仿宋" w:hint="eastAsia"/>
            <w:lang w:eastAsia="zh-CN"/>
          </w:rPr>
          <w:t>(一)、产品规划</w:t>
        </w:r>
        <w:r>
          <w:tab/>
        </w:r>
        <w:r>
          <w:fldChar w:fldCharType="begin"/>
        </w:r>
        <w:r>
          <w:instrText xml:space="preserve"> PAGEREF _Toc27628 \h </w:instrText>
        </w:r>
        <w:r>
          <w:fldChar w:fldCharType="separate"/>
        </w:r>
        <w:r>
          <w:t>17</w:t>
        </w:r>
        <w:r>
          <w:fldChar w:fldCharType="end"/>
        </w:r>
      </w:hyperlink>
    </w:p>
    <w:p>
      <w:pPr>
        <w:pStyle w:val="TOC2"/>
        <w:tabs>
          <w:tab w:val="right" w:leader="dot" w:pos="8306"/>
        </w:tabs>
      </w:pPr>
      <w:hyperlink w:anchor="_Toc2866" w:history="1">
        <w:r>
          <w:rPr>
            <w:rFonts w:ascii="仿宋" w:eastAsia="仿宋" w:hAnsi="仿宋" w:cs="仿宋" w:hint="eastAsia"/>
            <w:lang w:eastAsia="zh-CN"/>
          </w:rPr>
          <w:t>(二)、建设规模</w:t>
        </w:r>
        <w:r>
          <w:tab/>
        </w:r>
        <w:r>
          <w:fldChar w:fldCharType="begin"/>
        </w:r>
        <w:r>
          <w:instrText xml:space="preserve"> PAGEREF _Toc2866 \h </w:instrText>
        </w:r>
        <w:r>
          <w:fldChar w:fldCharType="separate"/>
        </w:r>
        <w:r>
          <w:t>18</w:t>
        </w:r>
        <w:r>
          <w:fldChar w:fldCharType="end"/>
        </w:r>
      </w:hyperlink>
    </w:p>
    <w:p>
      <w:pPr>
        <w:pStyle w:val="TOC1"/>
        <w:tabs>
          <w:tab w:val="right" w:leader="dot" w:pos="8306"/>
        </w:tabs>
      </w:pPr>
      <w:hyperlink w:anchor="_Toc19996" w:history="1">
        <w:r>
          <w:rPr>
            <w:rFonts w:ascii="仿宋" w:eastAsia="仿宋" w:hAnsi="仿宋" w:cs="仿宋" w:hint="eastAsia"/>
            <w:lang w:eastAsia="zh-CN"/>
          </w:rPr>
          <w:t>六、无汞可充电碱锰电池项目绩效评估</w:t>
        </w:r>
        <w:r>
          <w:tab/>
        </w:r>
        <w:r>
          <w:fldChar w:fldCharType="begin"/>
        </w:r>
        <w:r>
          <w:instrText xml:space="preserve"> PAGEREF _Toc19996 \h </w:instrText>
        </w:r>
        <w:r>
          <w:fldChar w:fldCharType="separate"/>
        </w:r>
        <w:r>
          <w:t>19</w:t>
        </w:r>
        <w:r>
          <w:fldChar w:fldCharType="end"/>
        </w:r>
      </w:hyperlink>
    </w:p>
    <w:p>
      <w:pPr>
        <w:pStyle w:val="TOC2"/>
        <w:tabs>
          <w:tab w:val="right" w:leader="dot" w:pos="8306"/>
        </w:tabs>
      </w:pPr>
      <w:hyperlink w:anchor="_Toc22298" w:history="1">
        <w:r>
          <w:rPr>
            <w:rFonts w:ascii="仿宋" w:eastAsia="仿宋" w:hAnsi="仿宋" w:cs="仿宋" w:hint="eastAsia"/>
            <w:lang w:eastAsia="zh-CN"/>
          </w:rPr>
          <w:t>(一)、绩效评估指标</w:t>
        </w:r>
        <w:r>
          <w:tab/>
        </w:r>
        <w:r>
          <w:fldChar w:fldCharType="begin"/>
        </w:r>
        <w:r>
          <w:instrText xml:space="preserve"> PAGEREF _Toc22298 \h </w:instrText>
        </w:r>
        <w:r>
          <w:fldChar w:fldCharType="separate"/>
        </w:r>
        <w:r>
          <w:t>19</w:t>
        </w:r>
        <w:r>
          <w:fldChar w:fldCharType="end"/>
        </w:r>
      </w:hyperlink>
    </w:p>
    <w:p>
      <w:pPr>
        <w:pStyle w:val="TOC2"/>
        <w:tabs>
          <w:tab w:val="right" w:leader="dot" w:pos="8306"/>
        </w:tabs>
      </w:pPr>
      <w:hyperlink w:anchor="_Toc27422" w:history="1">
        <w:r>
          <w:rPr>
            <w:rFonts w:ascii="仿宋" w:eastAsia="仿宋" w:hAnsi="仿宋" w:cs="仿宋" w:hint="eastAsia"/>
            <w:lang w:eastAsia="zh-CN"/>
          </w:rPr>
          <w:t>(二)、绩效评估方法</w:t>
        </w:r>
        <w:r>
          <w:tab/>
        </w:r>
        <w:r>
          <w:fldChar w:fldCharType="begin"/>
        </w:r>
        <w:r>
          <w:instrText xml:space="preserve"> PAGEREF _Toc27422 \h </w:instrText>
        </w:r>
        <w:r>
          <w:fldChar w:fldCharType="separate"/>
        </w:r>
        <w:r>
          <w:t>20</w:t>
        </w:r>
        <w:r>
          <w:fldChar w:fldCharType="end"/>
        </w:r>
      </w:hyperlink>
    </w:p>
    <w:p>
      <w:pPr>
        <w:pStyle w:val="TOC2"/>
        <w:tabs>
          <w:tab w:val="right" w:leader="dot" w:pos="8306"/>
        </w:tabs>
      </w:pPr>
      <w:hyperlink w:anchor="_Toc30088" w:history="1">
        <w:r>
          <w:rPr>
            <w:rFonts w:ascii="仿宋" w:eastAsia="仿宋" w:hAnsi="仿宋" w:cs="仿宋" w:hint="eastAsia"/>
            <w:lang w:eastAsia="zh-CN"/>
          </w:rPr>
          <w:t>(三)、绩效评估周期</w:t>
        </w:r>
        <w:r>
          <w:tab/>
        </w:r>
        <w:r>
          <w:fldChar w:fldCharType="begin"/>
        </w:r>
        <w:r>
          <w:instrText xml:space="preserve"> PAGEREF _Toc30088 \h </w:instrText>
        </w:r>
        <w:r>
          <w:fldChar w:fldCharType="separate"/>
        </w:r>
        <w:r>
          <w:t>21</w:t>
        </w:r>
        <w:r>
          <w:fldChar w:fldCharType="end"/>
        </w:r>
      </w:hyperlink>
    </w:p>
    <w:p>
      <w:pPr>
        <w:pStyle w:val="TOC1"/>
        <w:tabs>
          <w:tab w:val="right" w:leader="dot" w:pos="8306"/>
        </w:tabs>
      </w:pPr>
      <w:hyperlink w:anchor="_Toc18585" w:history="1">
        <w:r>
          <w:rPr>
            <w:rFonts w:ascii="仿宋" w:eastAsia="仿宋" w:hAnsi="仿宋" w:cs="仿宋" w:hint="eastAsia"/>
            <w:lang w:eastAsia="zh-CN"/>
          </w:rPr>
          <w:t>七、无汞可充电碱锰电池项目计划安排</w:t>
        </w:r>
        <w:r>
          <w:tab/>
        </w:r>
        <w:r>
          <w:fldChar w:fldCharType="begin"/>
        </w:r>
        <w:r>
          <w:instrText xml:space="preserve"> PAGEREF _Toc18585 \h </w:instrText>
        </w:r>
        <w:r>
          <w:fldChar w:fldCharType="separate"/>
        </w:r>
        <w:r>
          <w:t>22</w:t>
        </w:r>
        <w:r>
          <w:fldChar w:fldCharType="end"/>
        </w:r>
      </w:hyperlink>
    </w:p>
    <w:p>
      <w:pPr>
        <w:pStyle w:val="TOC2"/>
        <w:tabs>
          <w:tab w:val="right" w:leader="dot" w:pos="8306"/>
        </w:tabs>
      </w:pPr>
      <w:hyperlink w:anchor="_Toc26473" w:history="1">
        <w:r>
          <w:rPr>
            <w:rFonts w:ascii="仿宋" w:eastAsia="仿宋" w:hAnsi="仿宋" w:cs="仿宋" w:hint="eastAsia"/>
            <w:lang w:eastAsia="zh-CN"/>
          </w:rPr>
          <w:t>(一)、建设周期</w:t>
        </w:r>
        <w:r>
          <w:tab/>
        </w:r>
        <w:r>
          <w:fldChar w:fldCharType="begin"/>
        </w:r>
        <w:r>
          <w:instrText xml:space="preserve"> PAGEREF _Toc26473 \h </w:instrText>
        </w:r>
        <w:r>
          <w:fldChar w:fldCharType="separate"/>
        </w:r>
        <w:r>
          <w:t>22</w:t>
        </w:r>
        <w:r>
          <w:fldChar w:fldCharType="end"/>
        </w:r>
      </w:hyperlink>
    </w:p>
    <w:p>
      <w:pPr>
        <w:pStyle w:val="TOC2"/>
        <w:tabs>
          <w:tab w:val="right" w:leader="dot" w:pos="8306"/>
        </w:tabs>
      </w:pPr>
      <w:hyperlink w:anchor="_Toc13857" w:history="1">
        <w:r>
          <w:rPr>
            <w:rFonts w:ascii="仿宋" w:eastAsia="仿宋" w:hAnsi="仿宋" w:cs="仿宋" w:hint="eastAsia"/>
            <w:lang w:eastAsia="zh-CN"/>
          </w:rPr>
          <w:t>(二)、建设进度</w:t>
        </w:r>
        <w:r>
          <w:tab/>
        </w:r>
        <w:r>
          <w:fldChar w:fldCharType="begin"/>
        </w:r>
        <w:r>
          <w:instrText xml:space="preserve"> PAGEREF _Toc13857 \h </w:instrText>
        </w:r>
        <w:r>
          <w:fldChar w:fldCharType="separate"/>
        </w:r>
        <w:r>
          <w:t>23</w:t>
        </w:r>
        <w:r>
          <w:fldChar w:fldCharType="end"/>
        </w:r>
      </w:hyperlink>
    </w:p>
    <w:p>
      <w:pPr>
        <w:pStyle w:val="TOC2"/>
        <w:tabs>
          <w:tab w:val="right" w:leader="dot" w:pos="8306"/>
        </w:tabs>
      </w:pPr>
      <w:hyperlink w:anchor="_Toc12019" w:history="1">
        <w:r>
          <w:rPr>
            <w:rFonts w:ascii="仿宋" w:eastAsia="仿宋" w:hAnsi="仿宋" w:cs="仿宋" w:hint="eastAsia"/>
            <w:lang w:eastAsia="zh-CN"/>
          </w:rPr>
          <w:t>(三)、进度安排注意事项</w:t>
        </w:r>
        <w:r>
          <w:tab/>
        </w:r>
        <w:r>
          <w:fldChar w:fldCharType="begin"/>
        </w:r>
        <w:r>
          <w:instrText xml:space="preserve"> PAGEREF _Toc12019 \h </w:instrText>
        </w:r>
        <w:r>
          <w:fldChar w:fldCharType="separate"/>
        </w:r>
        <w:r>
          <w:t>24</w:t>
        </w:r>
        <w:r>
          <w:fldChar w:fldCharType="end"/>
        </w:r>
      </w:hyperlink>
    </w:p>
    <w:p>
      <w:pPr>
        <w:pStyle w:val="TOC2"/>
        <w:tabs>
          <w:tab w:val="right" w:leader="dot" w:pos="8306"/>
        </w:tabs>
      </w:pPr>
      <w:hyperlink w:anchor="_Toc8762" w:history="1">
        <w:r>
          <w:rPr>
            <w:rFonts w:ascii="仿宋" w:eastAsia="仿宋" w:hAnsi="仿宋" w:cs="仿宋" w:hint="eastAsia"/>
            <w:lang w:eastAsia="zh-CN"/>
          </w:rPr>
          <w:t>(四)、人力资源配置</w:t>
        </w:r>
        <w:r>
          <w:tab/>
        </w:r>
        <w:r>
          <w:fldChar w:fldCharType="begin"/>
        </w:r>
        <w:r>
          <w:instrText xml:space="preserve"> PAGEREF _Toc8762 \h </w:instrText>
        </w:r>
        <w:r>
          <w:fldChar w:fldCharType="separate"/>
        </w:r>
        <w:r>
          <w:t>26</w:t>
        </w:r>
        <w:r>
          <w:fldChar w:fldCharType="end"/>
        </w:r>
      </w:hyperlink>
    </w:p>
    <w:p>
      <w:pPr>
        <w:pStyle w:val="TOC1"/>
        <w:tabs>
          <w:tab w:val="right" w:leader="dot" w:pos="8306"/>
        </w:tabs>
      </w:pPr>
      <w:hyperlink w:anchor="_Toc18718" w:history="1">
        <w:r>
          <w:rPr>
            <w:rFonts w:ascii="仿宋" w:eastAsia="仿宋" w:hAnsi="仿宋" w:cs="仿宋" w:hint="eastAsia"/>
            <w:lang w:eastAsia="zh-CN"/>
          </w:rPr>
          <w:t>八、无汞可充电碱锰电池项目风险管理</w:t>
        </w:r>
        <w:r>
          <w:tab/>
        </w:r>
        <w:r>
          <w:fldChar w:fldCharType="begin"/>
        </w:r>
        <w:r>
          <w:instrText xml:space="preserve"> PAGEREF _Toc18718 \h </w:instrText>
        </w:r>
        <w:r>
          <w:fldChar w:fldCharType="separate"/>
        </w:r>
        <w:r>
          <w:t>27</w:t>
        </w:r>
        <w:r>
          <w:fldChar w:fldCharType="end"/>
        </w:r>
      </w:hyperlink>
    </w:p>
    <w:p>
      <w:pPr>
        <w:pStyle w:val="TOC2"/>
        <w:tabs>
          <w:tab w:val="right" w:leader="dot" w:pos="8306"/>
        </w:tabs>
      </w:pPr>
      <w:hyperlink w:anchor="_Toc17533" w:history="1">
        <w:r>
          <w:rPr>
            <w:rFonts w:ascii="仿宋" w:eastAsia="仿宋" w:hAnsi="仿宋" w:cs="仿宋" w:hint="eastAsia"/>
            <w:lang w:eastAsia="zh-CN"/>
          </w:rPr>
          <w:t>(一)、风险识别与评估</w:t>
        </w:r>
        <w:r>
          <w:tab/>
        </w:r>
        <w:r>
          <w:fldChar w:fldCharType="begin"/>
        </w:r>
        <w:r>
          <w:instrText xml:space="preserve"> PAGEREF _Toc17533 \h </w:instrText>
        </w:r>
        <w:r>
          <w:fldChar w:fldCharType="separate"/>
        </w:r>
        <w:r>
          <w:t>27</w:t>
        </w:r>
        <w:r>
          <w:fldChar w:fldCharType="end"/>
        </w:r>
      </w:hyperlink>
    </w:p>
    <w:p>
      <w:pPr>
        <w:pStyle w:val="TOC2"/>
        <w:tabs>
          <w:tab w:val="right" w:leader="dot" w:pos="8306"/>
        </w:tabs>
      </w:pPr>
      <w:hyperlink w:anchor="_Toc27563" w:history="1">
        <w:r>
          <w:rPr>
            <w:rFonts w:ascii="仿宋" w:eastAsia="仿宋" w:hAnsi="仿宋" w:cs="仿宋" w:hint="eastAsia"/>
            <w:lang w:eastAsia="zh-CN"/>
          </w:rPr>
          <w:t>(二)、风险应对策略</w:t>
        </w:r>
        <w:r>
          <w:tab/>
        </w:r>
        <w:r>
          <w:fldChar w:fldCharType="begin"/>
        </w:r>
        <w:r>
          <w:instrText xml:space="preserve"> PAGEREF _Toc27563 \h </w:instrText>
        </w:r>
        <w:r>
          <w:fldChar w:fldCharType="separate"/>
        </w:r>
        <w:r>
          <w:t>28</w:t>
        </w:r>
        <w:r>
          <w:fldChar w:fldCharType="end"/>
        </w:r>
      </w:hyperlink>
    </w:p>
    <w:p>
      <w:pPr>
        <w:pStyle w:val="TOC2"/>
        <w:tabs>
          <w:tab w:val="right" w:leader="dot" w:pos="8306"/>
        </w:tabs>
      </w:pPr>
      <w:hyperlink w:anchor="_Toc11754" w:history="1">
        <w:r>
          <w:rPr>
            <w:rFonts w:ascii="仿宋" w:eastAsia="仿宋" w:hAnsi="仿宋" w:cs="仿宋" w:hint="eastAsia"/>
            <w:lang w:eastAsia="zh-CN"/>
          </w:rPr>
          <w:t>(三)、风险监控与控制</w:t>
        </w:r>
        <w:r>
          <w:tab/>
        </w:r>
        <w:r>
          <w:fldChar w:fldCharType="begin"/>
        </w:r>
        <w:r>
          <w:instrText xml:space="preserve"> PAGEREF _Toc11754 \h </w:instrText>
        </w:r>
        <w:r>
          <w:fldChar w:fldCharType="separate"/>
        </w:r>
        <w:r>
          <w:t>30</w:t>
        </w:r>
        <w:r>
          <w:fldChar w:fldCharType="end"/>
        </w:r>
      </w:hyperlink>
    </w:p>
    <w:p>
      <w:pPr>
        <w:pStyle w:val="TOC1"/>
        <w:tabs>
          <w:tab w:val="right" w:leader="dot" w:pos="8306"/>
        </w:tabs>
      </w:pPr>
      <w:hyperlink w:anchor="_Toc29893" w:history="1">
        <w:r>
          <w:rPr>
            <w:rFonts w:ascii="仿宋" w:eastAsia="仿宋" w:hAnsi="仿宋" w:cs="仿宋" w:hint="eastAsia"/>
            <w:lang w:eastAsia="zh-CN"/>
          </w:rPr>
          <w:t>九、生产安全保护</w:t>
        </w:r>
        <w:r>
          <w:tab/>
        </w:r>
        <w:r>
          <w:fldChar w:fldCharType="begin"/>
        </w:r>
        <w:r>
          <w:instrText xml:space="preserve"> PAGEREF _Toc29893 \h </w:instrText>
        </w:r>
        <w:r>
          <w:fldChar w:fldCharType="separate"/>
        </w:r>
        <w:r>
          <w:t>31</w:t>
        </w:r>
        <w:r>
          <w:fldChar w:fldCharType="end"/>
        </w:r>
      </w:hyperlink>
    </w:p>
    <w:p>
      <w:pPr>
        <w:pStyle w:val="TOC2"/>
        <w:tabs>
          <w:tab w:val="right" w:leader="dot" w:pos="8306"/>
        </w:tabs>
      </w:pPr>
      <w:hyperlink w:anchor="_Toc6304" w:history="1">
        <w:r>
          <w:rPr>
            <w:rFonts w:ascii="仿宋" w:eastAsia="仿宋" w:hAnsi="仿宋" w:cs="仿宋" w:hint="eastAsia"/>
            <w:lang w:eastAsia="zh-CN"/>
          </w:rPr>
          <w:t>(一)、消防安全</w:t>
        </w:r>
        <w:r>
          <w:tab/>
        </w:r>
        <w:r>
          <w:fldChar w:fldCharType="begin"/>
        </w:r>
        <w:r>
          <w:instrText xml:space="preserve"> PAGEREF _Toc6304 \h </w:instrText>
        </w:r>
        <w:r>
          <w:fldChar w:fldCharType="separate"/>
        </w:r>
        <w:r>
          <w:t>31</w:t>
        </w:r>
        <w:r>
          <w:fldChar w:fldCharType="end"/>
        </w:r>
      </w:hyperlink>
    </w:p>
    <w:p>
      <w:pPr>
        <w:pStyle w:val="TOC2"/>
        <w:tabs>
          <w:tab w:val="right" w:leader="dot" w:pos="8306"/>
        </w:tabs>
      </w:pPr>
      <w:hyperlink w:anchor="_Toc8250" w:history="1">
        <w:r>
          <w:rPr>
            <w:rFonts w:ascii="仿宋" w:eastAsia="仿宋" w:hAnsi="仿宋" w:cs="仿宋" w:hint="eastAsia"/>
            <w:lang w:eastAsia="zh-CN"/>
          </w:rPr>
          <w:t>(二)、防火防爆总图布置措施</w:t>
        </w:r>
        <w:r>
          <w:tab/>
        </w:r>
        <w:r>
          <w:fldChar w:fldCharType="begin"/>
        </w:r>
        <w:r>
          <w:instrText xml:space="preserve"> PAGEREF _Toc8250 \h </w:instrText>
        </w:r>
        <w:r>
          <w:fldChar w:fldCharType="separate"/>
        </w:r>
        <w:r>
          <w:t>33</w:t>
        </w:r>
        <w:r>
          <w:fldChar w:fldCharType="end"/>
        </w:r>
      </w:hyperlink>
    </w:p>
    <w:p>
      <w:pPr>
        <w:pStyle w:val="TOC2"/>
        <w:tabs>
          <w:tab w:val="right" w:leader="dot" w:pos="8306"/>
        </w:tabs>
      </w:pPr>
      <w:hyperlink w:anchor="_Toc23196" w:history="1">
        <w:r>
          <w:rPr>
            <w:rFonts w:ascii="仿宋" w:eastAsia="仿宋" w:hAnsi="仿宋" w:cs="仿宋" w:hint="eastAsia"/>
            <w:lang w:eastAsia="zh-CN"/>
          </w:rPr>
          <w:t>(三)、自然灾害防范措施</w:t>
        </w:r>
        <w:r>
          <w:tab/>
        </w:r>
        <w:r>
          <w:fldChar w:fldCharType="begin"/>
        </w:r>
        <w:r>
          <w:instrText xml:space="preserve"> PAGEREF _Toc23196 \h </w:instrText>
        </w:r>
        <w:r>
          <w:fldChar w:fldCharType="separate"/>
        </w:r>
        <w:r>
          <w:t>33</w:t>
        </w:r>
        <w:r>
          <w:fldChar w:fldCharType="end"/>
        </w:r>
      </w:hyperlink>
    </w:p>
    <w:p>
      <w:pPr>
        <w:pStyle w:val="TOC2"/>
        <w:tabs>
          <w:tab w:val="right" w:leader="dot" w:pos="8306"/>
        </w:tabs>
      </w:pPr>
      <w:hyperlink w:anchor="_Toc30680" w:history="1">
        <w:r>
          <w:rPr>
            <w:rFonts w:ascii="仿宋" w:eastAsia="仿宋" w:hAnsi="仿宋" w:cs="仿宋" w:hint="eastAsia"/>
            <w:lang w:eastAsia="zh-CN"/>
          </w:rPr>
          <w:t>(四)、安全色及安全标志使用要求</w:t>
        </w:r>
        <w:r>
          <w:tab/>
        </w:r>
        <w:r>
          <w:fldChar w:fldCharType="begin"/>
        </w:r>
        <w:r>
          <w:instrText xml:space="preserve"> PAGEREF _Toc30680 \h </w:instrText>
        </w:r>
        <w:r>
          <w:fldChar w:fldCharType="separate"/>
        </w:r>
        <w:r>
          <w:t>35</w:t>
        </w:r>
        <w:r>
          <w:fldChar w:fldCharType="end"/>
        </w:r>
      </w:hyperlink>
    </w:p>
    <w:p>
      <w:pPr>
        <w:pStyle w:val="TOC2"/>
        <w:tabs>
          <w:tab w:val="right" w:leader="dot" w:pos="8306"/>
        </w:tabs>
      </w:pPr>
      <w:hyperlink w:anchor="_Toc15150" w:history="1">
        <w:r>
          <w:rPr>
            <w:rFonts w:ascii="仿宋" w:eastAsia="仿宋" w:hAnsi="仿宋" w:cs="仿宋" w:hint="eastAsia"/>
            <w:lang w:eastAsia="zh-CN"/>
          </w:rPr>
          <w:t>(五)、防尘防毒措施</w:t>
        </w:r>
        <w:r>
          <w:tab/>
        </w:r>
        <w:r>
          <w:fldChar w:fldCharType="begin"/>
        </w:r>
        <w:r>
          <w:instrText xml:space="preserve"> PAGEREF _Toc15150 \h </w:instrText>
        </w:r>
        <w:r>
          <w:fldChar w:fldCharType="separate"/>
        </w:r>
        <w:r>
          <w:t>36</w:t>
        </w:r>
        <w:r>
          <w:fldChar w:fldCharType="end"/>
        </w:r>
      </w:hyperlink>
    </w:p>
    <w:p>
      <w:pPr>
        <w:pStyle w:val="TOC2"/>
        <w:tabs>
          <w:tab w:val="right" w:leader="dot" w:pos="8306"/>
        </w:tabs>
      </w:pPr>
      <w:hyperlink w:anchor="_Toc24448" w:history="1">
        <w:r>
          <w:rPr>
            <w:rFonts w:ascii="仿宋" w:eastAsia="仿宋" w:hAnsi="仿宋" w:cs="仿宋" w:hint="eastAsia"/>
            <w:lang w:eastAsia="zh-CN"/>
          </w:rPr>
          <w:t>(六)、防静电、触电防护及防雷措施</w:t>
        </w:r>
        <w:r>
          <w:tab/>
        </w:r>
        <w:r>
          <w:fldChar w:fldCharType="begin"/>
        </w:r>
        <w:r>
          <w:instrText xml:space="preserve"> PAGEREF _Toc24448 \h </w:instrText>
        </w:r>
        <w:r>
          <w:fldChar w:fldCharType="separate"/>
        </w:r>
        <w:r>
          <w:t>37</w:t>
        </w:r>
        <w:r>
          <w:fldChar w:fldCharType="end"/>
        </w:r>
      </w:hyperlink>
    </w:p>
    <w:p>
      <w:pPr>
        <w:pStyle w:val="TOC2"/>
        <w:tabs>
          <w:tab w:val="right" w:leader="dot" w:pos="8306"/>
        </w:tabs>
      </w:pPr>
      <w:hyperlink w:anchor="_Toc10557" w:history="1">
        <w:r>
          <w:rPr>
            <w:rFonts w:ascii="仿宋" w:eastAsia="仿宋" w:hAnsi="仿宋" w:cs="仿宋" w:hint="eastAsia"/>
            <w:lang w:eastAsia="zh-CN"/>
          </w:rPr>
          <w:t>(七)、机械设备安全保障措施</w:t>
        </w:r>
        <w:r>
          <w:tab/>
        </w:r>
        <w:r>
          <w:fldChar w:fldCharType="begin"/>
        </w:r>
        <w:r>
          <w:instrText xml:space="preserve"> PAGEREF _Toc10557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2" w:history="1">
        <w:r>
          <w:rPr>
            <w:rFonts w:ascii="仿宋" w:eastAsia="仿宋" w:hAnsi="仿宋" w:cs="仿宋" w:hint="eastAsia"/>
            <w:lang w:eastAsia="zh-CN"/>
          </w:rPr>
          <w:t>十、无汞可充电碱锰电池项目投资规划</w:t>
        </w:r>
        <w:r>
          <w:tab/>
        </w:r>
        <w:r>
          <w:fldChar w:fldCharType="begin"/>
        </w:r>
        <w:r>
          <w:instrText xml:space="preserve"> PAGEREF _Toc25312 \h </w:instrText>
        </w:r>
        <w:r>
          <w:fldChar w:fldCharType="separate"/>
        </w:r>
        <w:r>
          <w:t>39</w:t>
        </w:r>
        <w:r>
          <w:fldChar w:fldCharType="end"/>
        </w:r>
      </w:hyperlink>
    </w:p>
    <w:p>
      <w:pPr>
        <w:pStyle w:val="TOC2"/>
        <w:tabs>
          <w:tab w:val="right" w:leader="dot" w:pos="8306"/>
        </w:tabs>
      </w:pPr>
      <w:hyperlink w:anchor="_Toc152" w:history="1">
        <w:r>
          <w:rPr>
            <w:rFonts w:ascii="仿宋" w:eastAsia="仿宋" w:hAnsi="仿宋" w:cs="仿宋" w:hint="eastAsia"/>
            <w:lang w:eastAsia="zh-CN"/>
          </w:rPr>
          <w:t>(一)、无汞可充电碱锰电池项目总投资估算</w:t>
        </w:r>
        <w:r>
          <w:tab/>
        </w:r>
        <w:r>
          <w:fldChar w:fldCharType="begin"/>
        </w:r>
        <w:r>
          <w:instrText xml:space="preserve"> PAGEREF _Toc152 \h </w:instrText>
        </w:r>
        <w:r>
          <w:fldChar w:fldCharType="separate"/>
        </w:r>
        <w:r>
          <w:t>39</w:t>
        </w:r>
        <w:r>
          <w:fldChar w:fldCharType="end"/>
        </w:r>
      </w:hyperlink>
    </w:p>
    <w:p>
      <w:pPr>
        <w:pStyle w:val="TOC2"/>
        <w:tabs>
          <w:tab w:val="right" w:leader="dot" w:pos="8306"/>
        </w:tabs>
      </w:pPr>
      <w:hyperlink w:anchor="_Toc23033" w:history="1">
        <w:r>
          <w:rPr>
            <w:rFonts w:ascii="仿宋" w:eastAsia="仿宋" w:hAnsi="仿宋" w:cs="仿宋" w:hint="eastAsia"/>
            <w:lang w:eastAsia="zh-CN"/>
          </w:rPr>
          <w:t>(二)、资金筹措</w:t>
        </w:r>
        <w:r>
          <w:tab/>
        </w:r>
        <w:r>
          <w:fldChar w:fldCharType="begin"/>
        </w:r>
        <w:r>
          <w:instrText xml:space="preserve"> PAGEREF _Toc23033 \h </w:instrText>
        </w:r>
        <w:r>
          <w:fldChar w:fldCharType="separate"/>
        </w:r>
        <w:r>
          <w:t>41</w:t>
        </w:r>
        <w:r>
          <w:fldChar w:fldCharType="end"/>
        </w:r>
      </w:hyperlink>
    </w:p>
    <w:p>
      <w:pPr>
        <w:pStyle w:val="TOC1"/>
        <w:tabs>
          <w:tab w:val="right" w:leader="dot" w:pos="8306"/>
        </w:tabs>
      </w:pPr>
      <w:hyperlink w:anchor="_Toc16102" w:history="1">
        <w:r>
          <w:rPr>
            <w:rFonts w:ascii="仿宋" w:eastAsia="仿宋" w:hAnsi="仿宋" w:cs="仿宋" w:hint="eastAsia"/>
            <w:lang w:eastAsia="zh-CN"/>
          </w:rPr>
          <w:t>十一、无汞可充电碱锰电池项目环境影响分析</w:t>
        </w:r>
        <w:r>
          <w:tab/>
        </w:r>
        <w:r>
          <w:fldChar w:fldCharType="begin"/>
        </w:r>
        <w:r>
          <w:instrText xml:space="preserve"> PAGEREF _Toc16102 \h </w:instrText>
        </w:r>
        <w:r>
          <w:fldChar w:fldCharType="separate"/>
        </w:r>
        <w:r>
          <w:t>41</w:t>
        </w:r>
        <w:r>
          <w:fldChar w:fldCharType="end"/>
        </w:r>
      </w:hyperlink>
    </w:p>
    <w:p>
      <w:pPr>
        <w:pStyle w:val="TOC2"/>
        <w:tabs>
          <w:tab w:val="right" w:leader="dot" w:pos="8306"/>
        </w:tabs>
      </w:pPr>
      <w:hyperlink w:anchor="_Toc25309" w:history="1">
        <w:r>
          <w:rPr>
            <w:rFonts w:ascii="仿宋" w:eastAsia="仿宋" w:hAnsi="仿宋" w:cs="仿宋" w:hint="eastAsia"/>
            <w:lang w:eastAsia="zh-CN"/>
          </w:rPr>
          <w:t>(一)、建设区域环境质量现状</w:t>
        </w:r>
        <w:r>
          <w:tab/>
        </w:r>
        <w:r>
          <w:fldChar w:fldCharType="begin"/>
        </w:r>
        <w:r>
          <w:instrText xml:space="preserve"> PAGEREF _Toc25309 \h </w:instrText>
        </w:r>
        <w:r>
          <w:fldChar w:fldCharType="separate"/>
        </w:r>
        <w:r>
          <w:t>41</w:t>
        </w:r>
        <w:r>
          <w:fldChar w:fldCharType="end"/>
        </w:r>
      </w:hyperlink>
    </w:p>
    <w:p>
      <w:pPr>
        <w:pStyle w:val="TOC2"/>
        <w:tabs>
          <w:tab w:val="right" w:leader="dot" w:pos="8306"/>
        </w:tabs>
      </w:pPr>
      <w:hyperlink w:anchor="_Toc19696" w:history="1">
        <w:r>
          <w:rPr>
            <w:rFonts w:ascii="仿宋" w:eastAsia="仿宋" w:hAnsi="仿宋" w:cs="仿宋" w:hint="eastAsia"/>
            <w:lang w:eastAsia="zh-CN"/>
          </w:rPr>
          <w:t>(二)、建设期环境保护</w:t>
        </w:r>
        <w:r>
          <w:tab/>
        </w:r>
        <w:r>
          <w:fldChar w:fldCharType="begin"/>
        </w:r>
        <w:r>
          <w:instrText xml:space="preserve"> PAGEREF _Toc19696 \h </w:instrText>
        </w:r>
        <w:r>
          <w:fldChar w:fldCharType="separate"/>
        </w:r>
        <w:r>
          <w:t>43</w:t>
        </w:r>
        <w:r>
          <w:fldChar w:fldCharType="end"/>
        </w:r>
      </w:hyperlink>
    </w:p>
    <w:p>
      <w:pPr>
        <w:pStyle w:val="TOC2"/>
        <w:tabs>
          <w:tab w:val="right" w:leader="dot" w:pos="8306"/>
        </w:tabs>
      </w:pPr>
      <w:hyperlink w:anchor="_Toc25155" w:history="1">
        <w:r>
          <w:rPr>
            <w:rFonts w:ascii="仿宋" w:eastAsia="仿宋" w:hAnsi="仿宋" w:cs="仿宋" w:hint="eastAsia"/>
            <w:lang w:eastAsia="zh-CN"/>
          </w:rPr>
          <w:t>(三)、运营期环境保护</w:t>
        </w:r>
        <w:r>
          <w:tab/>
        </w:r>
        <w:r>
          <w:fldChar w:fldCharType="begin"/>
        </w:r>
        <w:r>
          <w:instrText xml:space="preserve"> PAGEREF _Toc25155 \h </w:instrText>
        </w:r>
        <w:r>
          <w:fldChar w:fldCharType="separate"/>
        </w:r>
        <w:r>
          <w:t>44</w:t>
        </w:r>
        <w:r>
          <w:fldChar w:fldCharType="end"/>
        </w:r>
      </w:hyperlink>
    </w:p>
    <w:p>
      <w:pPr>
        <w:pStyle w:val="TOC2"/>
        <w:tabs>
          <w:tab w:val="right" w:leader="dot" w:pos="8306"/>
        </w:tabs>
      </w:pPr>
      <w:hyperlink w:anchor="_Toc26455" w:history="1">
        <w:r>
          <w:rPr>
            <w:rFonts w:ascii="仿宋" w:eastAsia="仿宋" w:hAnsi="仿宋" w:cs="仿宋" w:hint="eastAsia"/>
            <w:lang w:eastAsia="zh-CN"/>
          </w:rPr>
          <w:t>(四)、无汞可充电碱锰电池项目建设对区域经济的影响</w:t>
        </w:r>
        <w:r>
          <w:tab/>
        </w:r>
        <w:r>
          <w:fldChar w:fldCharType="begin"/>
        </w:r>
        <w:r>
          <w:instrText xml:space="preserve"> PAGEREF _Toc26455 \h </w:instrText>
        </w:r>
        <w:r>
          <w:fldChar w:fldCharType="separate"/>
        </w:r>
        <w:r>
          <w:t>46</w:t>
        </w:r>
        <w:r>
          <w:fldChar w:fldCharType="end"/>
        </w:r>
      </w:hyperlink>
    </w:p>
    <w:p>
      <w:pPr>
        <w:pStyle w:val="TOC2"/>
        <w:tabs>
          <w:tab w:val="right" w:leader="dot" w:pos="8306"/>
        </w:tabs>
      </w:pPr>
      <w:hyperlink w:anchor="_Toc2536" w:history="1">
        <w:r>
          <w:rPr>
            <w:rFonts w:ascii="仿宋" w:eastAsia="仿宋" w:hAnsi="仿宋" w:cs="仿宋" w:hint="eastAsia"/>
            <w:lang w:eastAsia="zh-CN"/>
          </w:rPr>
          <w:t>(五)、废弃物处理</w:t>
        </w:r>
        <w:r>
          <w:tab/>
        </w:r>
        <w:r>
          <w:fldChar w:fldCharType="begin"/>
        </w:r>
        <w:r>
          <w:instrText xml:space="preserve"> PAGEREF _Toc2536 \h </w:instrText>
        </w:r>
        <w:r>
          <w:fldChar w:fldCharType="separate"/>
        </w:r>
        <w:r>
          <w:t>48</w:t>
        </w:r>
        <w:r>
          <w:fldChar w:fldCharType="end"/>
        </w:r>
      </w:hyperlink>
    </w:p>
    <w:p>
      <w:pPr>
        <w:pStyle w:val="TOC2"/>
        <w:tabs>
          <w:tab w:val="right" w:leader="dot" w:pos="8306"/>
        </w:tabs>
      </w:pPr>
      <w:hyperlink w:anchor="_Toc18940" w:history="1">
        <w:r>
          <w:rPr>
            <w:rFonts w:ascii="仿宋" w:eastAsia="仿宋" w:hAnsi="仿宋" w:cs="仿宋" w:hint="eastAsia"/>
            <w:lang w:eastAsia="zh-CN"/>
          </w:rPr>
          <w:t>(六)、特殊环境影响分析</w:t>
        </w:r>
        <w:r>
          <w:tab/>
        </w:r>
        <w:r>
          <w:fldChar w:fldCharType="begin"/>
        </w:r>
        <w:r>
          <w:instrText xml:space="preserve"> PAGEREF _Toc18940 \h </w:instrText>
        </w:r>
        <w:r>
          <w:fldChar w:fldCharType="separate"/>
        </w:r>
        <w:r>
          <w:t>49</w:t>
        </w:r>
        <w:r>
          <w:fldChar w:fldCharType="end"/>
        </w:r>
      </w:hyperlink>
    </w:p>
    <w:p>
      <w:pPr>
        <w:pStyle w:val="TOC2"/>
        <w:tabs>
          <w:tab w:val="right" w:leader="dot" w:pos="8306"/>
        </w:tabs>
      </w:pPr>
      <w:hyperlink w:anchor="_Toc6874" w:history="1">
        <w:r>
          <w:rPr>
            <w:rFonts w:ascii="仿宋" w:eastAsia="仿宋" w:hAnsi="仿宋" w:cs="仿宋" w:hint="eastAsia"/>
            <w:lang w:eastAsia="zh-CN"/>
          </w:rPr>
          <w:t>(七)、清洁生产</w:t>
        </w:r>
        <w:r>
          <w:tab/>
        </w:r>
        <w:r>
          <w:fldChar w:fldCharType="begin"/>
        </w:r>
        <w:r>
          <w:instrText xml:space="preserve"> PAGEREF _Toc6874 \h </w:instrText>
        </w:r>
        <w:r>
          <w:fldChar w:fldCharType="separate"/>
        </w:r>
        <w:r>
          <w:t>50</w:t>
        </w:r>
        <w:r>
          <w:fldChar w:fldCharType="end"/>
        </w:r>
      </w:hyperlink>
    </w:p>
    <w:p>
      <w:pPr>
        <w:pStyle w:val="TOC2"/>
        <w:tabs>
          <w:tab w:val="right" w:leader="dot" w:pos="8306"/>
        </w:tabs>
      </w:pPr>
      <w:hyperlink w:anchor="_Toc7073" w:history="1">
        <w:r>
          <w:rPr>
            <w:rFonts w:ascii="仿宋" w:eastAsia="仿宋" w:hAnsi="仿宋" w:cs="仿宋" w:hint="eastAsia"/>
            <w:lang w:eastAsia="zh-CN"/>
          </w:rPr>
          <w:t>(八)、环境保护综合评价</w:t>
        </w:r>
        <w:r>
          <w:tab/>
        </w:r>
        <w:r>
          <w:fldChar w:fldCharType="begin"/>
        </w:r>
        <w:r>
          <w:instrText xml:space="preserve"> PAGEREF _Toc7073 \h </w:instrText>
        </w:r>
        <w:r>
          <w:fldChar w:fldCharType="separate"/>
        </w:r>
        <w:r>
          <w:t>51</w:t>
        </w:r>
        <w:r>
          <w:fldChar w:fldCharType="end"/>
        </w:r>
      </w:hyperlink>
    </w:p>
    <w:p>
      <w:pPr>
        <w:pStyle w:val="TOC1"/>
        <w:tabs>
          <w:tab w:val="right" w:leader="dot" w:pos="8306"/>
        </w:tabs>
      </w:pPr>
      <w:hyperlink w:anchor="_Toc2839" w:history="1">
        <w:r>
          <w:rPr>
            <w:rFonts w:ascii="仿宋" w:eastAsia="仿宋" w:hAnsi="仿宋" w:cs="仿宋" w:hint="eastAsia"/>
            <w:lang w:eastAsia="zh-CN"/>
          </w:rPr>
          <w:t>十二、无汞可充电碱锰电池项目人力资源培养与发展</w:t>
        </w:r>
        <w:r>
          <w:tab/>
        </w:r>
        <w:r>
          <w:fldChar w:fldCharType="begin"/>
        </w:r>
        <w:r>
          <w:instrText xml:space="preserve"> PAGEREF _Toc2839 \h </w:instrText>
        </w:r>
        <w:r>
          <w:fldChar w:fldCharType="separate"/>
        </w:r>
        <w:r>
          <w:t>53</w:t>
        </w:r>
        <w:r>
          <w:fldChar w:fldCharType="end"/>
        </w:r>
      </w:hyperlink>
    </w:p>
    <w:p>
      <w:pPr>
        <w:pStyle w:val="TOC2"/>
        <w:tabs>
          <w:tab w:val="right" w:leader="dot" w:pos="8306"/>
        </w:tabs>
      </w:pPr>
      <w:hyperlink w:anchor="_Toc17289" w:history="1">
        <w:r>
          <w:rPr>
            <w:rFonts w:ascii="仿宋" w:eastAsia="仿宋" w:hAnsi="仿宋" w:cs="仿宋" w:hint="eastAsia"/>
            <w:lang w:eastAsia="zh-CN"/>
          </w:rPr>
          <w:t>(一)、人才需求与规划</w:t>
        </w:r>
        <w:r>
          <w:tab/>
        </w:r>
        <w:r>
          <w:fldChar w:fldCharType="begin"/>
        </w:r>
        <w:r>
          <w:instrText xml:space="preserve"> PAGEREF _Toc17289 \h </w:instrText>
        </w:r>
        <w:r>
          <w:fldChar w:fldCharType="separate"/>
        </w:r>
        <w:r>
          <w:t>53</w:t>
        </w:r>
        <w:r>
          <w:fldChar w:fldCharType="end"/>
        </w:r>
      </w:hyperlink>
    </w:p>
    <w:p>
      <w:pPr>
        <w:pStyle w:val="TOC2"/>
        <w:tabs>
          <w:tab w:val="right" w:leader="dot" w:pos="8306"/>
        </w:tabs>
      </w:pPr>
      <w:hyperlink w:anchor="_Toc12583" w:history="1">
        <w:r>
          <w:rPr>
            <w:rFonts w:ascii="仿宋" w:eastAsia="仿宋" w:hAnsi="仿宋" w:cs="仿宋" w:hint="eastAsia"/>
            <w:lang w:eastAsia="zh-CN"/>
          </w:rPr>
          <w:t>(二)、培训与发展计划</w:t>
        </w:r>
        <w:r>
          <w:tab/>
        </w:r>
        <w:r>
          <w:fldChar w:fldCharType="begin"/>
        </w:r>
        <w:r>
          <w:instrText xml:space="preserve"> PAGEREF _Toc12583 \h </w:instrText>
        </w:r>
        <w:r>
          <w:fldChar w:fldCharType="separate"/>
        </w:r>
        <w:r>
          <w:t>53</w:t>
        </w:r>
        <w:r>
          <w:fldChar w:fldCharType="end"/>
        </w:r>
      </w:hyperlink>
    </w:p>
    <w:p>
      <w:pPr>
        <w:pStyle w:val="TOC1"/>
        <w:tabs>
          <w:tab w:val="right" w:leader="dot" w:pos="8306"/>
        </w:tabs>
      </w:pPr>
      <w:hyperlink w:anchor="_Toc24866" w:history="1">
        <w:r>
          <w:rPr>
            <w:rFonts w:ascii="仿宋" w:eastAsia="仿宋" w:hAnsi="仿宋" w:cs="仿宋" w:hint="eastAsia"/>
            <w:lang w:eastAsia="zh-CN"/>
          </w:rPr>
          <w:t>十三、无汞可充电碱锰电池项目治理与监督</w:t>
        </w:r>
        <w:r>
          <w:tab/>
        </w:r>
        <w:r>
          <w:fldChar w:fldCharType="begin"/>
        </w:r>
        <w:r>
          <w:instrText xml:space="preserve"> PAGEREF _Toc24866 \h </w:instrText>
        </w:r>
        <w:r>
          <w:fldChar w:fldCharType="separate"/>
        </w:r>
        <w:r>
          <w:t>54</w:t>
        </w:r>
        <w:r>
          <w:fldChar w:fldCharType="end"/>
        </w:r>
      </w:hyperlink>
    </w:p>
    <w:p>
      <w:pPr>
        <w:pStyle w:val="TOC2"/>
        <w:tabs>
          <w:tab w:val="right" w:leader="dot" w:pos="8306"/>
        </w:tabs>
      </w:pPr>
      <w:hyperlink w:anchor="_Toc28065" w:history="1">
        <w:r>
          <w:rPr>
            <w:rFonts w:ascii="仿宋" w:eastAsia="仿宋" w:hAnsi="仿宋" w:cs="仿宋" w:hint="eastAsia"/>
            <w:lang w:eastAsia="zh-CN"/>
          </w:rPr>
          <w:t>(一)、无汞可充电碱锰电池项目治理结构</w:t>
        </w:r>
        <w:r>
          <w:tab/>
        </w:r>
        <w:r>
          <w:fldChar w:fldCharType="begin"/>
        </w:r>
        <w:r>
          <w:instrText xml:space="preserve"> PAGEREF _Toc28065 \h </w:instrText>
        </w:r>
        <w:r>
          <w:fldChar w:fldCharType="separate"/>
        </w:r>
        <w:r>
          <w:t>54</w:t>
        </w:r>
        <w:r>
          <w:fldChar w:fldCharType="end"/>
        </w:r>
      </w:hyperlink>
    </w:p>
    <w:p>
      <w:pPr>
        <w:pStyle w:val="TOC2"/>
        <w:tabs>
          <w:tab w:val="right" w:leader="dot" w:pos="8306"/>
        </w:tabs>
      </w:pPr>
      <w:hyperlink w:anchor="_Toc7681" w:history="1">
        <w:r>
          <w:rPr>
            <w:rFonts w:ascii="仿宋" w:eastAsia="仿宋" w:hAnsi="仿宋" w:cs="仿宋" w:hint="eastAsia"/>
            <w:lang w:eastAsia="zh-CN"/>
          </w:rPr>
          <w:t>(二)、监督与审计</w:t>
        </w:r>
        <w:r>
          <w:tab/>
        </w:r>
        <w:r>
          <w:fldChar w:fldCharType="begin"/>
        </w:r>
        <w:r>
          <w:instrText xml:space="preserve"> PAGEREF _Toc7681 \h </w:instrText>
        </w:r>
        <w:r>
          <w:fldChar w:fldCharType="separate"/>
        </w:r>
        <w:r>
          <w:t>55</w:t>
        </w:r>
        <w:r>
          <w:fldChar w:fldCharType="end"/>
        </w:r>
      </w:hyperlink>
    </w:p>
    <w:p>
      <w:pPr>
        <w:pStyle w:val="TOC1"/>
        <w:tabs>
          <w:tab w:val="right" w:leader="dot" w:pos="8306"/>
        </w:tabs>
      </w:pPr>
      <w:hyperlink w:anchor="_Toc18873" w:history="1">
        <w:r>
          <w:rPr>
            <w:rFonts w:ascii="仿宋" w:eastAsia="仿宋" w:hAnsi="仿宋" w:cs="仿宋" w:hint="eastAsia"/>
            <w:lang w:eastAsia="zh-CN"/>
          </w:rPr>
          <w:t>十四、营销与推广策略</w:t>
        </w:r>
        <w:r>
          <w:tab/>
        </w:r>
        <w:r>
          <w:fldChar w:fldCharType="begin"/>
        </w:r>
        <w:r>
          <w:instrText xml:space="preserve"> PAGEREF _Toc18873 \h </w:instrText>
        </w:r>
        <w:r>
          <w:fldChar w:fldCharType="separate"/>
        </w:r>
        <w:r>
          <w:t>57</w:t>
        </w:r>
        <w:r>
          <w:fldChar w:fldCharType="end"/>
        </w:r>
      </w:hyperlink>
    </w:p>
    <w:p>
      <w:pPr>
        <w:pStyle w:val="TOC2"/>
        <w:tabs>
          <w:tab w:val="right" w:leader="dot" w:pos="8306"/>
        </w:tabs>
      </w:pPr>
      <w:hyperlink w:anchor="_Toc5302" w:history="1">
        <w:r>
          <w:rPr>
            <w:rFonts w:ascii="仿宋" w:eastAsia="仿宋" w:hAnsi="仿宋" w:cs="仿宋" w:hint="eastAsia"/>
            <w:lang w:eastAsia="zh-CN"/>
          </w:rPr>
          <w:t>(一)、产品/服务定位与特点</w:t>
        </w:r>
        <w:r>
          <w:tab/>
        </w:r>
        <w:r>
          <w:fldChar w:fldCharType="begin"/>
        </w:r>
        <w:r>
          <w:instrText xml:space="preserve"> PAGEREF _Toc5302 \h </w:instrText>
        </w:r>
        <w:r>
          <w:fldChar w:fldCharType="separate"/>
        </w:r>
        <w:r>
          <w:t>57</w:t>
        </w:r>
        <w:r>
          <w:fldChar w:fldCharType="end"/>
        </w:r>
      </w:hyperlink>
    </w:p>
    <w:p>
      <w:pPr>
        <w:pStyle w:val="TOC2"/>
        <w:tabs>
          <w:tab w:val="right" w:leader="dot" w:pos="8306"/>
        </w:tabs>
      </w:pPr>
      <w:hyperlink w:anchor="_Toc31554" w:history="1">
        <w:r>
          <w:rPr>
            <w:rFonts w:ascii="仿宋" w:eastAsia="仿宋" w:hAnsi="仿宋" w:cs="仿宋" w:hint="eastAsia"/>
            <w:lang w:eastAsia="zh-CN"/>
          </w:rPr>
          <w:t>(二)、市场定位与竞争分析</w:t>
        </w:r>
        <w:r>
          <w:tab/>
        </w:r>
        <w:r>
          <w:fldChar w:fldCharType="begin"/>
        </w:r>
        <w:r>
          <w:instrText xml:space="preserve"> PAGEREF _Toc31554 \h </w:instrText>
        </w:r>
        <w:r>
          <w:fldChar w:fldCharType="separate"/>
        </w:r>
        <w:r>
          <w:t>58</w:t>
        </w:r>
        <w:r>
          <w:fldChar w:fldCharType="end"/>
        </w:r>
      </w:hyperlink>
    </w:p>
    <w:p>
      <w:pPr>
        <w:pStyle w:val="TOC2"/>
        <w:tabs>
          <w:tab w:val="right" w:leader="dot" w:pos="8306"/>
        </w:tabs>
      </w:pPr>
      <w:hyperlink w:anchor="_Toc6976" w:history="1">
        <w:r>
          <w:rPr>
            <w:rFonts w:ascii="仿宋" w:eastAsia="仿宋" w:hAnsi="仿宋" w:cs="仿宋" w:hint="eastAsia"/>
            <w:lang w:eastAsia="zh-CN"/>
          </w:rPr>
          <w:t>(三)、营销渠道与策略</w:t>
        </w:r>
        <w:r>
          <w:tab/>
        </w:r>
        <w:r>
          <w:fldChar w:fldCharType="begin"/>
        </w:r>
        <w:r>
          <w:instrText xml:space="preserve"> PAGEREF _Toc6976 \h </w:instrText>
        </w:r>
        <w:r>
          <w:fldChar w:fldCharType="separate"/>
        </w:r>
        <w:r>
          <w:t>60</w:t>
        </w:r>
        <w:r>
          <w:fldChar w:fldCharType="end"/>
        </w:r>
      </w:hyperlink>
    </w:p>
    <w:p>
      <w:pPr>
        <w:pStyle w:val="TOC2"/>
        <w:tabs>
          <w:tab w:val="right" w:leader="dot" w:pos="8306"/>
        </w:tabs>
      </w:pPr>
      <w:hyperlink w:anchor="_Toc466" w:history="1">
        <w:r>
          <w:rPr>
            <w:rFonts w:ascii="仿宋" w:eastAsia="仿宋" w:hAnsi="仿宋" w:cs="仿宋" w:hint="eastAsia"/>
            <w:lang w:eastAsia="zh-CN"/>
          </w:rPr>
          <w:t>(四)、推广与宣传活动</w:t>
        </w:r>
        <w:r>
          <w:tab/>
        </w:r>
        <w:r>
          <w:fldChar w:fldCharType="begin"/>
        </w:r>
        <w:r>
          <w:instrText xml:space="preserve"> PAGEREF _Toc466 \h </w:instrText>
        </w:r>
        <w:r>
          <w:fldChar w:fldCharType="separate"/>
        </w:r>
        <w:r>
          <w:t>61</w:t>
        </w:r>
        <w:r>
          <w:fldChar w:fldCharType="end"/>
        </w:r>
      </w:hyperlink>
    </w:p>
    <w:p>
      <w:pPr>
        <w:pStyle w:val="TOC1"/>
        <w:tabs>
          <w:tab w:val="right" w:leader="dot" w:pos="8306"/>
        </w:tabs>
      </w:pPr>
      <w:hyperlink w:anchor="_Toc30252" w:history="1">
        <w:r>
          <w:rPr>
            <w:rFonts w:ascii="仿宋" w:eastAsia="仿宋" w:hAnsi="仿宋" w:cs="仿宋" w:hint="eastAsia"/>
            <w:lang w:eastAsia="zh-CN"/>
          </w:rPr>
          <w:t>十五、质量管理体系</w:t>
        </w:r>
        <w:r>
          <w:tab/>
        </w:r>
        <w:r>
          <w:fldChar w:fldCharType="begin"/>
        </w:r>
        <w:r>
          <w:instrText xml:space="preserve"> PAGEREF _Toc30252 \h </w:instrText>
        </w:r>
        <w:r>
          <w:fldChar w:fldCharType="separate"/>
        </w:r>
        <w:r>
          <w:t>66</w:t>
        </w:r>
        <w:r>
          <w:fldChar w:fldCharType="end"/>
        </w:r>
      </w:hyperlink>
    </w:p>
    <w:p>
      <w:pPr>
        <w:pStyle w:val="TOC2"/>
        <w:tabs>
          <w:tab w:val="right" w:leader="dot" w:pos="8306"/>
        </w:tabs>
      </w:pPr>
      <w:hyperlink w:anchor="_Toc28129" w:history="1">
        <w:r>
          <w:rPr>
            <w:rFonts w:ascii="仿宋" w:eastAsia="仿宋" w:hAnsi="仿宋" w:cs="仿宋" w:hint="eastAsia"/>
            <w:lang w:eastAsia="zh-CN"/>
          </w:rPr>
          <w:t>(一)、质量目标与方针</w:t>
        </w:r>
        <w:r>
          <w:tab/>
        </w:r>
        <w:r>
          <w:fldChar w:fldCharType="begin"/>
        </w:r>
        <w:r>
          <w:instrText xml:space="preserve"> PAGEREF _Toc28129 \h </w:instrText>
        </w:r>
        <w:r>
          <w:fldChar w:fldCharType="separate"/>
        </w:r>
        <w:r>
          <w:t>66</w:t>
        </w:r>
        <w:r>
          <w:fldChar w:fldCharType="end"/>
        </w:r>
      </w:hyperlink>
    </w:p>
    <w:p>
      <w:pPr>
        <w:pStyle w:val="TOC2"/>
        <w:tabs>
          <w:tab w:val="right" w:leader="dot" w:pos="8306"/>
        </w:tabs>
      </w:pPr>
      <w:hyperlink w:anchor="_Toc24996" w:history="1">
        <w:r>
          <w:rPr>
            <w:rFonts w:ascii="仿宋" w:eastAsia="仿宋" w:hAnsi="仿宋" w:cs="仿宋" w:hint="eastAsia"/>
            <w:lang w:eastAsia="zh-CN"/>
          </w:rPr>
          <w:t>(二)、质量管理责任</w:t>
        </w:r>
        <w:r>
          <w:tab/>
        </w:r>
        <w:r>
          <w:fldChar w:fldCharType="begin"/>
        </w:r>
        <w:r>
          <w:instrText xml:space="preserve"> PAGEREF _Toc24996 \h </w:instrText>
        </w:r>
        <w:r>
          <w:fldChar w:fldCharType="separate"/>
        </w:r>
        <w:r>
          <w:t>67</w:t>
        </w:r>
        <w:r>
          <w:fldChar w:fldCharType="end"/>
        </w:r>
      </w:hyperlink>
    </w:p>
    <w:p>
      <w:pPr>
        <w:pStyle w:val="TOC2"/>
        <w:tabs>
          <w:tab w:val="right" w:leader="dot" w:pos="8306"/>
        </w:tabs>
      </w:pPr>
      <w:hyperlink w:anchor="_Toc10789" w:history="1">
        <w:r>
          <w:rPr>
            <w:rFonts w:ascii="仿宋" w:eastAsia="仿宋" w:hAnsi="仿宋" w:cs="仿宋" w:hint="eastAsia"/>
            <w:lang w:eastAsia="zh-CN"/>
          </w:rPr>
          <w:t>(三)、质量管理体系文件</w:t>
        </w:r>
        <w:r>
          <w:tab/>
        </w:r>
        <w:r>
          <w:fldChar w:fldCharType="begin"/>
        </w:r>
        <w:r>
          <w:instrText xml:space="preserve"> PAGEREF _Toc10789 \h </w:instrText>
        </w:r>
        <w:r>
          <w:fldChar w:fldCharType="separate"/>
        </w:r>
        <w:r>
          <w:t>69</w:t>
        </w:r>
        <w:r>
          <w:fldChar w:fldCharType="end"/>
        </w:r>
      </w:hyperlink>
    </w:p>
    <w:p>
      <w:pPr>
        <w:pStyle w:val="TOC2"/>
        <w:tabs>
          <w:tab w:val="right" w:leader="dot" w:pos="8306"/>
        </w:tabs>
      </w:pPr>
      <w:hyperlink w:anchor="_Toc2039" w:history="1">
        <w:r>
          <w:rPr>
            <w:rFonts w:ascii="仿宋" w:eastAsia="仿宋" w:hAnsi="仿宋" w:cs="仿宋" w:hint="eastAsia"/>
            <w:lang w:eastAsia="zh-CN"/>
          </w:rPr>
          <w:t>(四)、质量培训与教育</w:t>
        </w:r>
        <w:r>
          <w:tab/>
        </w:r>
        <w:r>
          <w:fldChar w:fldCharType="begin"/>
        </w:r>
        <w:r>
          <w:instrText xml:space="preserve"> PAGEREF _Toc2039 \h </w:instrText>
        </w:r>
        <w:r>
          <w:fldChar w:fldCharType="separate"/>
        </w:r>
        <w:r>
          <w:t>71</w:t>
        </w:r>
        <w:r>
          <w:fldChar w:fldCharType="end"/>
        </w:r>
      </w:hyperlink>
    </w:p>
    <w:p>
      <w:pPr>
        <w:pStyle w:val="TOC2"/>
        <w:tabs>
          <w:tab w:val="right" w:leader="dot" w:pos="8306"/>
        </w:tabs>
      </w:pPr>
      <w:hyperlink w:anchor="_Toc8305" w:history="1">
        <w:r>
          <w:rPr>
            <w:rFonts w:ascii="仿宋" w:eastAsia="仿宋" w:hAnsi="仿宋" w:cs="仿宋" w:hint="eastAsia"/>
            <w:lang w:eastAsia="zh-CN"/>
          </w:rPr>
          <w:t>(五)、质量审核与评价</w:t>
        </w:r>
        <w:r>
          <w:tab/>
        </w:r>
        <w:r>
          <w:fldChar w:fldCharType="begin"/>
        </w:r>
        <w:r>
          <w:instrText xml:space="preserve"> PAGEREF _Toc8305 \h </w:instrText>
        </w:r>
        <w:r>
          <w:fldChar w:fldCharType="separate"/>
        </w:r>
        <w:r>
          <w:t>72</w:t>
        </w:r>
        <w:r>
          <w:fldChar w:fldCharType="end"/>
        </w:r>
      </w:hyperlink>
    </w:p>
    <w:p>
      <w:pPr>
        <w:pStyle w:val="TOC2"/>
        <w:tabs>
          <w:tab w:val="right" w:leader="dot" w:pos="8306"/>
        </w:tabs>
      </w:pPr>
      <w:hyperlink w:anchor="_Toc31075" w:history="1">
        <w:r>
          <w:rPr>
            <w:rFonts w:ascii="仿宋" w:eastAsia="仿宋" w:hAnsi="仿宋" w:cs="仿宋" w:hint="eastAsia"/>
            <w:lang w:eastAsia="zh-CN"/>
          </w:rPr>
          <w:t>(六)、不符合与纠正措施</w:t>
        </w:r>
        <w:r>
          <w:tab/>
        </w:r>
        <w:r>
          <w:fldChar w:fldCharType="begin"/>
        </w:r>
        <w:r>
          <w:instrText xml:space="preserve"> PAGEREF _Toc31075 \h </w:instrText>
        </w:r>
        <w:r>
          <w:fldChar w:fldCharType="separate"/>
        </w:r>
        <w:r>
          <w:t>73</w:t>
        </w:r>
        <w:r>
          <w:fldChar w:fldCharType="end"/>
        </w:r>
      </w:hyperlink>
    </w:p>
    <w:p>
      <w:pPr>
        <w:pStyle w:val="TOC1"/>
        <w:tabs>
          <w:tab w:val="right" w:leader="dot" w:pos="8306"/>
        </w:tabs>
      </w:pPr>
      <w:hyperlink w:anchor="_Toc7902" w:history="1">
        <w:r>
          <w:rPr>
            <w:rFonts w:ascii="仿宋" w:eastAsia="仿宋" w:hAnsi="仿宋" w:cs="仿宋" w:hint="eastAsia"/>
            <w:lang w:eastAsia="zh-CN"/>
          </w:rPr>
          <w:t>十六、供应链管理</w:t>
        </w:r>
        <w:r>
          <w:tab/>
        </w:r>
        <w:r>
          <w:fldChar w:fldCharType="begin"/>
        </w:r>
        <w:r>
          <w:instrText xml:space="preserve"> PAGEREF _Toc7902 \h </w:instrText>
        </w:r>
        <w:r>
          <w:fldChar w:fldCharType="separate"/>
        </w:r>
        <w:r>
          <w:t>74</w:t>
        </w:r>
        <w:r>
          <w:fldChar w:fldCharType="end"/>
        </w:r>
      </w:hyperlink>
    </w:p>
    <w:p>
      <w:pPr>
        <w:pStyle w:val="TOC2"/>
        <w:tabs>
          <w:tab w:val="right" w:leader="dot" w:pos="8306"/>
        </w:tabs>
      </w:pPr>
      <w:hyperlink w:anchor="_Toc5926" w:history="1">
        <w:r>
          <w:rPr>
            <w:rFonts w:ascii="仿宋" w:eastAsia="仿宋" w:hAnsi="仿宋" w:cs="仿宋" w:hint="eastAsia"/>
            <w:lang w:eastAsia="zh-CN"/>
          </w:rPr>
          <w:t>(一)、供应链战略规划</w:t>
        </w:r>
        <w:r>
          <w:tab/>
        </w:r>
        <w:r>
          <w:fldChar w:fldCharType="begin"/>
        </w:r>
        <w:r>
          <w:instrText xml:space="preserve"> PAGEREF _Toc5926 \h </w:instrText>
        </w:r>
        <w:r>
          <w:fldChar w:fldCharType="separate"/>
        </w:r>
        <w:r>
          <w:t>74</w:t>
        </w:r>
        <w:r>
          <w:fldChar w:fldCharType="end"/>
        </w:r>
      </w:hyperlink>
    </w:p>
    <w:p>
      <w:pPr>
        <w:pStyle w:val="TOC2"/>
        <w:tabs>
          <w:tab w:val="right" w:leader="dot" w:pos="8306"/>
        </w:tabs>
      </w:pPr>
      <w:hyperlink w:anchor="_Toc18197" w:history="1">
        <w:r>
          <w:rPr>
            <w:rFonts w:ascii="仿宋" w:eastAsia="仿宋" w:hAnsi="仿宋" w:cs="仿宋" w:hint="eastAsia"/>
            <w:lang w:eastAsia="zh-CN"/>
          </w:rPr>
          <w:t>(二)、供应商选择与合作</w:t>
        </w:r>
        <w:r>
          <w:tab/>
        </w:r>
        <w:r>
          <w:fldChar w:fldCharType="begin"/>
        </w:r>
        <w:r>
          <w:instrText xml:space="preserve"> PAGEREF _Toc18197 \h </w:instrText>
        </w:r>
        <w:r>
          <w:fldChar w:fldCharType="separate"/>
        </w:r>
        <w:r>
          <w:t>76</w:t>
        </w:r>
        <w:r>
          <w:fldChar w:fldCharType="end"/>
        </w:r>
      </w:hyperlink>
    </w:p>
    <w:p>
      <w:pPr>
        <w:pStyle w:val="TOC2"/>
        <w:tabs>
          <w:tab w:val="right" w:leader="dot" w:pos="8306"/>
        </w:tabs>
      </w:pPr>
      <w:hyperlink w:anchor="_Toc13346" w:history="1">
        <w:r>
          <w:rPr>
            <w:rFonts w:ascii="仿宋" w:eastAsia="仿宋" w:hAnsi="仿宋" w:cs="仿宋" w:hint="eastAsia"/>
            <w:lang w:eastAsia="zh-CN"/>
          </w:rPr>
          <w:t>(三)、物流与库存管理</w:t>
        </w:r>
        <w:r>
          <w:tab/>
        </w:r>
        <w:r>
          <w:fldChar w:fldCharType="begin"/>
        </w:r>
        <w:r>
          <w:instrText xml:space="preserve"> PAGEREF _Toc13346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87"/>
      <w:r>
        <w:rPr>
          <w:rFonts w:ascii="仿宋" w:eastAsia="仿宋" w:hAnsi="仿宋" w:cs="仿宋" w:hint="eastAsia"/>
          <w:sz w:val="28"/>
          <w:lang w:eastAsia="zh-CN"/>
        </w:rPr>
        <w:t>一、无汞可充电碱锰电池项目可持续发展</w:t>
      </w:r>
      <w:bookmarkEnd w:id="2"/>
    </w:p>
    <w:p>
      <w:pPr>
        <w:pStyle w:val="Heading2"/>
        <w:rPr>
          <w:rFonts w:ascii="仿宋" w:eastAsia="仿宋" w:hAnsi="仿宋" w:cs="仿宋" w:hint="eastAsia"/>
          <w:lang w:eastAsia="zh-CN"/>
        </w:rPr>
      </w:pPr>
      <w:bookmarkStart w:id="3" w:name="_Toc200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无汞可充电碱锰电池项目团队着眼于未来，明确了可持续发展的战略方向。制定的具体可持续发展目标包括降低资源使用、采用环保技术、最大化社会效益等。这一步骤不仅有助于无汞可充电碱锰电池项目在环保和社会责任方面达到最高标准，也为未来提供了明确的指引，确保无汞可充电碱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可持续实践的融入无汞可充电碱锰电池项目管理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汞可充电碱锰电池项目管理周期。从无汞可充电碱锰电池项目规划开始，无汞可充电碱锰电池项目团队就考虑了环境和社会的因素。在执行阶段，无汞可充电碱锰电池项目团队积极推动绿色技术的应用，优化资源利用。此外，关注员工的社会责任，通过培训和沟通活动提高员工对可持续发展的认知，使他们能够在日常工作中践行可持续实践。这些举措不仅为无汞可充电碱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汞可充电碱锰电池项目的可持续发展理念，我们深信环保与社会责任是无汞可充电碱锰电池项目成功的关键支柱。在无汞可充电碱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团队通过引入先进的环保技术、建立高效的废物处理系统以及推动能源节约措施，积极履行环保责任。定期的环保监测和评估确保无汞可充电碱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汞可充电碱锰电池项目不仅致力于自身可持续发展，还注重对社会的回馈。通过支持社区无汞可充电碱锰电池项目、参与慈善事业、提供培训机会等方式，无汞可充电碱锰电池项目积极履行社会责任。与当地社区建立积极互动，关注员工的工作与生活平衡，以及员工的身心健康，是无汞可充电碱锰电池项目在社会责任层面的关键举措。这样的实践不仅增强了无汞可充电碱锰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860"/>
      <w:r>
        <w:rPr>
          <w:rFonts w:ascii="仿宋" w:eastAsia="仿宋" w:hAnsi="仿宋" w:cs="仿宋" w:hint="eastAsia"/>
          <w:sz w:val="28"/>
          <w:lang w:eastAsia="zh-CN"/>
        </w:rPr>
        <w:t>二、无汞可充电碱锰电池项目文档管理</w:t>
      </w:r>
      <w:bookmarkEnd w:id="5"/>
    </w:p>
    <w:p>
      <w:pPr>
        <w:pStyle w:val="Heading2"/>
        <w:rPr>
          <w:rFonts w:ascii="仿宋" w:eastAsia="仿宋" w:hAnsi="仿宋" w:cs="仿宋" w:hint="eastAsia"/>
          <w:lang w:eastAsia="zh-CN"/>
        </w:rPr>
      </w:pPr>
      <w:bookmarkStart w:id="6" w:name="_Toc119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无汞可充电碱锰电池项目高度重视文档的质量和准确性，以支持无汞可充电碱锰电池项目的各项活动和决策。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文档的编制始于无汞可充电碱锰电池项目计划的初期，我们制定了详细的文档编制计划，明确了每个文档的内容、格式和编写责任人。在无汞可充电碱锰电池项目启动阶段，我们首先编制了无汞可充电碱锰电池项目章程，明确定义了无汞可充电碱锰电池项目的目标、范围、风险等关键要素。随后，无汞可充电碱锰电池项目团队根据计划陆续编制了需求文档、设计文档、测试文档等各类文档，确保无汞可充电碱锰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汞可充电碱锰电池项目管理中的重要环节，旨在确保无汞可充电碱锰电池项目文档符合质量标准和无汞可充电碱锰电池项目需求。在无汞可充电碱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汞可充电碱锰电池项目相关利益方和专业领域的专家对文档进行独立审查。这有助于获取更全面、客观的反馈，确保无汞可充电碱锰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在文档编制与审查方面建立了严格的管理机制，通过规范的流程和多维度的审查，确保无汞可充电碱锰电池项目文档的质量、准确性和可靠性，为无汞可充电碱锰电池项目的顺利推进提供了有力支持。</w:t>
      </w:r>
    </w:p>
    <w:p>
      <w:pPr>
        <w:pStyle w:val="Heading2"/>
        <w:ind w:firstLine="560" w:firstLineChars="200"/>
        <w:rPr>
          <w:rFonts w:ascii="仿宋" w:eastAsia="仿宋" w:hAnsi="仿宋" w:cs="仿宋" w:hint="eastAsia"/>
          <w:sz w:val="28"/>
          <w:lang w:eastAsia="zh-CN"/>
        </w:rPr>
      </w:pPr>
      <w:bookmarkStart w:id="7" w:name="_Toc778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我们通过多渠道发布文档，包括电子邮件、无汞可充电碱锰电池项目管理平台、内部网站等，以满足不同团队成员的偏好和需求。多渠道发布确保了信息的全面覆盖。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我们采用了精细的权限控制，确保只有授权人员可以访问敏感信息。这种安全措施保护了无汞可充电碱锰电池项目文档的机密性，防止了未经授权的信息泄露。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2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汞可充电碱锰电池项目生命周期中一个至关重要的环节，直接关系到无汞可充电碱锰电池项目信息的长期保存和历史记录的完整性。在无汞可充电碱锰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19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971"/>
      <w:r>
        <w:rPr>
          <w:rFonts w:ascii="仿宋" w:eastAsia="仿宋" w:hAnsi="仿宋" w:cs="仿宋" w:hint="eastAsia"/>
          <w:lang w:eastAsia="zh-CN"/>
        </w:rPr>
        <w:t>(一)、无汞可充电碱锰电池行业分析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汞可充电碱锰电池行业一直以来都是市场的关注焦点。行业内的发展趋势、竞争态势以及潜在机会都对无汞可充电碱锰电池项目的推进产生深远的影响。通过深入研究行业的整体概貌，我们将更好地理解行业的核心特征，为无汞可充电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行业，技术一直是推动创新和发展的关键因素。我们将对当前技术趋势进行详尽分析，包括但不限于人工智能、大数据应用、先进制造技术等。这有助于无汞可充电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汞可充电碱锰电池项目成功的基础。我们将对主要竞争对手进行深入研究，包括其市场份额、产品特点、市场定位等。通过全面了解竞争对手的优势和劣势，无汞可充电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927"/>
      <w:r>
        <w:rPr>
          <w:rFonts w:ascii="仿宋" w:eastAsia="仿宋" w:hAnsi="仿宋" w:cs="仿宋" w:hint="eastAsia"/>
          <w:sz w:val="28"/>
          <w:lang w:eastAsia="zh-CN"/>
        </w:rPr>
        <w:t>(二)、无汞可充电碱锰电池市场分析预测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汞可充电碱锰电池市场未来的增长趋势。这包括市场的整体规模、各细分领域的发展趋势等。无汞可充电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汞可充电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汞可充电碱锰电池项目实施过程中需要充分考虑的因素。我们将对市场风险进行全面评估，包括但不限于政策法规风险、市场竞争风险、技术变革风险等。通过对潜在风险的深入分析，无汞可充电碱锰电池项目可以制定相应的风险缓解策略，降低不确定性对无汞可充电碱锰电池项目的影响。</w:t>
      </w:r>
    </w:p>
    <w:p>
      <w:pPr>
        <w:pStyle w:val="Heading1"/>
        <w:ind w:firstLine="560" w:firstLineChars="200"/>
        <w:rPr>
          <w:rFonts w:ascii="仿宋" w:eastAsia="仿宋" w:hAnsi="仿宋" w:cs="仿宋" w:hint="eastAsia"/>
          <w:sz w:val="28"/>
          <w:lang w:eastAsia="zh-CN"/>
        </w:rPr>
      </w:pPr>
      <w:bookmarkStart w:id="12" w:name="_Toc26934"/>
      <w:r>
        <w:rPr>
          <w:rFonts w:ascii="仿宋" w:eastAsia="仿宋" w:hAnsi="仿宋" w:cs="仿宋" w:hint="eastAsia"/>
          <w:sz w:val="28"/>
          <w:lang w:eastAsia="zh-CN"/>
        </w:rPr>
        <w:t>四、无汞可充电碱锰电池项目概论</w:t>
      </w:r>
      <w:bookmarkEnd w:id="12"/>
    </w:p>
    <w:p>
      <w:pPr>
        <w:pStyle w:val="Heading2"/>
        <w:rPr>
          <w:rFonts w:ascii="仿宋" w:eastAsia="仿宋" w:hAnsi="仿宋" w:cs="仿宋" w:hint="eastAsia"/>
          <w:lang w:eastAsia="zh-CN"/>
        </w:rPr>
      </w:pPr>
      <w:bookmarkStart w:id="13" w:name="_Toc22787"/>
      <w:r>
        <w:rPr>
          <w:rFonts w:ascii="仿宋" w:eastAsia="仿宋" w:hAnsi="仿宋" w:cs="仿宋" w:hint="eastAsia"/>
          <w:lang w:eastAsia="zh-CN"/>
        </w:rPr>
        <w:t>(一)、无汞可充电碱锰电池项目概况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起源追溯至对市场的深入洞察。市场的不断演变与变革为无汞可充电碱锰电池项目提供了难得的机遇。当前市场存在的需求缺口和变革的大环境共同构成了无汞可充电碱锰电池项目的背景。这个无汞可充电碱锰电池项目旨在充分利用市场机遇，填补行业中尚未满足的需求，为客户提供全新的解决方案。市场的变革和需求的增长使得这个无汞可充电碱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无汞可充电碱锰电池项目名称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正式命名为无汞可充电碱锰电池。这个名称不仅仅是一个标识，更代表了无汞可充电碱锰电池项目的核心理念和愿景。它蕴含着无汞可充电碱锰电池项目所要解决问题的关键字，具有强烈的表达和辨识度，为无汞可充电碱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无汞可充电碱锰电池项目目标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核心目标是提供一种全新、高效的解决方案，满足客户日益增长的需求。无汞可充电碱锰电池项目追求的不仅仅是满足市场需求，更是在市场中获得卓越的竞争优势。通过不断提升产品或服务的质量和创新水平，无汞可充电碱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无汞可充电碱锰电池项目范围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全面涵盖了产品研发、制造、市场推广和售后服务，确保从产品设计到最终用户体验的全方位关注。这一全面的无汞可充电碱锰电池项目范围是为了确保无汞可充电碱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无汞可充电碱锰电池项目时间表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计划在未来18个月内完成，包括研发、测试、市场试点和正式推出等不同阶段。这个时间表的合理设计是为了确保无汞可充电碱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无汞可充电碱锰电池项目预算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总预算估算为XX百万美元，主要分配在研发、市场推广、人员培训和运营等方面。这一充足的预算为无汞可充电碱锰电池项目提供了充足的资源，确保无汞可充电碱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无汞可充电碱锰电池项目风险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可能面临的风险包括市场接受度低、技术难题、竞争激烈等。无汞可充电碱锰电池项目团队已经制定了相应的风险应对计划，通过前瞻性的风险管理，确保无汞可充电碱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无汞可充电碱锰电池项目团队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无汞可充电碱锰电池项目汇聚了一支经验丰富、多领域专业素养的核心团队，确保无汞可充电碱锰电池项目在各个方面都能拥有高水平的执行力。团队的协同作战是无汞可充电碱锰电池项目成功的关键因素之一。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无汞可充电碱锰电池项目背景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无汞可充电碱锰电池项目的背景根植于市场对更高效、创新产品的渴望，同时也受到科技发展对行业格局的深刻改变的影响。这为无汞可充电碱锰电池项目提供了广阔的发展空间和市场需求。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无汞可充电碱锰电池项目现状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截至目前，无汞可充电碱锰电池项目已完成市场调研和技术验证，取得了初步的成功。这为无汞可充电碱锰电池项目在未来的发展奠定了坚实的基础，为更远大的目标打下了坚实的基石。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04"/>
      <w:r>
        <w:rPr>
          <w:rFonts w:ascii="仿宋" w:eastAsia="仿宋" w:hAnsi="仿宋" w:cs="仿宋" w:hint="eastAsia"/>
          <w:sz w:val="28"/>
          <w:lang w:eastAsia="zh-CN"/>
        </w:rPr>
        <w:t>(二)、无汞可充电碱锰电池项目目标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汞可充电碱锰电池项目首要业务目标是在市场中占据有利地位，实现产品/服务的成功推广和销售。通过不断提升产品质量、创新性，无汞可充电碱锰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在科技迅速发展的时代，无汞可充电碱锰电池项目着眼于技术创新。通过持续的研发和技术升级，无汞可充电碱锰电池项目旨在推出更具创新性的产品或服务，以满足市场对新鲜、先进解决方案的需求。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汞可充电碱锰电池项目设定了客户满意度目标。通过提供卓越的产品质量和优质的客户服务，无汞可充电碱锰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无汞可充电碱锰电池项目注重社会责任和可持续发展。通过实施环保、社会责任无汞可充电碱锰电池项目，无汞可充电碱锰电池项目致力于在经济发展的同时保护环境，促进社会公平，实现可持续经营。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无汞可充电碱锰电池项目的团队是实现目标的核心驱动力。因此，无汞可充电碱锰电池项目设定了团队发展目标，包括提升团队成员的专业技能、培养领导力，以及搭建协同高效的团队工作氛围。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939"/>
      <w:r>
        <w:rPr>
          <w:rFonts w:ascii="仿宋" w:eastAsia="仿宋" w:hAnsi="仿宋" w:cs="仿宋" w:hint="eastAsia"/>
          <w:sz w:val="28"/>
          <w:lang w:eastAsia="zh-CN"/>
        </w:rPr>
        <w:t>(三)、无汞可充电碱锰电池项目提出的理由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无汞可充电碱锰电池项目提出的理由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源于对市场机遇的深刻洞察。当前市场中存在的需求缺口和行业发展趋势表明，有巨大的商业机会等待被开发。通过准确捕捉市场机遇，无汞可充电碱锰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理念基于对技术创新的信仰。通过持续的研发和技术投入，无汞可充电碱锰电池项目有望推出更具创新性的产品或服务。在科技飞速发展的当下，无汞可充电碱锰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为了增强企业的行业竞争力。通过提升产品或服务的质量和独特性，无汞可充电碱锰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响应了消费者需求的变化。随着社会和科技的不断发展，消费者对产品和服务的需求也在发生变化。通过深入了解并及时回应消费者的新需求，无汞可充电碱锰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企业战略发展规划的一部分。在面对日益激烈的市场竞争和不断变化的商业环境中，无汞可充电碱锰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不仅仅是基于商业考量，还注重社会责任。通过推出环保、社会责任等方面的无汞可充电碱锰电池项目，无汞可充电碱锰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无汞可充电碱锰电池项目的提出反映了对利益相关者期望的关注。包括客户、员工、投资者等利益相关者在企业发展中都有着各自的期望，无汞可充电碱锰电池项目力求在满足这些期望的同时，取得更大的共赢。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987"/>
      <w:r>
        <w:rPr>
          <w:rFonts w:ascii="仿宋" w:eastAsia="仿宋" w:hAnsi="仿宋" w:cs="仿宋" w:hint="eastAsia"/>
          <w:sz w:val="28"/>
          <w:lang w:eastAsia="zh-CN"/>
        </w:rPr>
        <w:t>(四)、无汞可充电碱锰电池项目意义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在实施无汞可充电碱锰电池项目的过程中，我们不仅仅是在追逐商业成功，更是为企业和社会的多个层面创造了深远的意义。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首要意义在于提升企业的市场竞争力。通过持续的创新和对产品质量的高标准要求，无汞可充电碱锰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汞可充电碱锰电池项目的推进将促使行业技术水平的提升。通过引入先进技术和创新性解决方案，无汞可充电碱锰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汞可充电碱锰电池项目不仅创造了大量就业机会，提高了就业水平，还注重社会责任和环保。通过参与社会公益事业和推动环保无汞可充电碱锰电池项目，无汞可充电碱锰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综合而言，无汞可充电碱锰电池项目意义重大，不仅推动了企业的发展，也为行业和社会的进步贡献了积极力量。这是一个全面而深刻的影响，将在未来产生可持续的正面效应。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625"/>
      <w:r>
        <w:rPr>
          <w:rFonts w:ascii="仿宋" w:eastAsia="仿宋" w:hAnsi="仿宋" w:cs="仿宋" w:hint="eastAsia"/>
          <w:sz w:val="28"/>
          <w:lang w:eastAsia="zh-CN"/>
        </w:rPr>
        <w:t>(五)、无汞可充电碱锰电池项目背景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在当今迅猛发展的商业环境中，无汞可充电碱锰电池项目的动因根植于对多方面因素的审慎考量。这个无汞可充电碱锰电池项目的提出并非孤立的决策，而是对企业所处背景深入思考的产物。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汞可充电碱锰电池项目背后的首要原因。科技的迅速发展和全球市场的快速变化使得企业必须灵活应对。无汞可充电碱锰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https://d.book118.com/986045132240010033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04ABB"/>
    <w:rsid w:val="74D04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4513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2024-01-12T10:50:00Z</dcterms:created>
  <dcterms:modified xsi:type="dcterms:W3CDTF">2024-01-12T10:51:00Z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A852D66A336D41F9812A7258FC6830B1_11</vt:lpwstr>
  </property>
  <property fmtid="{D5CDD505-2E9C-101B-9397-08002B2CF9AE}" pid="3" name="KSOProductBuildVer">
    <vt:lpwstr>2052-12.1.0.16120</vt:lpwstr>
  </property>
</Properties>
</file>