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脱硝催化剂项目规划设计蓝图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597" w:history="1">
        <w:r>
          <w:rPr>
            <w:rFonts w:ascii="仿宋" w:eastAsia="仿宋" w:hAnsi="仿宋" w:cs="仿宋" w:hint="eastAsia"/>
            <w:lang w:eastAsia="zh-CN"/>
          </w:rPr>
          <w:t>序言</w:t>
        </w:r>
        <w:r>
          <w:tab/>
        </w:r>
        <w:r>
          <w:fldChar w:fldCharType="begin"/>
        </w:r>
        <w:r>
          <w:instrText xml:space="preserve"> PAGEREF _Toc15597 \h </w:instrText>
        </w:r>
        <w:r>
          <w:fldChar w:fldCharType="separate"/>
        </w:r>
        <w:r>
          <w:t>3</w:t>
        </w:r>
        <w:r>
          <w:fldChar w:fldCharType="end"/>
        </w:r>
      </w:hyperlink>
    </w:p>
    <w:p>
      <w:pPr>
        <w:pStyle w:val="TOC1"/>
        <w:tabs>
          <w:tab w:val="right" w:leader="dot" w:pos="8306"/>
        </w:tabs>
      </w:pPr>
      <w:hyperlink w:anchor="_Toc15089" w:history="1">
        <w:r>
          <w:rPr>
            <w:rFonts w:ascii="仿宋" w:eastAsia="仿宋" w:hAnsi="仿宋" w:cs="仿宋" w:hint="eastAsia"/>
            <w:lang w:eastAsia="zh-CN"/>
          </w:rPr>
          <w:t>一、脱硝催化剂项目建设单位说明</w:t>
        </w:r>
        <w:r>
          <w:tab/>
        </w:r>
        <w:r>
          <w:fldChar w:fldCharType="begin"/>
        </w:r>
        <w:r>
          <w:instrText xml:space="preserve"> PAGEREF _Toc15089 \h </w:instrText>
        </w:r>
        <w:r>
          <w:fldChar w:fldCharType="separate"/>
        </w:r>
        <w:r>
          <w:t>3</w:t>
        </w:r>
        <w:r>
          <w:fldChar w:fldCharType="end"/>
        </w:r>
      </w:hyperlink>
    </w:p>
    <w:p>
      <w:pPr>
        <w:pStyle w:val="TOC2"/>
        <w:tabs>
          <w:tab w:val="right" w:leader="dot" w:pos="8306"/>
        </w:tabs>
      </w:pPr>
      <w:hyperlink w:anchor="_Toc10170" w:history="1">
        <w:r>
          <w:rPr>
            <w:rFonts w:ascii="仿宋" w:eastAsia="仿宋" w:hAnsi="仿宋" w:cs="仿宋" w:hint="eastAsia"/>
            <w:lang w:eastAsia="zh-CN"/>
          </w:rPr>
          <w:t>(一)、脱硝催化剂项目承办单位基本情况</w:t>
        </w:r>
        <w:r>
          <w:tab/>
        </w:r>
        <w:r>
          <w:fldChar w:fldCharType="begin"/>
        </w:r>
        <w:r>
          <w:instrText xml:space="preserve"> PAGEREF _Toc10170 \h </w:instrText>
        </w:r>
        <w:r>
          <w:fldChar w:fldCharType="separate"/>
        </w:r>
        <w:r>
          <w:t>3</w:t>
        </w:r>
        <w:r>
          <w:fldChar w:fldCharType="end"/>
        </w:r>
      </w:hyperlink>
    </w:p>
    <w:p>
      <w:pPr>
        <w:pStyle w:val="TOC2"/>
        <w:tabs>
          <w:tab w:val="right" w:leader="dot" w:pos="8306"/>
        </w:tabs>
      </w:pPr>
      <w:hyperlink w:anchor="_Toc7248" w:history="1">
        <w:r>
          <w:rPr>
            <w:rFonts w:ascii="仿宋" w:eastAsia="仿宋" w:hAnsi="仿宋" w:cs="仿宋" w:hint="eastAsia"/>
            <w:lang w:eastAsia="zh-CN"/>
          </w:rPr>
          <w:t>(二)、公司经济效益分析</w:t>
        </w:r>
        <w:r>
          <w:tab/>
        </w:r>
        <w:r>
          <w:fldChar w:fldCharType="begin"/>
        </w:r>
        <w:r>
          <w:instrText xml:space="preserve"> PAGEREF _Toc7248 \h </w:instrText>
        </w:r>
        <w:r>
          <w:fldChar w:fldCharType="separate"/>
        </w:r>
        <w:r>
          <w:t>4</w:t>
        </w:r>
        <w:r>
          <w:fldChar w:fldCharType="end"/>
        </w:r>
      </w:hyperlink>
    </w:p>
    <w:p>
      <w:pPr>
        <w:pStyle w:val="TOC1"/>
        <w:tabs>
          <w:tab w:val="right" w:leader="dot" w:pos="8306"/>
        </w:tabs>
      </w:pPr>
      <w:hyperlink w:anchor="_Toc32619" w:history="1">
        <w:r>
          <w:rPr>
            <w:rFonts w:ascii="仿宋" w:eastAsia="仿宋" w:hAnsi="仿宋" w:cs="仿宋" w:hint="eastAsia"/>
            <w:lang w:eastAsia="zh-CN"/>
          </w:rPr>
          <w:t>二、脱硝催化剂项目选址可行性分析</w:t>
        </w:r>
        <w:r>
          <w:tab/>
        </w:r>
        <w:r>
          <w:fldChar w:fldCharType="begin"/>
        </w:r>
        <w:r>
          <w:instrText xml:space="preserve"> PAGEREF _Toc32619 \h </w:instrText>
        </w:r>
        <w:r>
          <w:fldChar w:fldCharType="separate"/>
        </w:r>
        <w:r>
          <w:t>5</w:t>
        </w:r>
        <w:r>
          <w:fldChar w:fldCharType="end"/>
        </w:r>
      </w:hyperlink>
    </w:p>
    <w:p>
      <w:pPr>
        <w:pStyle w:val="TOC2"/>
        <w:tabs>
          <w:tab w:val="right" w:leader="dot" w:pos="8306"/>
        </w:tabs>
      </w:pPr>
      <w:hyperlink w:anchor="_Toc32368" w:history="1">
        <w:r>
          <w:rPr>
            <w:rFonts w:ascii="仿宋" w:eastAsia="仿宋" w:hAnsi="仿宋" w:cs="仿宋" w:hint="eastAsia"/>
            <w:lang w:eastAsia="zh-CN"/>
          </w:rPr>
          <w:t>(一)、脱硝催化剂项目选址</w:t>
        </w:r>
        <w:r>
          <w:tab/>
        </w:r>
        <w:r>
          <w:fldChar w:fldCharType="begin"/>
        </w:r>
        <w:r>
          <w:instrText xml:space="preserve"> PAGEREF _Toc32368 \h </w:instrText>
        </w:r>
        <w:r>
          <w:fldChar w:fldCharType="separate"/>
        </w:r>
        <w:r>
          <w:t>5</w:t>
        </w:r>
        <w:r>
          <w:fldChar w:fldCharType="end"/>
        </w:r>
      </w:hyperlink>
    </w:p>
    <w:p>
      <w:pPr>
        <w:pStyle w:val="TOC2"/>
        <w:tabs>
          <w:tab w:val="right" w:leader="dot" w:pos="8306"/>
        </w:tabs>
      </w:pPr>
      <w:hyperlink w:anchor="_Toc1936" w:history="1">
        <w:r>
          <w:rPr>
            <w:rFonts w:ascii="仿宋" w:eastAsia="仿宋" w:hAnsi="仿宋" w:cs="仿宋" w:hint="eastAsia"/>
            <w:lang w:eastAsia="zh-CN"/>
          </w:rPr>
          <w:t>(二)、用地控制指标</w:t>
        </w:r>
        <w:r>
          <w:tab/>
        </w:r>
        <w:r>
          <w:fldChar w:fldCharType="begin"/>
        </w:r>
        <w:r>
          <w:instrText xml:space="preserve"> PAGEREF _Toc1936 \h </w:instrText>
        </w:r>
        <w:r>
          <w:fldChar w:fldCharType="separate"/>
        </w:r>
        <w:r>
          <w:t>5</w:t>
        </w:r>
        <w:r>
          <w:fldChar w:fldCharType="end"/>
        </w:r>
      </w:hyperlink>
    </w:p>
    <w:p>
      <w:pPr>
        <w:pStyle w:val="TOC2"/>
        <w:tabs>
          <w:tab w:val="right" w:leader="dot" w:pos="8306"/>
        </w:tabs>
      </w:pPr>
      <w:hyperlink w:anchor="_Toc7190" w:history="1">
        <w:r>
          <w:rPr>
            <w:rFonts w:ascii="仿宋" w:eastAsia="仿宋" w:hAnsi="仿宋" w:cs="仿宋" w:hint="eastAsia"/>
            <w:lang w:eastAsia="zh-CN"/>
          </w:rPr>
          <w:t>(三)、节约用地措施</w:t>
        </w:r>
        <w:r>
          <w:tab/>
        </w:r>
        <w:r>
          <w:fldChar w:fldCharType="begin"/>
        </w:r>
        <w:r>
          <w:instrText xml:space="preserve"> PAGEREF _Toc7190 \h </w:instrText>
        </w:r>
        <w:r>
          <w:fldChar w:fldCharType="separate"/>
        </w:r>
        <w:r>
          <w:t>7</w:t>
        </w:r>
        <w:r>
          <w:fldChar w:fldCharType="end"/>
        </w:r>
      </w:hyperlink>
    </w:p>
    <w:p>
      <w:pPr>
        <w:pStyle w:val="TOC2"/>
        <w:tabs>
          <w:tab w:val="right" w:leader="dot" w:pos="8306"/>
        </w:tabs>
      </w:pPr>
      <w:hyperlink w:anchor="_Toc18304" w:history="1">
        <w:r>
          <w:rPr>
            <w:rFonts w:ascii="仿宋" w:eastAsia="仿宋" w:hAnsi="仿宋" w:cs="仿宋" w:hint="eastAsia"/>
            <w:lang w:eastAsia="zh-CN"/>
          </w:rPr>
          <w:t>(四)、总图布置方案</w:t>
        </w:r>
        <w:r>
          <w:tab/>
        </w:r>
        <w:r>
          <w:fldChar w:fldCharType="begin"/>
        </w:r>
        <w:r>
          <w:instrText xml:space="preserve"> PAGEREF _Toc18304 \h </w:instrText>
        </w:r>
        <w:r>
          <w:fldChar w:fldCharType="separate"/>
        </w:r>
        <w:r>
          <w:t>8</w:t>
        </w:r>
        <w:r>
          <w:fldChar w:fldCharType="end"/>
        </w:r>
      </w:hyperlink>
    </w:p>
    <w:p>
      <w:pPr>
        <w:pStyle w:val="TOC2"/>
        <w:tabs>
          <w:tab w:val="right" w:leader="dot" w:pos="8306"/>
        </w:tabs>
      </w:pPr>
      <w:hyperlink w:anchor="_Toc24636" w:history="1">
        <w:r>
          <w:rPr>
            <w:rFonts w:ascii="仿宋" w:eastAsia="仿宋" w:hAnsi="仿宋" w:cs="仿宋" w:hint="eastAsia"/>
            <w:lang w:eastAsia="zh-CN"/>
          </w:rPr>
          <w:t>(五)、选址综合评价</w:t>
        </w:r>
        <w:r>
          <w:tab/>
        </w:r>
        <w:r>
          <w:fldChar w:fldCharType="begin"/>
        </w:r>
        <w:r>
          <w:instrText xml:space="preserve"> PAGEREF _Toc24636 \h </w:instrText>
        </w:r>
        <w:r>
          <w:fldChar w:fldCharType="separate"/>
        </w:r>
        <w:r>
          <w:t>9</w:t>
        </w:r>
        <w:r>
          <w:fldChar w:fldCharType="end"/>
        </w:r>
      </w:hyperlink>
    </w:p>
    <w:p>
      <w:pPr>
        <w:pStyle w:val="TOC1"/>
        <w:tabs>
          <w:tab w:val="right" w:leader="dot" w:pos="8306"/>
        </w:tabs>
      </w:pPr>
      <w:hyperlink w:anchor="_Toc843" w:history="1">
        <w:r>
          <w:rPr>
            <w:rFonts w:ascii="仿宋" w:eastAsia="仿宋" w:hAnsi="仿宋" w:cs="仿宋" w:hint="eastAsia"/>
            <w:lang w:eastAsia="zh-CN"/>
          </w:rPr>
          <w:t>三、脱硝催化剂项目可持续发展</w:t>
        </w:r>
        <w:r>
          <w:tab/>
        </w:r>
        <w:r>
          <w:fldChar w:fldCharType="begin"/>
        </w:r>
        <w:r>
          <w:instrText xml:space="preserve"> PAGEREF _Toc843 \h </w:instrText>
        </w:r>
        <w:r>
          <w:fldChar w:fldCharType="separate"/>
        </w:r>
        <w:r>
          <w:t>10</w:t>
        </w:r>
        <w:r>
          <w:fldChar w:fldCharType="end"/>
        </w:r>
      </w:hyperlink>
    </w:p>
    <w:p>
      <w:pPr>
        <w:pStyle w:val="TOC2"/>
        <w:tabs>
          <w:tab w:val="right" w:leader="dot" w:pos="8306"/>
        </w:tabs>
      </w:pPr>
      <w:hyperlink w:anchor="_Toc22470" w:history="1">
        <w:r>
          <w:rPr>
            <w:rFonts w:ascii="仿宋" w:eastAsia="仿宋" w:hAnsi="仿宋" w:cs="仿宋" w:hint="eastAsia"/>
            <w:lang w:eastAsia="zh-CN"/>
          </w:rPr>
          <w:t>(一)、可持续战略与实践</w:t>
        </w:r>
        <w:r>
          <w:tab/>
        </w:r>
        <w:r>
          <w:fldChar w:fldCharType="begin"/>
        </w:r>
        <w:r>
          <w:instrText xml:space="preserve"> PAGEREF _Toc22470 \h </w:instrText>
        </w:r>
        <w:r>
          <w:fldChar w:fldCharType="separate"/>
        </w:r>
        <w:r>
          <w:t>10</w:t>
        </w:r>
        <w:r>
          <w:fldChar w:fldCharType="end"/>
        </w:r>
      </w:hyperlink>
    </w:p>
    <w:p>
      <w:pPr>
        <w:pStyle w:val="TOC2"/>
        <w:tabs>
          <w:tab w:val="right" w:leader="dot" w:pos="8306"/>
        </w:tabs>
      </w:pPr>
      <w:hyperlink w:anchor="_Toc20749" w:history="1">
        <w:r>
          <w:rPr>
            <w:rFonts w:ascii="仿宋" w:eastAsia="仿宋" w:hAnsi="仿宋" w:cs="仿宋" w:hint="eastAsia"/>
            <w:lang w:eastAsia="zh-CN"/>
          </w:rPr>
          <w:t>(二)、环保与社会责任</w:t>
        </w:r>
        <w:r>
          <w:tab/>
        </w:r>
        <w:r>
          <w:fldChar w:fldCharType="begin"/>
        </w:r>
        <w:r>
          <w:instrText xml:space="preserve"> PAGEREF _Toc20749 \h </w:instrText>
        </w:r>
        <w:r>
          <w:fldChar w:fldCharType="separate"/>
        </w:r>
        <w:r>
          <w:t>11</w:t>
        </w:r>
        <w:r>
          <w:fldChar w:fldCharType="end"/>
        </w:r>
      </w:hyperlink>
    </w:p>
    <w:p>
      <w:pPr>
        <w:pStyle w:val="TOC1"/>
        <w:tabs>
          <w:tab w:val="right" w:leader="dot" w:pos="8306"/>
        </w:tabs>
      </w:pPr>
      <w:hyperlink w:anchor="_Toc12802" w:history="1">
        <w:r>
          <w:rPr>
            <w:rFonts w:ascii="仿宋" w:eastAsia="仿宋" w:hAnsi="仿宋" w:cs="仿宋" w:hint="eastAsia"/>
            <w:lang w:eastAsia="zh-CN"/>
          </w:rPr>
          <w:t>四、脱硝催化剂项目概论</w:t>
        </w:r>
        <w:r>
          <w:tab/>
        </w:r>
        <w:r>
          <w:fldChar w:fldCharType="begin"/>
        </w:r>
        <w:r>
          <w:instrText xml:space="preserve"> PAGEREF _Toc12802 \h </w:instrText>
        </w:r>
        <w:r>
          <w:fldChar w:fldCharType="separate"/>
        </w:r>
        <w:r>
          <w:t>12</w:t>
        </w:r>
        <w:r>
          <w:fldChar w:fldCharType="end"/>
        </w:r>
      </w:hyperlink>
    </w:p>
    <w:p>
      <w:pPr>
        <w:pStyle w:val="TOC2"/>
        <w:tabs>
          <w:tab w:val="right" w:leader="dot" w:pos="8306"/>
        </w:tabs>
      </w:pPr>
      <w:hyperlink w:anchor="_Toc22005" w:history="1">
        <w:r>
          <w:rPr>
            <w:rFonts w:ascii="仿宋" w:eastAsia="仿宋" w:hAnsi="仿宋" w:cs="仿宋" w:hint="eastAsia"/>
            <w:lang w:eastAsia="zh-CN"/>
          </w:rPr>
          <w:t>(一)、脱硝催化剂项目概况</w:t>
        </w:r>
        <w:r>
          <w:tab/>
        </w:r>
        <w:r>
          <w:fldChar w:fldCharType="begin"/>
        </w:r>
        <w:r>
          <w:instrText xml:space="preserve"> PAGEREF _Toc22005 \h </w:instrText>
        </w:r>
        <w:r>
          <w:fldChar w:fldCharType="separate"/>
        </w:r>
        <w:r>
          <w:t>12</w:t>
        </w:r>
        <w:r>
          <w:fldChar w:fldCharType="end"/>
        </w:r>
      </w:hyperlink>
    </w:p>
    <w:p>
      <w:pPr>
        <w:pStyle w:val="TOC2"/>
        <w:tabs>
          <w:tab w:val="right" w:leader="dot" w:pos="8306"/>
        </w:tabs>
      </w:pPr>
      <w:hyperlink w:anchor="_Toc19987" w:history="1">
        <w:r>
          <w:rPr>
            <w:rFonts w:ascii="仿宋" w:eastAsia="仿宋" w:hAnsi="仿宋" w:cs="仿宋" w:hint="eastAsia"/>
            <w:lang w:eastAsia="zh-CN"/>
          </w:rPr>
          <w:t>(二)、脱硝催化剂项目目标</w:t>
        </w:r>
        <w:r>
          <w:tab/>
        </w:r>
        <w:r>
          <w:fldChar w:fldCharType="begin"/>
        </w:r>
        <w:r>
          <w:instrText xml:space="preserve"> PAGEREF _Toc19987 \h </w:instrText>
        </w:r>
        <w:r>
          <w:fldChar w:fldCharType="separate"/>
        </w:r>
        <w:r>
          <w:t>14</w:t>
        </w:r>
        <w:r>
          <w:fldChar w:fldCharType="end"/>
        </w:r>
      </w:hyperlink>
    </w:p>
    <w:p>
      <w:pPr>
        <w:pStyle w:val="TOC2"/>
        <w:tabs>
          <w:tab w:val="right" w:leader="dot" w:pos="8306"/>
        </w:tabs>
      </w:pPr>
      <w:hyperlink w:anchor="_Toc20616" w:history="1">
        <w:r>
          <w:rPr>
            <w:rFonts w:ascii="仿宋" w:eastAsia="仿宋" w:hAnsi="仿宋" w:cs="仿宋" w:hint="eastAsia"/>
            <w:lang w:eastAsia="zh-CN"/>
          </w:rPr>
          <w:t>(三)、脱硝催化剂项目提出的理由</w:t>
        </w:r>
        <w:r>
          <w:tab/>
        </w:r>
        <w:r>
          <w:fldChar w:fldCharType="begin"/>
        </w:r>
        <w:r>
          <w:instrText xml:space="preserve"> PAGEREF _Toc20616 \h </w:instrText>
        </w:r>
        <w:r>
          <w:fldChar w:fldCharType="separate"/>
        </w:r>
        <w:r>
          <w:t>15</w:t>
        </w:r>
        <w:r>
          <w:fldChar w:fldCharType="end"/>
        </w:r>
      </w:hyperlink>
    </w:p>
    <w:p>
      <w:pPr>
        <w:pStyle w:val="TOC2"/>
        <w:tabs>
          <w:tab w:val="right" w:leader="dot" w:pos="8306"/>
        </w:tabs>
      </w:pPr>
      <w:hyperlink w:anchor="_Toc1197" w:history="1">
        <w:r>
          <w:rPr>
            <w:rFonts w:ascii="仿宋" w:eastAsia="仿宋" w:hAnsi="仿宋" w:cs="仿宋" w:hint="eastAsia"/>
            <w:lang w:eastAsia="zh-CN"/>
          </w:rPr>
          <w:t>(四)、脱硝催化剂项目意义</w:t>
        </w:r>
        <w:r>
          <w:tab/>
        </w:r>
        <w:r>
          <w:fldChar w:fldCharType="begin"/>
        </w:r>
        <w:r>
          <w:instrText xml:space="preserve"> PAGEREF _Toc1197 \h </w:instrText>
        </w:r>
        <w:r>
          <w:fldChar w:fldCharType="separate"/>
        </w:r>
        <w:r>
          <w:t>16</w:t>
        </w:r>
        <w:r>
          <w:fldChar w:fldCharType="end"/>
        </w:r>
      </w:hyperlink>
    </w:p>
    <w:p>
      <w:pPr>
        <w:pStyle w:val="TOC2"/>
        <w:tabs>
          <w:tab w:val="right" w:leader="dot" w:pos="8306"/>
        </w:tabs>
      </w:pPr>
      <w:hyperlink w:anchor="_Toc480" w:history="1">
        <w:r>
          <w:rPr>
            <w:rFonts w:ascii="仿宋" w:eastAsia="仿宋" w:hAnsi="仿宋" w:cs="仿宋" w:hint="eastAsia"/>
            <w:lang w:eastAsia="zh-CN"/>
          </w:rPr>
          <w:t>(五)、脱硝催化剂项目背景</w:t>
        </w:r>
        <w:r>
          <w:tab/>
        </w:r>
        <w:r>
          <w:fldChar w:fldCharType="begin"/>
        </w:r>
        <w:r>
          <w:instrText xml:space="preserve"> PAGEREF _Toc480 \h </w:instrText>
        </w:r>
        <w:r>
          <w:fldChar w:fldCharType="separate"/>
        </w:r>
        <w:r>
          <w:t>17</w:t>
        </w:r>
        <w:r>
          <w:fldChar w:fldCharType="end"/>
        </w:r>
      </w:hyperlink>
    </w:p>
    <w:p>
      <w:pPr>
        <w:pStyle w:val="TOC1"/>
        <w:tabs>
          <w:tab w:val="right" w:leader="dot" w:pos="8306"/>
        </w:tabs>
      </w:pPr>
      <w:hyperlink w:anchor="_Toc6358" w:history="1">
        <w:r>
          <w:rPr>
            <w:rFonts w:ascii="仿宋" w:eastAsia="仿宋" w:hAnsi="仿宋" w:cs="仿宋" w:hint="eastAsia"/>
            <w:lang w:eastAsia="zh-CN"/>
          </w:rPr>
          <w:t>五、脱硝催化剂项目危机管理</w:t>
        </w:r>
        <w:r>
          <w:tab/>
        </w:r>
        <w:r>
          <w:fldChar w:fldCharType="begin"/>
        </w:r>
        <w:r>
          <w:instrText xml:space="preserve"> PAGEREF _Toc6358 \h </w:instrText>
        </w:r>
        <w:r>
          <w:fldChar w:fldCharType="separate"/>
        </w:r>
        <w:r>
          <w:t>18</w:t>
        </w:r>
        <w:r>
          <w:fldChar w:fldCharType="end"/>
        </w:r>
      </w:hyperlink>
    </w:p>
    <w:p>
      <w:pPr>
        <w:pStyle w:val="TOC2"/>
        <w:tabs>
          <w:tab w:val="right" w:leader="dot" w:pos="8306"/>
        </w:tabs>
      </w:pPr>
      <w:hyperlink w:anchor="_Toc22004" w:history="1">
        <w:r>
          <w:rPr>
            <w:rFonts w:ascii="仿宋" w:eastAsia="仿宋" w:hAnsi="仿宋" w:cs="仿宋" w:hint="eastAsia"/>
            <w:lang w:eastAsia="zh-CN"/>
          </w:rPr>
          <w:t>(一)、危机预警与识别</w:t>
        </w:r>
        <w:r>
          <w:tab/>
        </w:r>
        <w:r>
          <w:fldChar w:fldCharType="begin"/>
        </w:r>
        <w:r>
          <w:instrText xml:space="preserve"> PAGEREF _Toc22004 \h </w:instrText>
        </w:r>
        <w:r>
          <w:fldChar w:fldCharType="separate"/>
        </w:r>
        <w:r>
          <w:t>18</w:t>
        </w:r>
        <w:r>
          <w:fldChar w:fldCharType="end"/>
        </w:r>
      </w:hyperlink>
    </w:p>
    <w:p>
      <w:pPr>
        <w:pStyle w:val="TOC2"/>
        <w:tabs>
          <w:tab w:val="right" w:leader="dot" w:pos="8306"/>
        </w:tabs>
      </w:pPr>
      <w:hyperlink w:anchor="_Toc20358" w:history="1">
        <w:r>
          <w:rPr>
            <w:rFonts w:ascii="仿宋" w:eastAsia="仿宋" w:hAnsi="仿宋" w:cs="仿宋" w:hint="eastAsia"/>
            <w:lang w:eastAsia="zh-CN"/>
          </w:rPr>
          <w:t>(二)、危机应对与恢复</w:t>
        </w:r>
        <w:r>
          <w:tab/>
        </w:r>
        <w:r>
          <w:fldChar w:fldCharType="begin"/>
        </w:r>
        <w:r>
          <w:instrText xml:space="preserve"> PAGEREF _Toc20358 \h </w:instrText>
        </w:r>
        <w:r>
          <w:fldChar w:fldCharType="separate"/>
        </w:r>
        <w:r>
          <w:t>19</w:t>
        </w:r>
        <w:r>
          <w:fldChar w:fldCharType="end"/>
        </w:r>
      </w:hyperlink>
    </w:p>
    <w:p>
      <w:pPr>
        <w:pStyle w:val="TOC1"/>
        <w:tabs>
          <w:tab w:val="right" w:leader="dot" w:pos="8306"/>
        </w:tabs>
      </w:pPr>
      <w:hyperlink w:anchor="_Toc27449" w:history="1">
        <w:r>
          <w:rPr>
            <w:rFonts w:ascii="仿宋" w:eastAsia="仿宋" w:hAnsi="仿宋" w:cs="仿宋" w:hint="eastAsia"/>
            <w:lang w:eastAsia="zh-CN"/>
          </w:rPr>
          <w:t>六、脱硝催化剂项目土建工程</w:t>
        </w:r>
        <w:r>
          <w:tab/>
        </w:r>
        <w:r>
          <w:fldChar w:fldCharType="begin"/>
        </w:r>
        <w:r>
          <w:instrText xml:space="preserve"> PAGEREF _Toc27449 \h </w:instrText>
        </w:r>
        <w:r>
          <w:fldChar w:fldCharType="separate"/>
        </w:r>
        <w:r>
          <w:t>21</w:t>
        </w:r>
        <w:r>
          <w:fldChar w:fldCharType="end"/>
        </w:r>
      </w:hyperlink>
    </w:p>
    <w:p>
      <w:pPr>
        <w:pStyle w:val="TOC2"/>
        <w:tabs>
          <w:tab w:val="right" w:leader="dot" w:pos="8306"/>
        </w:tabs>
      </w:pPr>
      <w:hyperlink w:anchor="_Toc27990" w:history="1">
        <w:r>
          <w:rPr>
            <w:rFonts w:ascii="仿宋" w:eastAsia="仿宋" w:hAnsi="仿宋" w:cs="仿宋" w:hint="eastAsia"/>
            <w:lang w:eastAsia="zh-CN"/>
          </w:rPr>
          <w:t>(一)、建筑工程设计原则</w:t>
        </w:r>
        <w:r>
          <w:tab/>
        </w:r>
        <w:r>
          <w:fldChar w:fldCharType="begin"/>
        </w:r>
        <w:r>
          <w:instrText xml:space="preserve"> PAGEREF _Toc27990 \h </w:instrText>
        </w:r>
        <w:r>
          <w:fldChar w:fldCharType="separate"/>
        </w:r>
        <w:r>
          <w:t>21</w:t>
        </w:r>
        <w:r>
          <w:fldChar w:fldCharType="end"/>
        </w:r>
      </w:hyperlink>
    </w:p>
    <w:p>
      <w:pPr>
        <w:pStyle w:val="TOC2"/>
        <w:tabs>
          <w:tab w:val="right" w:leader="dot" w:pos="8306"/>
        </w:tabs>
      </w:pPr>
      <w:hyperlink w:anchor="_Toc23569" w:history="1">
        <w:r>
          <w:rPr>
            <w:rFonts w:ascii="仿宋" w:eastAsia="仿宋" w:hAnsi="仿宋" w:cs="仿宋" w:hint="eastAsia"/>
            <w:lang w:eastAsia="zh-CN"/>
          </w:rPr>
          <w:t>(二)、土建工程设计年限及安全等级</w:t>
        </w:r>
        <w:r>
          <w:tab/>
        </w:r>
        <w:r>
          <w:fldChar w:fldCharType="begin"/>
        </w:r>
        <w:r>
          <w:instrText xml:space="preserve"> PAGEREF _Toc23569 \h </w:instrText>
        </w:r>
        <w:r>
          <w:fldChar w:fldCharType="separate"/>
        </w:r>
        <w:r>
          <w:t>22</w:t>
        </w:r>
        <w:r>
          <w:fldChar w:fldCharType="end"/>
        </w:r>
      </w:hyperlink>
    </w:p>
    <w:p>
      <w:pPr>
        <w:pStyle w:val="TOC2"/>
        <w:tabs>
          <w:tab w:val="right" w:leader="dot" w:pos="8306"/>
        </w:tabs>
      </w:pPr>
      <w:hyperlink w:anchor="_Toc4768" w:history="1">
        <w:r>
          <w:rPr>
            <w:rFonts w:ascii="仿宋" w:eastAsia="仿宋" w:hAnsi="仿宋" w:cs="仿宋" w:hint="eastAsia"/>
            <w:lang w:eastAsia="zh-CN"/>
          </w:rPr>
          <w:t>(三)、建筑工程设计总体要求</w:t>
        </w:r>
        <w:r>
          <w:tab/>
        </w:r>
        <w:r>
          <w:fldChar w:fldCharType="begin"/>
        </w:r>
        <w:r>
          <w:instrText xml:space="preserve"> PAGEREF _Toc4768 \h </w:instrText>
        </w:r>
        <w:r>
          <w:fldChar w:fldCharType="separate"/>
        </w:r>
        <w:r>
          <w:t>23</w:t>
        </w:r>
        <w:r>
          <w:fldChar w:fldCharType="end"/>
        </w:r>
      </w:hyperlink>
    </w:p>
    <w:p>
      <w:pPr>
        <w:pStyle w:val="TOC2"/>
        <w:tabs>
          <w:tab w:val="right" w:leader="dot" w:pos="8306"/>
        </w:tabs>
      </w:pPr>
      <w:hyperlink w:anchor="_Toc224" w:history="1">
        <w:r>
          <w:rPr>
            <w:rFonts w:ascii="仿宋" w:eastAsia="仿宋" w:hAnsi="仿宋" w:cs="仿宋" w:hint="eastAsia"/>
            <w:lang w:eastAsia="zh-CN"/>
          </w:rPr>
          <w:t>(四)、土建工程建设指标</w:t>
        </w:r>
        <w:r>
          <w:tab/>
        </w:r>
        <w:r>
          <w:fldChar w:fldCharType="begin"/>
        </w:r>
        <w:r>
          <w:instrText xml:space="preserve"> PAGEREF _Toc224 \h </w:instrText>
        </w:r>
        <w:r>
          <w:fldChar w:fldCharType="separate"/>
        </w:r>
        <w:r>
          <w:t>24</w:t>
        </w:r>
        <w:r>
          <w:fldChar w:fldCharType="end"/>
        </w:r>
      </w:hyperlink>
    </w:p>
    <w:p>
      <w:pPr>
        <w:pStyle w:val="TOC1"/>
        <w:tabs>
          <w:tab w:val="right" w:leader="dot" w:pos="8306"/>
        </w:tabs>
      </w:pPr>
      <w:hyperlink w:anchor="_Toc29126" w:history="1">
        <w:r>
          <w:rPr>
            <w:rFonts w:ascii="仿宋" w:eastAsia="仿宋" w:hAnsi="仿宋" w:cs="仿宋" w:hint="eastAsia"/>
            <w:lang w:eastAsia="zh-CN"/>
          </w:rPr>
          <w:t>七、脱硝催化剂项目创新与研发</w:t>
        </w:r>
        <w:r>
          <w:tab/>
        </w:r>
        <w:r>
          <w:fldChar w:fldCharType="begin"/>
        </w:r>
        <w:r>
          <w:instrText xml:space="preserve"> PAGEREF _Toc29126 \h </w:instrText>
        </w:r>
        <w:r>
          <w:fldChar w:fldCharType="separate"/>
        </w:r>
        <w:r>
          <w:t>24</w:t>
        </w:r>
        <w:r>
          <w:fldChar w:fldCharType="end"/>
        </w:r>
      </w:hyperlink>
    </w:p>
    <w:p>
      <w:pPr>
        <w:pStyle w:val="TOC2"/>
        <w:tabs>
          <w:tab w:val="right" w:leader="dot" w:pos="8306"/>
        </w:tabs>
      </w:pPr>
      <w:hyperlink w:anchor="_Toc22480" w:history="1">
        <w:r>
          <w:rPr>
            <w:rFonts w:ascii="仿宋" w:eastAsia="仿宋" w:hAnsi="仿宋" w:cs="仿宋" w:hint="eastAsia"/>
            <w:lang w:eastAsia="zh-CN"/>
          </w:rPr>
          <w:t>(一)、创新策略与方向</w:t>
        </w:r>
        <w:r>
          <w:tab/>
        </w:r>
        <w:r>
          <w:fldChar w:fldCharType="begin"/>
        </w:r>
        <w:r>
          <w:instrText xml:space="preserve"> PAGEREF _Toc22480 \h </w:instrText>
        </w:r>
        <w:r>
          <w:fldChar w:fldCharType="separate"/>
        </w:r>
        <w:r>
          <w:t>24</w:t>
        </w:r>
        <w:r>
          <w:fldChar w:fldCharType="end"/>
        </w:r>
      </w:hyperlink>
    </w:p>
    <w:p>
      <w:pPr>
        <w:pStyle w:val="TOC2"/>
        <w:tabs>
          <w:tab w:val="right" w:leader="dot" w:pos="8306"/>
        </w:tabs>
      </w:pPr>
      <w:hyperlink w:anchor="_Toc30835" w:history="1">
        <w:r>
          <w:rPr>
            <w:rFonts w:ascii="仿宋" w:eastAsia="仿宋" w:hAnsi="仿宋" w:cs="仿宋" w:hint="eastAsia"/>
            <w:lang w:eastAsia="zh-CN"/>
          </w:rPr>
          <w:t>(二)、研发规划与投入</w:t>
        </w:r>
        <w:r>
          <w:tab/>
        </w:r>
        <w:r>
          <w:fldChar w:fldCharType="begin"/>
        </w:r>
        <w:r>
          <w:instrText xml:space="preserve"> PAGEREF _Toc30835 \h </w:instrText>
        </w:r>
        <w:r>
          <w:fldChar w:fldCharType="separate"/>
        </w:r>
        <w:r>
          <w:t>25</w:t>
        </w:r>
        <w:r>
          <w:fldChar w:fldCharType="end"/>
        </w:r>
      </w:hyperlink>
    </w:p>
    <w:p>
      <w:pPr>
        <w:pStyle w:val="TOC1"/>
        <w:tabs>
          <w:tab w:val="right" w:leader="dot" w:pos="8306"/>
        </w:tabs>
      </w:pPr>
      <w:hyperlink w:anchor="_Toc26487" w:history="1">
        <w:r>
          <w:rPr>
            <w:rFonts w:ascii="仿宋" w:eastAsia="仿宋" w:hAnsi="仿宋" w:cs="仿宋" w:hint="eastAsia"/>
            <w:lang w:eastAsia="zh-CN"/>
          </w:rPr>
          <w:t>八、脱硝催化剂项目计划安排</w:t>
        </w:r>
        <w:r>
          <w:tab/>
        </w:r>
        <w:r>
          <w:fldChar w:fldCharType="begin"/>
        </w:r>
        <w:r>
          <w:instrText xml:space="preserve"> PAGEREF _Toc26487 \h </w:instrText>
        </w:r>
        <w:r>
          <w:fldChar w:fldCharType="separate"/>
        </w:r>
        <w:r>
          <w:t>27</w:t>
        </w:r>
        <w:r>
          <w:fldChar w:fldCharType="end"/>
        </w:r>
      </w:hyperlink>
    </w:p>
    <w:p>
      <w:pPr>
        <w:pStyle w:val="TOC2"/>
        <w:tabs>
          <w:tab w:val="right" w:leader="dot" w:pos="8306"/>
        </w:tabs>
      </w:pPr>
      <w:hyperlink w:anchor="_Toc3087" w:history="1">
        <w:r>
          <w:rPr>
            <w:rFonts w:ascii="仿宋" w:eastAsia="仿宋" w:hAnsi="仿宋" w:cs="仿宋" w:hint="eastAsia"/>
            <w:lang w:eastAsia="zh-CN"/>
          </w:rPr>
          <w:t>(一)、建设周期</w:t>
        </w:r>
        <w:r>
          <w:tab/>
        </w:r>
        <w:r>
          <w:fldChar w:fldCharType="begin"/>
        </w:r>
        <w:r>
          <w:instrText xml:space="preserve"> PAGEREF _Toc3087 \h </w:instrText>
        </w:r>
        <w:r>
          <w:fldChar w:fldCharType="separate"/>
        </w:r>
        <w:r>
          <w:t>27</w:t>
        </w:r>
        <w:r>
          <w:fldChar w:fldCharType="end"/>
        </w:r>
      </w:hyperlink>
    </w:p>
    <w:p>
      <w:pPr>
        <w:pStyle w:val="TOC2"/>
        <w:tabs>
          <w:tab w:val="right" w:leader="dot" w:pos="8306"/>
        </w:tabs>
      </w:pPr>
      <w:hyperlink w:anchor="_Toc23561" w:history="1">
        <w:r>
          <w:rPr>
            <w:rFonts w:ascii="仿宋" w:eastAsia="仿宋" w:hAnsi="仿宋" w:cs="仿宋" w:hint="eastAsia"/>
            <w:lang w:eastAsia="zh-CN"/>
          </w:rPr>
          <w:t>(二)、建设进度</w:t>
        </w:r>
        <w:r>
          <w:tab/>
        </w:r>
        <w:r>
          <w:fldChar w:fldCharType="begin"/>
        </w:r>
        <w:r>
          <w:instrText xml:space="preserve"> PAGEREF _Toc23561 \h </w:instrText>
        </w:r>
        <w:r>
          <w:fldChar w:fldCharType="separate"/>
        </w:r>
        <w:r>
          <w:t>28</w:t>
        </w:r>
        <w:r>
          <w:fldChar w:fldCharType="end"/>
        </w:r>
      </w:hyperlink>
    </w:p>
    <w:p>
      <w:pPr>
        <w:pStyle w:val="TOC2"/>
        <w:tabs>
          <w:tab w:val="right" w:leader="dot" w:pos="8306"/>
        </w:tabs>
      </w:pPr>
      <w:hyperlink w:anchor="_Toc15047" w:history="1">
        <w:r>
          <w:rPr>
            <w:rFonts w:ascii="仿宋" w:eastAsia="仿宋" w:hAnsi="仿宋" w:cs="仿宋" w:hint="eastAsia"/>
            <w:lang w:eastAsia="zh-CN"/>
          </w:rPr>
          <w:t>(三)、进度安排注意事项</w:t>
        </w:r>
        <w:r>
          <w:tab/>
        </w:r>
        <w:r>
          <w:fldChar w:fldCharType="begin"/>
        </w:r>
        <w:r>
          <w:instrText xml:space="preserve"> PAGEREF _Toc15047 \h </w:instrText>
        </w:r>
        <w:r>
          <w:fldChar w:fldCharType="separate"/>
        </w:r>
        <w:r>
          <w:t>29</w:t>
        </w:r>
        <w:r>
          <w:fldChar w:fldCharType="end"/>
        </w:r>
      </w:hyperlink>
    </w:p>
    <w:p>
      <w:pPr>
        <w:pStyle w:val="TOC2"/>
        <w:tabs>
          <w:tab w:val="right" w:leader="dot" w:pos="8306"/>
        </w:tabs>
      </w:pPr>
      <w:hyperlink w:anchor="_Toc23226" w:history="1">
        <w:r>
          <w:rPr>
            <w:rFonts w:ascii="仿宋" w:eastAsia="仿宋" w:hAnsi="仿宋" w:cs="仿宋" w:hint="eastAsia"/>
            <w:lang w:eastAsia="zh-CN"/>
          </w:rPr>
          <w:t>(四)、人力资源配置</w:t>
        </w:r>
        <w:r>
          <w:tab/>
        </w:r>
        <w:r>
          <w:fldChar w:fldCharType="begin"/>
        </w:r>
        <w:r>
          <w:instrText xml:space="preserve"> PAGEREF _Toc23226 \h </w:instrText>
        </w:r>
        <w:r>
          <w:fldChar w:fldCharType="separate"/>
        </w:r>
        <w:r>
          <w:t>30</w:t>
        </w:r>
        <w:r>
          <w:fldChar w:fldCharType="end"/>
        </w:r>
      </w:hyperlink>
    </w:p>
    <w:p>
      <w:pPr>
        <w:pStyle w:val="TOC1"/>
        <w:tabs>
          <w:tab w:val="right" w:leader="dot" w:pos="8306"/>
        </w:tabs>
      </w:pPr>
      <w:hyperlink w:anchor="_Toc3536" w:history="1">
        <w:r>
          <w:rPr>
            <w:rFonts w:ascii="仿宋" w:eastAsia="仿宋" w:hAnsi="仿宋" w:cs="仿宋" w:hint="eastAsia"/>
            <w:lang w:eastAsia="zh-CN"/>
          </w:rPr>
          <w:t>九、脱硝催化剂项目环境影响分析</w:t>
        </w:r>
        <w:r>
          <w:tab/>
        </w:r>
        <w:r>
          <w:fldChar w:fldCharType="begin"/>
        </w:r>
        <w:r>
          <w:instrText xml:space="preserve"> PAGEREF _Toc3536 \h </w:instrText>
        </w:r>
        <w:r>
          <w:fldChar w:fldCharType="separate"/>
        </w:r>
        <w:r>
          <w:t>31</w:t>
        </w:r>
        <w:r>
          <w:fldChar w:fldCharType="end"/>
        </w:r>
      </w:hyperlink>
    </w:p>
    <w:p>
      <w:pPr>
        <w:pStyle w:val="TOC2"/>
        <w:tabs>
          <w:tab w:val="right" w:leader="dot" w:pos="8306"/>
        </w:tabs>
      </w:pPr>
      <w:hyperlink w:anchor="_Toc9584" w:history="1">
        <w:r>
          <w:rPr>
            <w:rFonts w:ascii="仿宋" w:eastAsia="仿宋" w:hAnsi="仿宋" w:cs="仿宋" w:hint="eastAsia"/>
            <w:lang w:eastAsia="zh-CN"/>
          </w:rPr>
          <w:t>(一)、建设区域环境质量现状</w:t>
        </w:r>
        <w:r>
          <w:tab/>
        </w:r>
        <w:r>
          <w:fldChar w:fldCharType="begin"/>
        </w:r>
        <w:r>
          <w:instrText xml:space="preserve"> PAGEREF _Toc9584 \h </w:instrText>
        </w:r>
        <w:r>
          <w:fldChar w:fldCharType="separate"/>
        </w:r>
        <w:r>
          <w:t>31</w:t>
        </w:r>
        <w:r>
          <w:fldChar w:fldCharType="end"/>
        </w:r>
      </w:hyperlink>
    </w:p>
    <w:p>
      <w:pPr>
        <w:pStyle w:val="TOC2"/>
        <w:tabs>
          <w:tab w:val="right" w:leader="dot" w:pos="8306"/>
        </w:tabs>
      </w:pPr>
      <w:hyperlink w:anchor="_Toc20180" w:history="1">
        <w:r>
          <w:rPr>
            <w:rFonts w:ascii="仿宋" w:eastAsia="仿宋" w:hAnsi="仿宋" w:cs="仿宋" w:hint="eastAsia"/>
            <w:lang w:eastAsia="zh-CN"/>
          </w:rPr>
          <w:t>(二)、建设期环境保护</w:t>
        </w:r>
        <w:r>
          <w:tab/>
        </w:r>
        <w:r>
          <w:fldChar w:fldCharType="begin"/>
        </w:r>
        <w:r>
          <w:instrText xml:space="preserve"> PAGEREF _Toc20180 \h </w:instrText>
        </w:r>
        <w:r>
          <w:fldChar w:fldCharType="separate"/>
        </w:r>
        <w:r>
          <w:t>33</w:t>
        </w:r>
        <w:r>
          <w:fldChar w:fldCharType="end"/>
        </w:r>
      </w:hyperlink>
    </w:p>
    <w:p>
      <w:pPr>
        <w:pStyle w:val="TOC2"/>
        <w:tabs>
          <w:tab w:val="right" w:leader="dot" w:pos="8306"/>
        </w:tabs>
      </w:pPr>
      <w:hyperlink w:anchor="_Toc14606" w:history="1">
        <w:r>
          <w:rPr>
            <w:rFonts w:ascii="仿宋" w:eastAsia="仿宋" w:hAnsi="仿宋" w:cs="仿宋" w:hint="eastAsia"/>
            <w:lang w:eastAsia="zh-CN"/>
          </w:rPr>
          <w:t>(三)、运营期环境保护</w:t>
        </w:r>
        <w:r>
          <w:tab/>
        </w:r>
        <w:r>
          <w:fldChar w:fldCharType="begin"/>
        </w:r>
        <w:r>
          <w:instrText xml:space="preserve"> PAGEREF _Toc14606 \h </w:instrText>
        </w:r>
        <w:r>
          <w:fldChar w:fldCharType="separate"/>
        </w:r>
        <w:r>
          <w:t>34</w:t>
        </w:r>
        <w:r>
          <w:fldChar w:fldCharType="end"/>
        </w:r>
      </w:hyperlink>
    </w:p>
    <w:p>
      <w:pPr>
        <w:pStyle w:val="TOC2"/>
        <w:tabs>
          <w:tab w:val="right" w:leader="dot" w:pos="8306"/>
        </w:tabs>
      </w:pPr>
      <w:hyperlink w:anchor="_Toc24995" w:history="1">
        <w:r>
          <w:rPr>
            <w:rFonts w:ascii="仿宋" w:eastAsia="仿宋" w:hAnsi="仿宋" w:cs="仿宋" w:hint="eastAsia"/>
            <w:lang w:eastAsia="zh-CN"/>
          </w:rPr>
          <w:t>(四)、脱硝催化剂项目建设对区域经济的影响</w:t>
        </w:r>
        <w:r>
          <w:tab/>
        </w:r>
        <w:r>
          <w:fldChar w:fldCharType="begin"/>
        </w:r>
        <w:r>
          <w:instrText xml:space="preserve"> PAGEREF _Toc24995 \h </w:instrText>
        </w:r>
        <w:r>
          <w:fldChar w:fldCharType="separate"/>
        </w:r>
        <w:r>
          <w:t>35</w:t>
        </w:r>
        <w:r>
          <w:fldChar w:fldCharType="end"/>
        </w:r>
      </w:hyperlink>
    </w:p>
    <w:p>
      <w:pPr>
        <w:pStyle w:val="TOC2"/>
        <w:tabs>
          <w:tab w:val="right" w:leader="dot" w:pos="8306"/>
        </w:tabs>
      </w:pPr>
      <w:hyperlink w:anchor="_Toc8902" w:history="1">
        <w:r>
          <w:rPr>
            <w:rFonts w:ascii="仿宋" w:eastAsia="仿宋" w:hAnsi="仿宋" w:cs="仿宋" w:hint="eastAsia"/>
            <w:lang w:eastAsia="zh-CN"/>
          </w:rPr>
          <w:t>(五)、废弃物处理</w:t>
        </w:r>
        <w:r>
          <w:tab/>
        </w:r>
        <w:r>
          <w:fldChar w:fldCharType="begin"/>
        </w:r>
        <w:r>
          <w:instrText xml:space="preserve"> PAGEREF _Toc8902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335" w:history="1">
        <w:r>
          <w:rPr>
            <w:rFonts w:ascii="仿宋" w:eastAsia="仿宋" w:hAnsi="仿宋" w:cs="仿宋" w:hint="eastAsia"/>
            <w:lang w:eastAsia="zh-CN"/>
          </w:rPr>
          <w:t>(六)、特殊环境影响分析</w:t>
        </w:r>
        <w:r>
          <w:tab/>
        </w:r>
        <w:r>
          <w:fldChar w:fldCharType="begin"/>
        </w:r>
        <w:r>
          <w:instrText xml:space="preserve"> PAGEREF _Toc7335 \h </w:instrText>
        </w:r>
        <w:r>
          <w:fldChar w:fldCharType="separate"/>
        </w:r>
        <w:r>
          <w:t>38</w:t>
        </w:r>
        <w:r>
          <w:fldChar w:fldCharType="end"/>
        </w:r>
      </w:hyperlink>
    </w:p>
    <w:p>
      <w:pPr>
        <w:pStyle w:val="TOC2"/>
        <w:tabs>
          <w:tab w:val="right" w:leader="dot" w:pos="8306"/>
        </w:tabs>
      </w:pPr>
      <w:hyperlink w:anchor="_Toc27996" w:history="1">
        <w:r>
          <w:rPr>
            <w:rFonts w:ascii="仿宋" w:eastAsia="仿宋" w:hAnsi="仿宋" w:cs="仿宋" w:hint="eastAsia"/>
            <w:lang w:eastAsia="zh-CN"/>
          </w:rPr>
          <w:t>(七)、清洁生产</w:t>
        </w:r>
        <w:r>
          <w:tab/>
        </w:r>
        <w:r>
          <w:fldChar w:fldCharType="begin"/>
        </w:r>
        <w:r>
          <w:instrText xml:space="preserve"> PAGEREF _Toc27996 \h </w:instrText>
        </w:r>
        <w:r>
          <w:fldChar w:fldCharType="separate"/>
        </w:r>
        <w:r>
          <w:t>40</w:t>
        </w:r>
        <w:r>
          <w:fldChar w:fldCharType="end"/>
        </w:r>
      </w:hyperlink>
    </w:p>
    <w:p>
      <w:pPr>
        <w:pStyle w:val="TOC2"/>
        <w:tabs>
          <w:tab w:val="right" w:leader="dot" w:pos="8306"/>
        </w:tabs>
      </w:pPr>
      <w:hyperlink w:anchor="_Toc7587" w:history="1">
        <w:r>
          <w:rPr>
            <w:rFonts w:ascii="仿宋" w:eastAsia="仿宋" w:hAnsi="仿宋" w:cs="仿宋" w:hint="eastAsia"/>
            <w:lang w:eastAsia="zh-CN"/>
          </w:rPr>
          <w:t>(八)、环境保护综合评价</w:t>
        </w:r>
        <w:r>
          <w:tab/>
        </w:r>
        <w:r>
          <w:fldChar w:fldCharType="begin"/>
        </w:r>
        <w:r>
          <w:instrText xml:space="preserve"> PAGEREF _Toc7587 \h </w:instrText>
        </w:r>
        <w:r>
          <w:fldChar w:fldCharType="separate"/>
        </w:r>
        <w:r>
          <w:t>41</w:t>
        </w:r>
        <w:r>
          <w:fldChar w:fldCharType="end"/>
        </w:r>
      </w:hyperlink>
    </w:p>
    <w:p>
      <w:pPr>
        <w:pStyle w:val="TOC1"/>
        <w:tabs>
          <w:tab w:val="right" w:leader="dot" w:pos="8306"/>
        </w:tabs>
      </w:pPr>
      <w:hyperlink w:anchor="_Toc19788" w:history="1">
        <w:r>
          <w:rPr>
            <w:rFonts w:ascii="仿宋" w:eastAsia="仿宋" w:hAnsi="仿宋" w:cs="仿宋" w:hint="eastAsia"/>
            <w:lang w:eastAsia="zh-CN"/>
          </w:rPr>
          <w:t>十、脱硝催化剂项目经营效益</w:t>
        </w:r>
        <w:r>
          <w:tab/>
        </w:r>
        <w:r>
          <w:fldChar w:fldCharType="begin"/>
        </w:r>
        <w:r>
          <w:instrText xml:space="preserve"> PAGEREF _Toc19788 \h </w:instrText>
        </w:r>
        <w:r>
          <w:fldChar w:fldCharType="separate"/>
        </w:r>
        <w:r>
          <w:t>42</w:t>
        </w:r>
        <w:r>
          <w:fldChar w:fldCharType="end"/>
        </w:r>
      </w:hyperlink>
    </w:p>
    <w:p>
      <w:pPr>
        <w:pStyle w:val="TOC2"/>
        <w:tabs>
          <w:tab w:val="right" w:leader="dot" w:pos="8306"/>
        </w:tabs>
      </w:pPr>
      <w:hyperlink w:anchor="_Toc17863" w:history="1">
        <w:r>
          <w:rPr>
            <w:rFonts w:ascii="仿宋" w:eastAsia="仿宋" w:hAnsi="仿宋" w:cs="仿宋" w:hint="eastAsia"/>
            <w:lang w:eastAsia="zh-CN"/>
          </w:rPr>
          <w:t>(一)、经济评价财务测算</w:t>
        </w:r>
        <w:r>
          <w:tab/>
        </w:r>
        <w:r>
          <w:fldChar w:fldCharType="begin"/>
        </w:r>
        <w:r>
          <w:instrText xml:space="preserve"> PAGEREF _Toc17863 \h </w:instrText>
        </w:r>
        <w:r>
          <w:fldChar w:fldCharType="separate"/>
        </w:r>
        <w:r>
          <w:t>42</w:t>
        </w:r>
        <w:r>
          <w:fldChar w:fldCharType="end"/>
        </w:r>
      </w:hyperlink>
    </w:p>
    <w:p>
      <w:pPr>
        <w:pStyle w:val="TOC2"/>
        <w:tabs>
          <w:tab w:val="right" w:leader="dot" w:pos="8306"/>
        </w:tabs>
      </w:pPr>
      <w:hyperlink w:anchor="_Toc11039" w:history="1">
        <w:r>
          <w:rPr>
            <w:rFonts w:ascii="仿宋" w:eastAsia="仿宋" w:hAnsi="仿宋" w:cs="仿宋" w:hint="eastAsia"/>
            <w:lang w:eastAsia="zh-CN"/>
          </w:rPr>
          <w:t>(二)、脱硝催化剂项目盈利能力分析</w:t>
        </w:r>
        <w:r>
          <w:tab/>
        </w:r>
        <w:r>
          <w:fldChar w:fldCharType="begin"/>
        </w:r>
        <w:r>
          <w:instrText xml:space="preserve"> PAGEREF _Toc11039 \h </w:instrText>
        </w:r>
        <w:r>
          <w:fldChar w:fldCharType="separate"/>
        </w:r>
        <w:r>
          <w:t>43</w:t>
        </w:r>
        <w:r>
          <w:fldChar w:fldCharType="end"/>
        </w:r>
      </w:hyperlink>
    </w:p>
    <w:p>
      <w:pPr>
        <w:pStyle w:val="TOC1"/>
        <w:tabs>
          <w:tab w:val="right" w:leader="dot" w:pos="8306"/>
        </w:tabs>
      </w:pPr>
      <w:hyperlink w:anchor="_Toc7979" w:history="1">
        <w:r>
          <w:rPr>
            <w:rFonts w:ascii="仿宋" w:eastAsia="仿宋" w:hAnsi="仿宋" w:cs="仿宋" w:hint="eastAsia"/>
            <w:lang w:eastAsia="zh-CN"/>
          </w:rPr>
          <w:t>十一、生产安全保护</w:t>
        </w:r>
        <w:r>
          <w:tab/>
        </w:r>
        <w:r>
          <w:fldChar w:fldCharType="begin"/>
        </w:r>
        <w:r>
          <w:instrText xml:space="preserve"> PAGEREF _Toc7979 \h </w:instrText>
        </w:r>
        <w:r>
          <w:fldChar w:fldCharType="separate"/>
        </w:r>
        <w:r>
          <w:t>44</w:t>
        </w:r>
        <w:r>
          <w:fldChar w:fldCharType="end"/>
        </w:r>
      </w:hyperlink>
    </w:p>
    <w:p>
      <w:pPr>
        <w:pStyle w:val="TOC2"/>
        <w:tabs>
          <w:tab w:val="right" w:leader="dot" w:pos="8306"/>
        </w:tabs>
      </w:pPr>
      <w:hyperlink w:anchor="_Toc25981" w:history="1">
        <w:r>
          <w:rPr>
            <w:rFonts w:ascii="仿宋" w:eastAsia="仿宋" w:hAnsi="仿宋" w:cs="仿宋" w:hint="eastAsia"/>
            <w:lang w:eastAsia="zh-CN"/>
          </w:rPr>
          <w:t>(一)、消防安全</w:t>
        </w:r>
        <w:r>
          <w:tab/>
        </w:r>
        <w:r>
          <w:fldChar w:fldCharType="begin"/>
        </w:r>
        <w:r>
          <w:instrText xml:space="preserve"> PAGEREF _Toc25981 \h </w:instrText>
        </w:r>
        <w:r>
          <w:fldChar w:fldCharType="separate"/>
        </w:r>
        <w:r>
          <w:t>44</w:t>
        </w:r>
        <w:r>
          <w:fldChar w:fldCharType="end"/>
        </w:r>
      </w:hyperlink>
    </w:p>
    <w:p>
      <w:pPr>
        <w:pStyle w:val="TOC2"/>
        <w:tabs>
          <w:tab w:val="right" w:leader="dot" w:pos="8306"/>
        </w:tabs>
      </w:pPr>
      <w:hyperlink w:anchor="_Toc16153" w:history="1">
        <w:r>
          <w:rPr>
            <w:rFonts w:ascii="仿宋" w:eastAsia="仿宋" w:hAnsi="仿宋" w:cs="仿宋" w:hint="eastAsia"/>
            <w:lang w:eastAsia="zh-CN"/>
          </w:rPr>
          <w:t>(二)、防火防爆总图布置措施</w:t>
        </w:r>
        <w:r>
          <w:tab/>
        </w:r>
        <w:r>
          <w:fldChar w:fldCharType="begin"/>
        </w:r>
        <w:r>
          <w:instrText xml:space="preserve"> PAGEREF _Toc16153 \h </w:instrText>
        </w:r>
        <w:r>
          <w:fldChar w:fldCharType="separate"/>
        </w:r>
        <w:r>
          <w:t>45</w:t>
        </w:r>
        <w:r>
          <w:fldChar w:fldCharType="end"/>
        </w:r>
      </w:hyperlink>
    </w:p>
    <w:p>
      <w:pPr>
        <w:pStyle w:val="TOC2"/>
        <w:tabs>
          <w:tab w:val="right" w:leader="dot" w:pos="8306"/>
        </w:tabs>
      </w:pPr>
      <w:hyperlink w:anchor="_Toc12476" w:history="1">
        <w:r>
          <w:rPr>
            <w:rFonts w:ascii="仿宋" w:eastAsia="仿宋" w:hAnsi="仿宋" w:cs="仿宋" w:hint="eastAsia"/>
            <w:lang w:eastAsia="zh-CN"/>
          </w:rPr>
          <w:t>(三)、自然灾害防范措施</w:t>
        </w:r>
        <w:r>
          <w:tab/>
        </w:r>
        <w:r>
          <w:fldChar w:fldCharType="begin"/>
        </w:r>
        <w:r>
          <w:instrText xml:space="preserve"> PAGEREF _Toc12476 \h </w:instrText>
        </w:r>
        <w:r>
          <w:fldChar w:fldCharType="separate"/>
        </w:r>
        <w:r>
          <w:t>46</w:t>
        </w:r>
        <w:r>
          <w:fldChar w:fldCharType="end"/>
        </w:r>
      </w:hyperlink>
    </w:p>
    <w:p>
      <w:pPr>
        <w:pStyle w:val="TOC2"/>
        <w:tabs>
          <w:tab w:val="right" w:leader="dot" w:pos="8306"/>
        </w:tabs>
      </w:pPr>
      <w:hyperlink w:anchor="_Toc5088" w:history="1">
        <w:r>
          <w:rPr>
            <w:rFonts w:ascii="仿宋" w:eastAsia="仿宋" w:hAnsi="仿宋" w:cs="仿宋" w:hint="eastAsia"/>
            <w:lang w:eastAsia="zh-CN"/>
          </w:rPr>
          <w:t>(四)、安全色及安全标志使用要求</w:t>
        </w:r>
        <w:r>
          <w:tab/>
        </w:r>
        <w:r>
          <w:fldChar w:fldCharType="begin"/>
        </w:r>
        <w:r>
          <w:instrText xml:space="preserve"> PAGEREF _Toc5088 \h </w:instrText>
        </w:r>
        <w:r>
          <w:fldChar w:fldCharType="separate"/>
        </w:r>
        <w:r>
          <w:t>47</w:t>
        </w:r>
        <w:r>
          <w:fldChar w:fldCharType="end"/>
        </w:r>
      </w:hyperlink>
    </w:p>
    <w:p>
      <w:pPr>
        <w:pStyle w:val="TOC2"/>
        <w:tabs>
          <w:tab w:val="right" w:leader="dot" w:pos="8306"/>
        </w:tabs>
      </w:pPr>
      <w:hyperlink w:anchor="_Toc26620" w:history="1">
        <w:r>
          <w:rPr>
            <w:rFonts w:ascii="仿宋" w:eastAsia="仿宋" w:hAnsi="仿宋" w:cs="仿宋" w:hint="eastAsia"/>
            <w:lang w:eastAsia="zh-CN"/>
          </w:rPr>
          <w:t>(五)、防尘防毒措施</w:t>
        </w:r>
        <w:r>
          <w:tab/>
        </w:r>
        <w:r>
          <w:fldChar w:fldCharType="begin"/>
        </w:r>
        <w:r>
          <w:instrText xml:space="preserve"> PAGEREF _Toc26620 \h </w:instrText>
        </w:r>
        <w:r>
          <w:fldChar w:fldCharType="separate"/>
        </w:r>
        <w:r>
          <w:t>48</w:t>
        </w:r>
        <w:r>
          <w:fldChar w:fldCharType="end"/>
        </w:r>
      </w:hyperlink>
    </w:p>
    <w:p>
      <w:pPr>
        <w:pStyle w:val="TOC2"/>
        <w:tabs>
          <w:tab w:val="right" w:leader="dot" w:pos="8306"/>
        </w:tabs>
      </w:pPr>
      <w:hyperlink w:anchor="_Toc16897" w:history="1">
        <w:r>
          <w:rPr>
            <w:rFonts w:ascii="仿宋" w:eastAsia="仿宋" w:hAnsi="仿宋" w:cs="仿宋" w:hint="eastAsia"/>
            <w:lang w:eastAsia="zh-CN"/>
          </w:rPr>
          <w:t>(六)、防静电、触电防护及防雷措施</w:t>
        </w:r>
        <w:r>
          <w:tab/>
        </w:r>
        <w:r>
          <w:fldChar w:fldCharType="begin"/>
        </w:r>
        <w:r>
          <w:instrText xml:space="preserve"> PAGEREF _Toc16897 \h </w:instrText>
        </w:r>
        <w:r>
          <w:fldChar w:fldCharType="separate"/>
        </w:r>
        <w:r>
          <w:t>49</w:t>
        </w:r>
        <w:r>
          <w:fldChar w:fldCharType="end"/>
        </w:r>
      </w:hyperlink>
    </w:p>
    <w:p>
      <w:pPr>
        <w:pStyle w:val="TOC2"/>
        <w:tabs>
          <w:tab w:val="right" w:leader="dot" w:pos="8306"/>
        </w:tabs>
      </w:pPr>
      <w:hyperlink w:anchor="_Toc1043" w:history="1">
        <w:r>
          <w:rPr>
            <w:rFonts w:ascii="仿宋" w:eastAsia="仿宋" w:hAnsi="仿宋" w:cs="仿宋" w:hint="eastAsia"/>
            <w:lang w:eastAsia="zh-CN"/>
          </w:rPr>
          <w:t>(七)、机械设备安全保障措施</w:t>
        </w:r>
        <w:r>
          <w:tab/>
        </w:r>
        <w:r>
          <w:fldChar w:fldCharType="begin"/>
        </w:r>
        <w:r>
          <w:instrText xml:space="preserve"> PAGEREF _Toc1043 \h </w:instrText>
        </w:r>
        <w:r>
          <w:fldChar w:fldCharType="separate"/>
        </w:r>
        <w:r>
          <w:t>50</w:t>
        </w:r>
        <w:r>
          <w:fldChar w:fldCharType="end"/>
        </w:r>
      </w:hyperlink>
    </w:p>
    <w:p>
      <w:pPr>
        <w:pStyle w:val="TOC1"/>
        <w:tabs>
          <w:tab w:val="right" w:leader="dot" w:pos="8306"/>
        </w:tabs>
      </w:pPr>
      <w:hyperlink w:anchor="_Toc5105" w:history="1">
        <w:r>
          <w:rPr>
            <w:rFonts w:ascii="仿宋" w:eastAsia="仿宋" w:hAnsi="仿宋" w:cs="仿宋" w:hint="eastAsia"/>
            <w:lang w:eastAsia="zh-CN"/>
          </w:rPr>
          <w:t>十二、脱硝催化剂项目人力资源管理</w:t>
        </w:r>
        <w:r>
          <w:tab/>
        </w:r>
        <w:r>
          <w:fldChar w:fldCharType="begin"/>
        </w:r>
        <w:r>
          <w:instrText xml:space="preserve"> PAGEREF _Toc5105 \h </w:instrText>
        </w:r>
        <w:r>
          <w:fldChar w:fldCharType="separate"/>
        </w:r>
        <w:r>
          <w:t>52</w:t>
        </w:r>
        <w:r>
          <w:fldChar w:fldCharType="end"/>
        </w:r>
      </w:hyperlink>
    </w:p>
    <w:p>
      <w:pPr>
        <w:pStyle w:val="TOC2"/>
        <w:tabs>
          <w:tab w:val="right" w:leader="dot" w:pos="8306"/>
        </w:tabs>
      </w:pPr>
      <w:hyperlink w:anchor="_Toc20172" w:history="1">
        <w:r>
          <w:rPr>
            <w:rFonts w:ascii="仿宋" w:eastAsia="仿宋" w:hAnsi="仿宋" w:cs="仿宋" w:hint="eastAsia"/>
            <w:lang w:eastAsia="zh-CN"/>
          </w:rPr>
          <w:t>(一)、建立健全的预算管理制度</w:t>
        </w:r>
        <w:r>
          <w:tab/>
        </w:r>
        <w:r>
          <w:fldChar w:fldCharType="begin"/>
        </w:r>
        <w:r>
          <w:instrText xml:space="preserve"> PAGEREF _Toc20172 \h </w:instrText>
        </w:r>
        <w:r>
          <w:fldChar w:fldCharType="separate"/>
        </w:r>
        <w:r>
          <w:t>52</w:t>
        </w:r>
        <w:r>
          <w:fldChar w:fldCharType="end"/>
        </w:r>
      </w:hyperlink>
    </w:p>
    <w:p>
      <w:pPr>
        <w:pStyle w:val="TOC2"/>
        <w:tabs>
          <w:tab w:val="right" w:leader="dot" w:pos="8306"/>
        </w:tabs>
      </w:pPr>
      <w:hyperlink w:anchor="_Toc22730" w:history="1">
        <w:r>
          <w:rPr>
            <w:rFonts w:ascii="仿宋" w:eastAsia="仿宋" w:hAnsi="仿宋" w:cs="仿宋" w:hint="eastAsia"/>
            <w:lang w:eastAsia="zh-CN"/>
          </w:rPr>
          <w:t>(二)、加强资金流动监控</w:t>
        </w:r>
        <w:r>
          <w:tab/>
        </w:r>
        <w:r>
          <w:fldChar w:fldCharType="begin"/>
        </w:r>
        <w:r>
          <w:instrText xml:space="preserve"> PAGEREF _Toc22730 \h </w:instrText>
        </w:r>
        <w:r>
          <w:fldChar w:fldCharType="separate"/>
        </w:r>
        <w:r>
          <w:t>54</w:t>
        </w:r>
        <w:r>
          <w:fldChar w:fldCharType="end"/>
        </w:r>
      </w:hyperlink>
    </w:p>
    <w:p>
      <w:pPr>
        <w:pStyle w:val="TOC2"/>
        <w:tabs>
          <w:tab w:val="right" w:leader="dot" w:pos="8306"/>
        </w:tabs>
      </w:pPr>
      <w:hyperlink w:anchor="_Toc23891" w:history="1">
        <w:r>
          <w:rPr>
            <w:rFonts w:ascii="仿宋" w:eastAsia="仿宋" w:hAnsi="仿宋" w:cs="仿宋" w:hint="eastAsia"/>
            <w:lang w:eastAsia="zh-CN"/>
          </w:rPr>
          <w:t>(三)、制定完善的风险控制机制</w:t>
        </w:r>
        <w:r>
          <w:tab/>
        </w:r>
        <w:r>
          <w:fldChar w:fldCharType="begin"/>
        </w:r>
        <w:r>
          <w:instrText xml:space="preserve"> PAGEREF _Toc23891 \h </w:instrText>
        </w:r>
        <w:r>
          <w:fldChar w:fldCharType="separate"/>
        </w:r>
        <w:r>
          <w:t>55</w:t>
        </w:r>
        <w:r>
          <w:fldChar w:fldCharType="end"/>
        </w:r>
      </w:hyperlink>
    </w:p>
    <w:p>
      <w:pPr>
        <w:pStyle w:val="TOC2"/>
        <w:tabs>
          <w:tab w:val="right" w:leader="dot" w:pos="8306"/>
        </w:tabs>
      </w:pPr>
      <w:hyperlink w:anchor="_Toc12701" w:history="1">
        <w:r>
          <w:rPr>
            <w:rFonts w:ascii="仿宋" w:eastAsia="仿宋" w:hAnsi="仿宋" w:cs="仿宋" w:hint="eastAsia"/>
            <w:lang w:eastAsia="zh-CN"/>
          </w:rPr>
          <w:t>(四)、优化成本管理</w:t>
        </w:r>
        <w:r>
          <w:tab/>
        </w:r>
        <w:r>
          <w:fldChar w:fldCharType="begin"/>
        </w:r>
        <w:r>
          <w:instrText xml:space="preserve"> PAGEREF _Toc12701 \h </w:instrText>
        </w:r>
        <w:r>
          <w:fldChar w:fldCharType="separate"/>
        </w:r>
        <w:r>
          <w:t>56</w:t>
        </w:r>
        <w:r>
          <w:fldChar w:fldCharType="end"/>
        </w:r>
      </w:hyperlink>
    </w:p>
    <w:p>
      <w:pPr>
        <w:pStyle w:val="TOC1"/>
        <w:tabs>
          <w:tab w:val="right" w:leader="dot" w:pos="8306"/>
        </w:tabs>
      </w:pPr>
      <w:hyperlink w:anchor="_Toc29375" w:history="1">
        <w:r>
          <w:rPr>
            <w:rFonts w:ascii="仿宋" w:eastAsia="仿宋" w:hAnsi="仿宋" w:cs="仿宋" w:hint="eastAsia"/>
            <w:lang w:eastAsia="zh-CN"/>
          </w:rPr>
          <w:t>十三、脱硝催化剂项目工程方案分析</w:t>
        </w:r>
        <w:r>
          <w:tab/>
        </w:r>
        <w:r>
          <w:fldChar w:fldCharType="begin"/>
        </w:r>
        <w:r>
          <w:instrText xml:space="preserve"> PAGEREF _Toc29375 \h </w:instrText>
        </w:r>
        <w:r>
          <w:fldChar w:fldCharType="separate"/>
        </w:r>
        <w:r>
          <w:t>57</w:t>
        </w:r>
        <w:r>
          <w:fldChar w:fldCharType="end"/>
        </w:r>
      </w:hyperlink>
    </w:p>
    <w:p>
      <w:pPr>
        <w:pStyle w:val="TOC2"/>
        <w:tabs>
          <w:tab w:val="right" w:leader="dot" w:pos="8306"/>
        </w:tabs>
      </w:pPr>
      <w:hyperlink w:anchor="_Toc2632" w:history="1">
        <w:r>
          <w:rPr>
            <w:rFonts w:ascii="仿宋" w:eastAsia="仿宋" w:hAnsi="仿宋" w:cs="仿宋" w:hint="eastAsia"/>
            <w:lang w:eastAsia="zh-CN"/>
          </w:rPr>
          <w:t>(一)、建筑工程设计原则</w:t>
        </w:r>
        <w:r>
          <w:tab/>
        </w:r>
        <w:r>
          <w:fldChar w:fldCharType="begin"/>
        </w:r>
        <w:r>
          <w:instrText xml:space="preserve"> PAGEREF _Toc2632 \h </w:instrText>
        </w:r>
        <w:r>
          <w:fldChar w:fldCharType="separate"/>
        </w:r>
        <w:r>
          <w:t>57</w:t>
        </w:r>
        <w:r>
          <w:fldChar w:fldCharType="end"/>
        </w:r>
      </w:hyperlink>
    </w:p>
    <w:p>
      <w:pPr>
        <w:pStyle w:val="TOC2"/>
        <w:tabs>
          <w:tab w:val="right" w:leader="dot" w:pos="8306"/>
        </w:tabs>
      </w:pPr>
      <w:hyperlink w:anchor="_Toc13330" w:history="1">
        <w:r>
          <w:rPr>
            <w:rFonts w:ascii="仿宋" w:eastAsia="仿宋" w:hAnsi="仿宋" w:cs="仿宋" w:hint="eastAsia"/>
            <w:lang w:eastAsia="zh-CN"/>
          </w:rPr>
          <w:t>(二)、土建工程建设指标</w:t>
        </w:r>
        <w:r>
          <w:tab/>
        </w:r>
        <w:r>
          <w:fldChar w:fldCharType="begin"/>
        </w:r>
        <w:r>
          <w:instrText xml:space="preserve"> PAGEREF _Toc13330 \h </w:instrText>
        </w:r>
        <w:r>
          <w:fldChar w:fldCharType="separate"/>
        </w:r>
        <w:r>
          <w:t>61</w:t>
        </w:r>
        <w:r>
          <w:fldChar w:fldCharType="end"/>
        </w:r>
      </w:hyperlink>
    </w:p>
    <w:p>
      <w:pPr>
        <w:pStyle w:val="TOC1"/>
        <w:tabs>
          <w:tab w:val="right" w:leader="dot" w:pos="8306"/>
        </w:tabs>
      </w:pPr>
      <w:hyperlink w:anchor="_Toc8694" w:history="1">
        <w:r>
          <w:rPr>
            <w:rFonts w:ascii="仿宋" w:eastAsia="仿宋" w:hAnsi="仿宋" w:cs="仿宋" w:hint="eastAsia"/>
            <w:lang w:eastAsia="zh-CN"/>
          </w:rPr>
          <w:t>十四、供应链管理</w:t>
        </w:r>
        <w:r>
          <w:tab/>
        </w:r>
        <w:r>
          <w:fldChar w:fldCharType="begin"/>
        </w:r>
        <w:r>
          <w:instrText xml:space="preserve"> PAGEREF _Toc8694 \h </w:instrText>
        </w:r>
        <w:r>
          <w:fldChar w:fldCharType="separate"/>
        </w:r>
        <w:r>
          <w:t>62</w:t>
        </w:r>
        <w:r>
          <w:fldChar w:fldCharType="end"/>
        </w:r>
      </w:hyperlink>
    </w:p>
    <w:p>
      <w:pPr>
        <w:pStyle w:val="TOC2"/>
        <w:tabs>
          <w:tab w:val="right" w:leader="dot" w:pos="8306"/>
        </w:tabs>
      </w:pPr>
      <w:hyperlink w:anchor="_Toc8497" w:history="1">
        <w:r>
          <w:rPr>
            <w:rFonts w:ascii="仿宋" w:eastAsia="仿宋" w:hAnsi="仿宋" w:cs="仿宋" w:hint="eastAsia"/>
            <w:lang w:eastAsia="zh-CN"/>
          </w:rPr>
          <w:t>(一)、供应链战略规划</w:t>
        </w:r>
        <w:r>
          <w:tab/>
        </w:r>
        <w:r>
          <w:fldChar w:fldCharType="begin"/>
        </w:r>
        <w:r>
          <w:instrText xml:space="preserve"> PAGEREF _Toc8497 \h </w:instrText>
        </w:r>
        <w:r>
          <w:fldChar w:fldCharType="separate"/>
        </w:r>
        <w:r>
          <w:t>62</w:t>
        </w:r>
        <w:r>
          <w:fldChar w:fldCharType="end"/>
        </w:r>
      </w:hyperlink>
    </w:p>
    <w:p>
      <w:pPr>
        <w:pStyle w:val="TOC2"/>
        <w:tabs>
          <w:tab w:val="right" w:leader="dot" w:pos="8306"/>
        </w:tabs>
      </w:pPr>
      <w:hyperlink w:anchor="_Toc26811" w:history="1">
        <w:r>
          <w:rPr>
            <w:rFonts w:ascii="仿宋" w:eastAsia="仿宋" w:hAnsi="仿宋" w:cs="仿宋" w:hint="eastAsia"/>
            <w:lang w:eastAsia="zh-CN"/>
          </w:rPr>
          <w:t>(二)、供应商选择与合作</w:t>
        </w:r>
        <w:r>
          <w:tab/>
        </w:r>
        <w:r>
          <w:fldChar w:fldCharType="begin"/>
        </w:r>
        <w:r>
          <w:instrText xml:space="preserve"> PAGEREF _Toc26811 \h </w:instrText>
        </w:r>
        <w:r>
          <w:fldChar w:fldCharType="separate"/>
        </w:r>
        <w:r>
          <w:t>64</w:t>
        </w:r>
        <w:r>
          <w:fldChar w:fldCharType="end"/>
        </w:r>
      </w:hyperlink>
    </w:p>
    <w:p>
      <w:pPr>
        <w:pStyle w:val="TOC2"/>
        <w:tabs>
          <w:tab w:val="right" w:leader="dot" w:pos="8306"/>
        </w:tabs>
      </w:pPr>
      <w:hyperlink w:anchor="_Toc8861" w:history="1">
        <w:r>
          <w:rPr>
            <w:rFonts w:ascii="仿宋" w:eastAsia="仿宋" w:hAnsi="仿宋" w:cs="仿宋" w:hint="eastAsia"/>
            <w:lang w:eastAsia="zh-CN"/>
          </w:rPr>
          <w:t>(三)、物流与库存管理</w:t>
        </w:r>
        <w:r>
          <w:tab/>
        </w:r>
        <w:r>
          <w:fldChar w:fldCharType="begin"/>
        </w:r>
        <w:r>
          <w:instrText xml:space="preserve"> PAGEREF _Toc8861 \h </w:instrText>
        </w:r>
        <w:r>
          <w:fldChar w:fldCharType="separate"/>
        </w:r>
        <w:r>
          <w:t>65</w:t>
        </w:r>
        <w:r>
          <w:fldChar w:fldCharType="end"/>
        </w:r>
      </w:hyperlink>
    </w:p>
    <w:p>
      <w:pPr>
        <w:pStyle w:val="TOC1"/>
        <w:tabs>
          <w:tab w:val="right" w:leader="dot" w:pos="8306"/>
        </w:tabs>
      </w:pPr>
      <w:hyperlink w:anchor="_Toc25317" w:history="1">
        <w:r>
          <w:rPr>
            <w:rFonts w:ascii="仿宋" w:eastAsia="仿宋" w:hAnsi="仿宋" w:cs="仿宋" w:hint="eastAsia"/>
            <w:lang w:eastAsia="zh-CN"/>
          </w:rPr>
          <w:t>十五、利益相关者分析与沟通计划</w:t>
        </w:r>
        <w:r>
          <w:tab/>
        </w:r>
        <w:r>
          <w:fldChar w:fldCharType="begin"/>
        </w:r>
        <w:r>
          <w:instrText xml:space="preserve"> PAGEREF _Toc25317 \h </w:instrText>
        </w:r>
        <w:r>
          <w:fldChar w:fldCharType="separate"/>
        </w:r>
        <w:r>
          <w:t>66</w:t>
        </w:r>
        <w:r>
          <w:fldChar w:fldCharType="end"/>
        </w:r>
      </w:hyperlink>
    </w:p>
    <w:p>
      <w:pPr>
        <w:pStyle w:val="TOC2"/>
        <w:tabs>
          <w:tab w:val="right" w:leader="dot" w:pos="8306"/>
        </w:tabs>
      </w:pPr>
      <w:hyperlink w:anchor="_Toc14837" w:history="1">
        <w:r>
          <w:rPr>
            <w:rFonts w:ascii="仿宋" w:eastAsia="仿宋" w:hAnsi="仿宋" w:cs="仿宋" w:hint="eastAsia"/>
            <w:lang w:eastAsia="zh-CN"/>
          </w:rPr>
          <w:t>(一)、利益相关者分析</w:t>
        </w:r>
        <w:r>
          <w:tab/>
        </w:r>
        <w:r>
          <w:fldChar w:fldCharType="begin"/>
        </w:r>
        <w:r>
          <w:instrText xml:space="preserve"> PAGEREF _Toc14837 \h </w:instrText>
        </w:r>
        <w:r>
          <w:fldChar w:fldCharType="separate"/>
        </w:r>
        <w:r>
          <w:t>66</w:t>
        </w:r>
        <w:r>
          <w:fldChar w:fldCharType="end"/>
        </w:r>
      </w:hyperlink>
    </w:p>
    <w:p>
      <w:pPr>
        <w:pStyle w:val="TOC2"/>
        <w:tabs>
          <w:tab w:val="right" w:leader="dot" w:pos="8306"/>
        </w:tabs>
      </w:pPr>
      <w:hyperlink w:anchor="_Toc2039" w:history="1">
        <w:r>
          <w:rPr>
            <w:rFonts w:ascii="仿宋" w:eastAsia="仿宋" w:hAnsi="仿宋" w:cs="仿宋" w:hint="eastAsia"/>
            <w:lang w:eastAsia="zh-CN"/>
          </w:rPr>
          <w:t>(二)、沟通计划</w:t>
        </w:r>
        <w:r>
          <w:tab/>
        </w:r>
        <w:r>
          <w:fldChar w:fldCharType="begin"/>
        </w:r>
        <w:r>
          <w:instrText xml:space="preserve"> PAGEREF _Toc2039 \h </w:instrText>
        </w:r>
        <w:r>
          <w:fldChar w:fldCharType="separate"/>
        </w:r>
        <w:r>
          <w:t>68</w:t>
        </w:r>
        <w:r>
          <w:fldChar w:fldCharType="end"/>
        </w:r>
      </w:hyperlink>
    </w:p>
    <w:p>
      <w:pPr>
        <w:pStyle w:val="TOC1"/>
        <w:tabs>
          <w:tab w:val="right" w:leader="dot" w:pos="8306"/>
        </w:tabs>
      </w:pPr>
      <w:hyperlink w:anchor="_Toc5004" w:history="1">
        <w:r>
          <w:rPr>
            <w:rFonts w:ascii="仿宋" w:eastAsia="仿宋" w:hAnsi="仿宋" w:cs="仿宋" w:hint="eastAsia"/>
            <w:lang w:eastAsia="zh-CN"/>
          </w:rPr>
          <w:t>十六、脱硝催化剂项目治理与监督</w:t>
        </w:r>
        <w:r>
          <w:tab/>
        </w:r>
        <w:r>
          <w:fldChar w:fldCharType="begin"/>
        </w:r>
        <w:r>
          <w:instrText xml:space="preserve"> PAGEREF _Toc5004 \h </w:instrText>
        </w:r>
        <w:r>
          <w:fldChar w:fldCharType="separate"/>
        </w:r>
        <w:r>
          <w:t>69</w:t>
        </w:r>
        <w:r>
          <w:fldChar w:fldCharType="end"/>
        </w:r>
      </w:hyperlink>
    </w:p>
    <w:p>
      <w:pPr>
        <w:pStyle w:val="TOC2"/>
        <w:tabs>
          <w:tab w:val="right" w:leader="dot" w:pos="8306"/>
        </w:tabs>
      </w:pPr>
      <w:hyperlink w:anchor="_Toc623" w:history="1">
        <w:r>
          <w:rPr>
            <w:rFonts w:ascii="仿宋" w:eastAsia="仿宋" w:hAnsi="仿宋" w:cs="仿宋" w:hint="eastAsia"/>
            <w:lang w:eastAsia="zh-CN"/>
          </w:rPr>
          <w:t>(一)、脱硝催化剂项目治理结构</w:t>
        </w:r>
        <w:r>
          <w:tab/>
        </w:r>
        <w:r>
          <w:fldChar w:fldCharType="begin"/>
        </w:r>
        <w:r>
          <w:instrText xml:space="preserve"> PAGEREF _Toc623 \h </w:instrText>
        </w:r>
        <w:r>
          <w:fldChar w:fldCharType="separate"/>
        </w:r>
        <w:r>
          <w:t>69</w:t>
        </w:r>
        <w:r>
          <w:fldChar w:fldCharType="end"/>
        </w:r>
      </w:hyperlink>
    </w:p>
    <w:p>
      <w:pPr>
        <w:pStyle w:val="TOC2"/>
        <w:tabs>
          <w:tab w:val="right" w:leader="dot" w:pos="8306"/>
        </w:tabs>
      </w:pPr>
      <w:hyperlink w:anchor="_Toc27024" w:history="1">
        <w:r>
          <w:rPr>
            <w:rFonts w:ascii="仿宋" w:eastAsia="仿宋" w:hAnsi="仿宋" w:cs="仿宋" w:hint="eastAsia"/>
            <w:lang w:eastAsia="zh-CN"/>
          </w:rPr>
          <w:t>(二)、监督与审计</w:t>
        </w:r>
        <w:r>
          <w:tab/>
        </w:r>
        <w:r>
          <w:fldChar w:fldCharType="begin"/>
        </w:r>
        <w:r>
          <w:instrText xml:space="preserve"> PAGEREF _Toc27024 \h </w:instrText>
        </w:r>
        <w:r>
          <w:fldChar w:fldCharType="separate"/>
        </w:r>
        <w:r>
          <w:t>70</w:t>
        </w:r>
        <w:r>
          <w:fldChar w:fldCharType="end"/>
        </w:r>
      </w:hyperlink>
    </w:p>
    <w:p>
      <w:pPr>
        <w:pStyle w:val="TOC1"/>
        <w:tabs>
          <w:tab w:val="right" w:leader="dot" w:pos="8306"/>
        </w:tabs>
      </w:pPr>
      <w:hyperlink w:anchor="_Toc7874" w:history="1">
        <w:r>
          <w:rPr>
            <w:rFonts w:ascii="仿宋" w:eastAsia="仿宋" w:hAnsi="仿宋" w:cs="仿宋" w:hint="eastAsia"/>
            <w:lang w:eastAsia="zh-CN"/>
          </w:rPr>
          <w:t>十七、脱硝催化剂项目实施时间节点</w:t>
        </w:r>
        <w:r>
          <w:tab/>
        </w:r>
        <w:r>
          <w:fldChar w:fldCharType="begin"/>
        </w:r>
        <w:r>
          <w:instrText xml:space="preserve"> PAGEREF _Toc7874 \h </w:instrText>
        </w:r>
        <w:r>
          <w:fldChar w:fldCharType="separate"/>
        </w:r>
        <w:r>
          <w:t>72</w:t>
        </w:r>
        <w:r>
          <w:fldChar w:fldCharType="end"/>
        </w:r>
      </w:hyperlink>
    </w:p>
    <w:p>
      <w:pPr>
        <w:pStyle w:val="TOC2"/>
        <w:tabs>
          <w:tab w:val="right" w:leader="dot" w:pos="8306"/>
        </w:tabs>
      </w:pPr>
      <w:hyperlink w:anchor="_Toc28058" w:history="1">
        <w:r>
          <w:rPr>
            <w:rFonts w:ascii="仿宋" w:eastAsia="仿宋" w:hAnsi="仿宋" w:cs="仿宋" w:hint="eastAsia"/>
            <w:lang w:eastAsia="zh-CN"/>
          </w:rPr>
          <w:t>(一)、脱硝催化剂项目启动阶段时间节点</w:t>
        </w:r>
        <w:r>
          <w:tab/>
        </w:r>
        <w:r>
          <w:fldChar w:fldCharType="begin"/>
        </w:r>
        <w:r>
          <w:instrText xml:space="preserve"> PAGEREF _Toc28058 \h </w:instrText>
        </w:r>
        <w:r>
          <w:fldChar w:fldCharType="separate"/>
        </w:r>
        <w:r>
          <w:t>72</w:t>
        </w:r>
        <w:r>
          <w:fldChar w:fldCharType="end"/>
        </w:r>
      </w:hyperlink>
    </w:p>
    <w:p>
      <w:pPr>
        <w:pStyle w:val="TOC2"/>
        <w:tabs>
          <w:tab w:val="right" w:leader="dot" w:pos="8306"/>
        </w:tabs>
      </w:pPr>
      <w:hyperlink w:anchor="_Toc27446" w:history="1">
        <w:r>
          <w:rPr>
            <w:rFonts w:ascii="仿宋" w:eastAsia="仿宋" w:hAnsi="仿宋" w:cs="仿宋" w:hint="eastAsia"/>
            <w:lang w:eastAsia="zh-CN"/>
          </w:rPr>
          <w:t>(二)、脱硝催化剂项目执行阶段时间节点</w:t>
        </w:r>
        <w:r>
          <w:tab/>
        </w:r>
        <w:r>
          <w:fldChar w:fldCharType="begin"/>
        </w:r>
        <w:r>
          <w:instrText xml:space="preserve"> PAGEREF _Toc27446 \h </w:instrText>
        </w:r>
        <w:r>
          <w:fldChar w:fldCharType="separate"/>
        </w:r>
        <w:r>
          <w:t>73</w:t>
        </w:r>
        <w:r>
          <w:fldChar w:fldCharType="end"/>
        </w:r>
      </w:hyperlink>
    </w:p>
    <w:p>
      <w:pPr>
        <w:pStyle w:val="TOC2"/>
        <w:tabs>
          <w:tab w:val="right" w:leader="dot" w:pos="8306"/>
        </w:tabs>
      </w:pPr>
      <w:hyperlink w:anchor="_Toc21413" w:history="1">
        <w:r>
          <w:rPr>
            <w:rFonts w:ascii="仿宋" w:eastAsia="仿宋" w:hAnsi="仿宋" w:cs="仿宋" w:hint="eastAsia"/>
            <w:lang w:eastAsia="zh-CN"/>
          </w:rPr>
          <w:t>(三)、脱硝催化剂项目完成阶段时间节点</w:t>
        </w:r>
        <w:r>
          <w:tab/>
        </w:r>
        <w:r>
          <w:fldChar w:fldCharType="begin"/>
        </w:r>
        <w:r>
          <w:instrText xml:space="preserve"> PAGEREF _Toc21413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59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5089"/>
      <w:r>
        <w:rPr>
          <w:rFonts w:ascii="仿宋" w:eastAsia="仿宋" w:hAnsi="仿宋" w:cs="仿宋" w:hint="eastAsia"/>
          <w:sz w:val="28"/>
          <w:lang w:eastAsia="zh-CN"/>
        </w:rPr>
        <w:t>一、脱硝催化剂项目建设单位说明</w:t>
      </w:r>
      <w:bookmarkEnd w:id="2"/>
    </w:p>
    <w:p>
      <w:pPr>
        <w:pStyle w:val="Heading2"/>
        <w:rPr>
          <w:rFonts w:ascii="仿宋" w:eastAsia="仿宋" w:hAnsi="仿宋" w:cs="仿宋" w:hint="eastAsia"/>
          <w:lang w:eastAsia="zh-CN"/>
        </w:rPr>
      </w:pPr>
      <w:bookmarkStart w:id="3" w:name="_Toc10170"/>
      <w:r>
        <w:rPr>
          <w:rFonts w:ascii="仿宋" w:eastAsia="仿宋" w:hAnsi="仿宋" w:cs="仿宋" w:hint="eastAsia"/>
          <w:lang w:eastAsia="zh-CN"/>
        </w:rPr>
        <w:t>(一)、脱硝催化剂项目承办单位基本情况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7248"/>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脱硝催化剂项目承办单位的XXXX，我们着眼于实现可持续的经济效益。通过技术创新和解决方案的提供，公司预计在脱硝催化剂项目执行期间将获得可观的收入增长。这一收入来源主要包括脱硝催化剂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同时，我们注重成本控制和效率提升，以确保脱硝催化剂项目的可持续盈利。透过精细的管理和资源优化，公司期望实现脱硝催化剂项目利润最大化。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脱硝催化剂项目实施进行全面的投资评估，包括脱硝催化剂项目启动阶段的资金投入和后续运营成本。通过对脱硝催化剂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脱硝催化剂项目实施过程中具备足够的资金流动性，公司将进行详尽的现金流分析。这包括资金需求的合理预测、脱硝催化剂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32619"/>
      <w:r>
        <w:rPr>
          <w:rFonts w:ascii="仿宋" w:eastAsia="仿宋" w:hAnsi="仿宋" w:cs="仿宋" w:hint="eastAsia"/>
          <w:sz w:val="28"/>
          <w:lang w:eastAsia="zh-CN"/>
        </w:rPr>
        <w:t>二、脱硝催化剂项目选址可行性分析</w:t>
      </w:r>
      <w:bookmarkEnd w:id="5"/>
    </w:p>
    <w:p>
      <w:pPr>
        <w:pStyle w:val="Heading2"/>
        <w:rPr>
          <w:rFonts w:ascii="仿宋" w:eastAsia="仿宋" w:hAnsi="仿宋" w:cs="仿宋" w:hint="eastAsia"/>
          <w:lang w:eastAsia="zh-CN"/>
        </w:rPr>
      </w:pPr>
      <w:bookmarkStart w:id="6" w:name="_Toc32368"/>
      <w:r>
        <w:rPr>
          <w:rFonts w:ascii="仿宋" w:eastAsia="仿宋" w:hAnsi="仿宋" w:cs="仿宋" w:hint="eastAsia"/>
          <w:lang w:eastAsia="zh-CN"/>
        </w:rPr>
        <w:t>(一)、脱硝催化剂项目选址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该脱硝催化剂项目选址位于XX省XX市XX区XXX街道</w:t>
      </w:r>
    </w:p>
    <w:p>
      <w:pPr>
        <w:pStyle w:val="Heading2"/>
        <w:ind w:firstLine="560" w:firstLineChars="200"/>
        <w:rPr>
          <w:rFonts w:ascii="仿宋" w:eastAsia="仿宋" w:hAnsi="仿宋" w:cs="仿宋" w:hint="eastAsia"/>
          <w:sz w:val="28"/>
          <w:lang w:eastAsia="zh-CN"/>
        </w:rPr>
      </w:pPr>
      <w:bookmarkStart w:id="7" w:name="_Toc1936"/>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脱硝催化剂项目的征地面积将根据脱硝催化剂项目的实际规模和需求进行精确规划。具体面积XXX平方米，旨在确保脱硝催化剂项目不仅能够满足当前的发展需求，还能够预留空间以适应未来的扩展。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净用地面积是在征地面积基础上去除不可利用面积后的实际可开发用地。具体面积XXX平方米，考虑到环保、交通、安全等多方面因素，以确保脱硝催化剂项目在整体利用效率上达到最优。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脱硝催化剂项目计划建设的建筑总规模具体面积XXX平方米。这一规模的确定综合考虑了脱硝催化剂项目的性质、规模，以及城市规划的相关要求，确保建筑布局与周边环境协调一致。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绿地率是脱硝催化剂项目用地中被规划为绿地的比例。具体面积XXX平方米，旨在通过合理规划绿地，改善脱硝催化剂项目周边环境，提升居民生活质量，并符合城市整体绿化规划。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容积率是用地上可以建设的建筑总体积与用地面积之比。具体面积XXX，通过合理的容积率规划，确保脱硝催化剂项目建筑规模与周边环境和谐共生。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脱硝催化剂项目选址与当地城市规划相一致，具体面积XXX平方米。通过与城市规划部门深入沟通，确保脱硝催化剂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脱硝催化剂项目选址符合当地产业政策，具体面积XXX平方米。这包括脱硝催化剂项目对当地经济的促进作用，以及对相关产业的带动效应，确保脱硝催化剂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用地总体要求必须符合环保和可持续发展的原则，具体面积XXX平方米。通过采用绿色建筑设计、节能减排等措施，确保脱硝催化剂项目在建设和运营过程中对环境的影响最小化，达到可持续发展的要求。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确保脱硝催化剂项目选址具备必要的公共设施配套，具体面积XXX平方米。这包括交通便利性、教育、医疗等基础设施，以提高居民生活品质，使得脱硝催化剂项目选址更具吸引力。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考虑用地总体要求对当地社会稳定性的影响，具体面积XXX平方米。通过深入了解当地社区反馈，确保脱硝催化剂项目的选址和建设过程对当地社会和谐稳定产生积极作用。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脱硝催化剂项目选址不仅符合法规和规划，还在实际操作中具有可行性。这一全面规划将为脱硝催化剂项目的成功实施提供坚实的基础，确保脱硝催化剂项目选址阶段就能够奠定良好的发展基础。</w:t>
      </w:r>
    </w:p>
    <w:p>
      <w:pPr>
        <w:pStyle w:val="Heading2"/>
        <w:ind w:firstLine="560" w:firstLineChars="200"/>
        <w:rPr>
          <w:rFonts w:ascii="仿宋" w:eastAsia="仿宋" w:hAnsi="仿宋" w:cs="仿宋" w:hint="eastAsia"/>
          <w:sz w:val="28"/>
          <w:lang w:eastAsia="zh-CN"/>
        </w:rPr>
      </w:pPr>
      <w:bookmarkStart w:id="8" w:name="_Toc7190"/>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脱硝催化剂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脱硝催化剂项目的设备规划和空间设计中，我们将采取灵活设备布局的措施。设备布局将根据实际需求进行灵活设计，避免不必要的浪费。通过合理规划设备摆放位置，我们将提高设备的利用率，减少设备间距，以确保脱硝催化剂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脱硝催化剂项目内部引入共享设施的概念，例如共享会议室、办公区等。通过这种方式，我们可以减少对资源的重复建设，提高资源共享效率，从而减小脱硝催化剂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18304"/>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脱硝催化剂项目的总图布置中，我们将不同功能区域进行明确的规划，以最大程度满足脱硝催化剂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24636"/>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脱硝催化剂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脱硝催化剂项目对环境的影响是综合评价的重要因素之一。我们将详细考虑选址周边的自然环境、生态保护区、水源地等情况，确保脱硝催化剂项目的建设和运营对环境影响最小化，并符合当地的环保法规标准。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对选址的评价还需充分考虑当地政府的产业政策和法规。我们将详细了解脱硝催化剂项目所在地的相关政策，确保脱硝催化剂项目的规划和运营与当地法规相符，降低不必要的法律风险。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考虑到社会稳定性对企业运营的重要性，我们将评估选址地区的社会安全情况、劳工关系、社区反馈等方面，以确保脱硝催化剂项目的建设和运营不会受到社会稳定性的负面影响。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最后，我们将综合考虑用地成本，包括土地购置费用、土地开发成本等。通过对用地成本的详细评估，我们能够做出更为精确的经济效益分析，为脱硝催化剂项目的投资决策提供有力支持。</w:t>
      </w:r>
    </w:p>
    <w:p>
      <w:pPr>
        <w:pStyle w:val="Heading1"/>
        <w:ind w:firstLine="560" w:firstLineChars="200"/>
        <w:rPr>
          <w:rFonts w:ascii="仿宋" w:eastAsia="仿宋" w:hAnsi="仿宋" w:cs="仿宋" w:hint="eastAsia"/>
          <w:sz w:val="28"/>
          <w:lang w:eastAsia="zh-CN"/>
        </w:rPr>
      </w:pPr>
      <w:bookmarkStart w:id="11" w:name="_Toc843"/>
      <w:r>
        <w:rPr>
          <w:rFonts w:ascii="仿宋" w:eastAsia="仿宋" w:hAnsi="仿宋" w:cs="仿宋" w:hint="eastAsia"/>
          <w:sz w:val="28"/>
          <w:lang w:eastAsia="zh-CN"/>
        </w:rPr>
        <w:t>三、脱硝催化剂项目可持续发展</w:t>
      </w:r>
      <w:bookmarkEnd w:id="11"/>
    </w:p>
    <w:p>
      <w:pPr>
        <w:pStyle w:val="Heading2"/>
        <w:rPr>
          <w:rFonts w:ascii="仿宋" w:eastAsia="仿宋" w:hAnsi="仿宋" w:cs="仿宋" w:hint="eastAsia"/>
          <w:lang w:eastAsia="zh-CN"/>
        </w:rPr>
      </w:pPr>
      <w:bookmarkStart w:id="12" w:name="_Toc22470"/>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脱硝催化剂项目中，脱硝催化剂项目团队着眼于未来，明确了可持续发展的战略方向。制定的具体可持续发展目标包括降低资源使用、采用环保技术、最大化社会效益等。这一步骤不仅有助于脱硝催化剂项目在环保和社会责任方面达到最高标准，也为未来提供了明确的指引，确保脱硝催化剂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可持续实践的融入脱硝催化剂项目管理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脱硝催化剂项目管理周期。从脱硝催化剂项目规划开始，脱硝催化剂项目团队就考虑了环境和社会的因素。在执行阶段，脱硝催化剂项目团队积极推动绿色技术的应用，优化资源利用。此外，关注员工的社会责任，通过培训和沟通活动提高员工对可持续发展的认知，使他们能够在日常工作中践行可持续实践。这些举措不仅为脱硝催化剂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20749"/>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扎根于脱硝催化剂项目的可持续发展理念，我们深信环保与社会责任是脱硝催化剂项目成功的关键支柱。在脱硝催化剂项目的每一步，我们都致力于通过创新和实践，履行对环境和社会的坚定责任。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硝催化剂项目团队通过引入先进的环保技术、建立高效的废物处理系统以及推动能源节约措施，积极履行环保责任。定期的环保监测和评估确保脱硝催化剂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硝催化剂项目不仅致力于自身可持续发展，还注重对社会的回馈。通过支持社区脱硝催化剂项目、参与慈善事业、提供培训机会等方式，脱硝催化剂项目积极履行社会责任。与当地社区建立积极互动，关注员工的工作与生活平衡，以及员工的身心健康，是脱硝催化剂项目在社会责任层面的关键举措。这样的实践不仅增强了脱硝催化剂项目在社会中的声誉，也促进了社会的共同繁荣。</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4" w:name="_Toc12802"/>
      <w:r>
        <w:rPr>
          <w:rFonts w:ascii="仿宋" w:eastAsia="仿宋" w:hAnsi="仿宋" w:cs="仿宋" w:hint="eastAsia"/>
          <w:sz w:val="28"/>
          <w:lang w:eastAsia="zh-CN"/>
        </w:rPr>
        <w:t>四、脱硝催化剂项目概论</w:t>
      </w:r>
      <w:bookmarkEnd w:id="14"/>
    </w:p>
    <w:p>
      <w:pPr>
        <w:pStyle w:val="Heading2"/>
        <w:rPr>
          <w:rFonts w:ascii="仿宋" w:eastAsia="仿宋" w:hAnsi="仿宋" w:cs="仿宋" w:hint="eastAsia"/>
          <w:lang w:eastAsia="zh-CN"/>
        </w:rPr>
      </w:pPr>
      <w:bookmarkStart w:id="15" w:name="_Toc22005"/>
      <w:r>
        <w:rPr>
          <w:rFonts w:ascii="仿宋" w:eastAsia="仿宋" w:hAnsi="仿宋" w:cs="仿宋" w:hint="eastAsia"/>
          <w:lang w:eastAsia="zh-CN"/>
        </w:rPr>
        <w:t>(一)、脱硝催化剂项目概况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硝催化剂项目的起源追溯至对市场的深入洞察。市场的不断演变与变革为脱硝催化剂项目提供了难得的机遇。当前市场存在的需求缺口和变革的大环境共同构成了脱硝催化剂项目的背景。这个脱硝催化剂项目旨在充分利用市场机遇，填补行业中尚未满足的需求，为客户提供全新的解决方案。市场的变革和需求的增长使得这个脱硝催化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脱硝催化剂项目名称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硝催化剂项目正式命名为脱硝催化剂。这个名称不仅仅是一个标识，更代表了脱硝催化剂项目的核心理念和愿景。它蕴含着脱硝催化剂项目所要解决问题的关键字，具有强烈的表达和辨识度，为脱硝催化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脱硝催化剂项目目标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硝催化剂项目的核心目标是提供一种全新、高效的解决方案，满足客户日益增长的需求。脱硝催化剂项目追求的不仅仅是满足市场需求，更是在市场中获得卓越的竞争优势。通过不断提升产品或服务的质量和创新水平，脱硝催化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脱硝催化剂项目范围</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脱硝催化剂项目全面涵盖了产品研发、制造、市场推广和售后服务，确保从产品设计到最终用户体验的全方位关注。这一全面的脱硝催化剂项目范围是为了确保脱硝催化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脱硝催化剂项目时间表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脱硝催化剂项目计划在未来18个月内完成，包括研发、测试、市场试点和正式推出等不同阶段。这个时间表的合理设计是为了确保脱硝催化剂项目各个阶段的顺利推进，以便按时交付高质量的成果。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脱硝催化剂项目预算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脱硝催化剂项目总预算估算为XX百万美元，主要分配在研发、市场推广、人员培训和运营等方面。这一充足的预算为脱硝催化剂项目提供了充足的资源，确保脱硝催化剂项目在各个方面都能取得优异的表现。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脱硝催化剂项目风险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硝催化剂项目可能面临的风险包括市场接受度低、技术难题、竞争激烈等。脱硝催化剂项目团队已经制定了相应的风险应对计划，通过前瞻性的风险管理，确保脱硝催化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脱硝催化剂项目团队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脱硝催化剂项目汇聚了一支经验丰富、多领域专业素养的核心团队，确保脱硝催化剂项目在各个方面都能拥有高水平的执行力。团队的协同作战是脱硝催化剂项目成功的关键因素之一。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1.9 脱硝催化剂项目背景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脱硝催化剂项目的背景根植于市场对更高效、创新产品的渴望，同时也受到科技发展对行业格局的深刻改变的影响。这为脱硝催化剂项目提供了广阔的发展空间和市场需求。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脱硝催化剂项目现状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截至目前，脱硝催化剂项目已完成市场调研和技术验证，取得了初步的成功。这为脱硝催化剂项目在未来的发展奠定了坚实的基础，为更远大的目标打下了坚实的基石。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19987"/>
      <w:r>
        <w:rPr>
          <w:rFonts w:ascii="仿宋" w:eastAsia="仿宋" w:hAnsi="仿宋" w:cs="仿宋" w:hint="eastAsia"/>
          <w:sz w:val="28"/>
          <w:lang w:eastAsia="zh-CN"/>
        </w:rPr>
        <w:t>(二)、脱硝催化剂项目目标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keyword》脱硝催化剂项目首要业务目标是在市场中占据有利地位，实现产品/服务的成功推广和销售。通过不断提升产品质量、创新性，脱硝催化剂项目追求成为行业中的领导者，赢得更多客户的青睐。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在科技迅速发展的时代，脱硝催化剂项目着眼于技术创新。通过持续的研发和技术升级，脱硝催化剂项目旨在推出更具创新性的产品或服务，以满足市场对新鲜、先进解决方案的需求。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为了建立可持续的客户关系，脱硝催化剂项目设定了客户满意度目标。通过提供卓越的产品质量和优质的客户服务，脱硝催化剂项目追求赢得客户的信任和忠诚度，确保他们的满意度达到行业领先水平。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脱硝催化剂项目注重社会责任和可持续发展。通过实施环保、社会责任脱硝催化剂项目，脱硝催化剂项目致力于在经济发展的同时保护环境，促进社会公平，实现可持续经营。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脱硝催化剂项目的团队是实现目标的核心驱动力。因此，脱硝催化剂项目设定了团队发展目标，包括提升团队成员的专业技能、培养领导力，以及搭建协同高效的团队工作氛围。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7" w:name="_Toc20616"/>
      <w:r>
        <w:rPr>
          <w:rFonts w:ascii="仿宋" w:eastAsia="仿宋" w:hAnsi="仿宋" w:cs="仿宋" w:hint="eastAsia"/>
          <w:sz w:val="28"/>
          <w:lang w:eastAsia="zh-CN"/>
        </w:rPr>
        <w:t>(三)、脱硝催化剂项目提出的理由</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2. 脱硝催化剂项目提出的理由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硝催化剂项目的提出源于对市场机遇的深刻洞察。当前市场中存在的需求缺口和行业发展趋势表明，有巨大的商业机会等待被开发。通过准确捕捉市场机遇，脱硝催化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硝催化剂项目的理念基于对技术创新的信仰。通过持续的研发和技术投入，脱硝催化剂项目有望推出更具创新性的产品或服务。在科技飞速发展的当下，脱硝催化剂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硝催化剂项目的提出是为了增强企业的行业竞争力。通过提升产品或服务的质量和独特性，脱硝催化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硝催化剂项目响应了消费者需求的变化。随着社会和科技的不断发展，消费者对产品和服务的需求也在发生变化。通过深入了解并及时回应消费者的新需求，脱硝催化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脱硝催化剂项目的提出是企业战略发展规划的一部分。在面对日益激烈的市场竞争和不断变化的商业环境中，脱硝催化剂项目作为企业战略的一环，旨在为企业开辟新的增长领域，巩固企业在行业中的地位。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硝催化剂项目的提出不仅仅是基于商业考量，还注重社会责任。通过推出环保、社会责任等方面的脱硝催化剂项目，脱硝催化剂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脱硝催化剂项目的提出反映了对利益相关者期望的关注。包括客户、员工、投资者等利益相关者在企业发展中都有着各自的期望，脱硝催化剂项目力求在满足这些期望的同时，取得更大的共赢。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8" w:name="_Toc1197"/>
      <w:r>
        <w:rPr>
          <w:rFonts w:ascii="仿宋" w:eastAsia="仿宋" w:hAnsi="仿宋" w:cs="仿宋" w:hint="eastAsia"/>
          <w:sz w:val="28"/>
          <w:lang w:eastAsia="zh-CN"/>
        </w:rPr>
        <w:t>(四)、脱硝催化剂项目意义</w:t>
      </w:r>
      <w:bookmarkEnd w:id="18"/>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https://d.book118.com/986045142201010100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脱硝催化剂项目规划设计蓝图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脱硝催化剂项目规划设计蓝图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脱硝催化剂项目规划设计蓝图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脱硝催化剂项目规划设计蓝图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脱硝催化剂项目规划设计蓝图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脱硝催化剂项目规划设计蓝图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脱硝催化剂项目规划设计蓝图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脱硝催化剂项目规划设计蓝图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脱硝催化剂项目规划设计蓝图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脱硝催化剂项目规划设计蓝图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脱硝催化剂项目规划设计蓝图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脱硝催化剂项目规划设计蓝图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脱硝催化剂项目规划设计蓝图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脱硝催化剂项目规划设计蓝图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脱硝催化剂项目规划设计蓝图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脱硝催化剂项目规划设计蓝图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脱硝催化剂项目规划设计蓝图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582316"/>
    <w:rsid w:val="6958231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86045142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2024-03-03T20:43:00Z</dcterms:created>
  <dcterms:modified xsi:type="dcterms:W3CDTF">2024-03-03T20:43:42Z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EECB213AAF194D42B5C3AA19CE8F5AD3_11</vt:lpwstr>
  </property>
  <property fmtid="{D5CDD505-2E9C-101B-9397-08002B2CF9AE}" pid="3" name="KSOProductBuildVer">
    <vt:lpwstr>2052-12.1.0.16388</vt:lpwstr>
  </property>
</Properties>
</file>