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直流离子风机项目规划设计蓝图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47" w:history="1">
        <w:r>
          <w:rPr>
            <w:rFonts w:ascii="仿宋" w:eastAsia="仿宋" w:hAnsi="仿宋" w:cs="仿宋" w:hint="eastAsia"/>
            <w:lang w:eastAsia="zh-CN"/>
          </w:rPr>
          <w:t>序言</w:t>
        </w:r>
        <w:r>
          <w:tab/>
        </w:r>
        <w:r>
          <w:fldChar w:fldCharType="begin"/>
        </w:r>
        <w:r>
          <w:instrText xml:space="preserve"> PAGEREF _Toc26947 \h </w:instrText>
        </w:r>
        <w:r>
          <w:fldChar w:fldCharType="separate"/>
        </w:r>
        <w:r>
          <w:t>3</w:t>
        </w:r>
        <w:r>
          <w:fldChar w:fldCharType="end"/>
        </w:r>
      </w:hyperlink>
    </w:p>
    <w:p>
      <w:pPr>
        <w:pStyle w:val="TOC1"/>
        <w:tabs>
          <w:tab w:val="right" w:leader="dot" w:pos="8306"/>
        </w:tabs>
      </w:pPr>
      <w:hyperlink w:anchor="_Toc20486" w:history="1">
        <w:r>
          <w:rPr>
            <w:rFonts w:ascii="仿宋" w:eastAsia="仿宋" w:hAnsi="仿宋" w:cs="仿宋" w:hint="eastAsia"/>
            <w:lang w:eastAsia="zh-CN"/>
          </w:rPr>
          <w:t>一、直流离子风机项目可持续发展</w:t>
        </w:r>
        <w:r>
          <w:tab/>
        </w:r>
        <w:r>
          <w:fldChar w:fldCharType="begin"/>
        </w:r>
        <w:r>
          <w:instrText xml:space="preserve"> PAGEREF _Toc20486 \h </w:instrText>
        </w:r>
        <w:r>
          <w:fldChar w:fldCharType="separate"/>
        </w:r>
        <w:r>
          <w:t>3</w:t>
        </w:r>
        <w:r>
          <w:fldChar w:fldCharType="end"/>
        </w:r>
      </w:hyperlink>
    </w:p>
    <w:p>
      <w:pPr>
        <w:pStyle w:val="TOC2"/>
        <w:tabs>
          <w:tab w:val="right" w:leader="dot" w:pos="8306"/>
        </w:tabs>
      </w:pPr>
      <w:hyperlink w:anchor="_Toc16536" w:history="1">
        <w:r>
          <w:rPr>
            <w:rFonts w:ascii="仿宋" w:eastAsia="仿宋" w:hAnsi="仿宋" w:cs="仿宋" w:hint="eastAsia"/>
            <w:lang w:eastAsia="zh-CN"/>
          </w:rPr>
          <w:t>(一)、可持续战略与实践</w:t>
        </w:r>
        <w:r>
          <w:tab/>
        </w:r>
        <w:r>
          <w:fldChar w:fldCharType="begin"/>
        </w:r>
        <w:r>
          <w:instrText xml:space="preserve"> PAGEREF _Toc16536 \h </w:instrText>
        </w:r>
        <w:r>
          <w:fldChar w:fldCharType="separate"/>
        </w:r>
        <w:r>
          <w:t>3</w:t>
        </w:r>
        <w:r>
          <w:fldChar w:fldCharType="end"/>
        </w:r>
      </w:hyperlink>
    </w:p>
    <w:p>
      <w:pPr>
        <w:pStyle w:val="TOC2"/>
        <w:tabs>
          <w:tab w:val="right" w:leader="dot" w:pos="8306"/>
        </w:tabs>
      </w:pPr>
      <w:hyperlink w:anchor="_Toc22077" w:history="1">
        <w:r>
          <w:rPr>
            <w:rFonts w:ascii="仿宋" w:eastAsia="仿宋" w:hAnsi="仿宋" w:cs="仿宋" w:hint="eastAsia"/>
            <w:lang w:eastAsia="zh-CN"/>
          </w:rPr>
          <w:t>(二)、环保与社会责任</w:t>
        </w:r>
        <w:r>
          <w:tab/>
        </w:r>
        <w:r>
          <w:fldChar w:fldCharType="begin"/>
        </w:r>
        <w:r>
          <w:instrText xml:space="preserve"> PAGEREF _Toc22077 \h </w:instrText>
        </w:r>
        <w:r>
          <w:fldChar w:fldCharType="separate"/>
        </w:r>
        <w:r>
          <w:t>4</w:t>
        </w:r>
        <w:r>
          <w:fldChar w:fldCharType="end"/>
        </w:r>
      </w:hyperlink>
    </w:p>
    <w:p>
      <w:pPr>
        <w:pStyle w:val="TOC1"/>
        <w:tabs>
          <w:tab w:val="right" w:leader="dot" w:pos="8306"/>
        </w:tabs>
      </w:pPr>
      <w:hyperlink w:anchor="_Toc7537" w:history="1">
        <w:r>
          <w:rPr>
            <w:rFonts w:ascii="仿宋" w:eastAsia="仿宋" w:hAnsi="仿宋" w:cs="仿宋" w:hint="eastAsia"/>
            <w:lang w:eastAsia="zh-CN"/>
          </w:rPr>
          <w:t>二、直流离子风机项目绩效评估</w:t>
        </w:r>
        <w:r>
          <w:tab/>
        </w:r>
        <w:r>
          <w:fldChar w:fldCharType="begin"/>
        </w:r>
        <w:r>
          <w:instrText xml:space="preserve"> PAGEREF _Toc7537 \h </w:instrText>
        </w:r>
        <w:r>
          <w:fldChar w:fldCharType="separate"/>
        </w:r>
        <w:r>
          <w:t>5</w:t>
        </w:r>
        <w:r>
          <w:fldChar w:fldCharType="end"/>
        </w:r>
      </w:hyperlink>
    </w:p>
    <w:p>
      <w:pPr>
        <w:pStyle w:val="TOC2"/>
        <w:tabs>
          <w:tab w:val="right" w:leader="dot" w:pos="8306"/>
        </w:tabs>
      </w:pPr>
      <w:hyperlink w:anchor="_Toc13534" w:history="1">
        <w:r>
          <w:rPr>
            <w:rFonts w:ascii="仿宋" w:eastAsia="仿宋" w:hAnsi="仿宋" w:cs="仿宋" w:hint="eastAsia"/>
            <w:lang w:eastAsia="zh-CN"/>
          </w:rPr>
          <w:t>(一)、绩效评估指标</w:t>
        </w:r>
        <w:r>
          <w:tab/>
        </w:r>
        <w:r>
          <w:fldChar w:fldCharType="begin"/>
        </w:r>
        <w:r>
          <w:instrText xml:space="preserve"> PAGEREF _Toc13534 \h </w:instrText>
        </w:r>
        <w:r>
          <w:fldChar w:fldCharType="separate"/>
        </w:r>
        <w:r>
          <w:t>5</w:t>
        </w:r>
        <w:r>
          <w:fldChar w:fldCharType="end"/>
        </w:r>
      </w:hyperlink>
    </w:p>
    <w:p>
      <w:pPr>
        <w:pStyle w:val="TOC2"/>
        <w:tabs>
          <w:tab w:val="right" w:leader="dot" w:pos="8306"/>
        </w:tabs>
      </w:pPr>
      <w:hyperlink w:anchor="_Toc22316" w:history="1">
        <w:r>
          <w:rPr>
            <w:rFonts w:ascii="仿宋" w:eastAsia="仿宋" w:hAnsi="仿宋" w:cs="仿宋" w:hint="eastAsia"/>
            <w:lang w:eastAsia="zh-CN"/>
          </w:rPr>
          <w:t>(二)、绩效评估方法</w:t>
        </w:r>
        <w:r>
          <w:tab/>
        </w:r>
        <w:r>
          <w:fldChar w:fldCharType="begin"/>
        </w:r>
        <w:r>
          <w:instrText xml:space="preserve"> PAGEREF _Toc22316 \h </w:instrText>
        </w:r>
        <w:r>
          <w:fldChar w:fldCharType="separate"/>
        </w:r>
        <w:r>
          <w:t>6</w:t>
        </w:r>
        <w:r>
          <w:fldChar w:fldCharType="end"/>
        </w:r>
      </w:hyperlink>
    </w:p>
    <w:p>
      <w:pPr>
        <w:pStyle w:val="TOC2"/>
        <w:tabs>
          <w:tab w:val="right" w:leader="dot" w:pos="8306"/>
        </w:tabs>
      </w:pPr>
      <w:hyperlink w:anchor="_Toc26476" w:history="1">
        <w:r>
          <w:rPr>
            <w:rFonts w:ascii="仿宋" w:eastAsia="仿宋" w:hAnsi="仿宋" w:cs="仿宋" w:hint="eastAsia"/>
            <w:lang w:eastAsia="zh-CN"/>
          </w:rPr>
          <w:t>(三)、绩效评估周期</w:t>
        </w:r>
        <w:r>
          <w:tab/>
        </w:r>
        <w:r>
          <w:fldChar w:fldCharType="begin"/>
        </w:r>
        <w:r>
          <w:instrText xml:space="preserve"> PAGEREF _Toc26476 \h </w:instrText>
        </w:r>
        <w:r>
          <w:fldChar w:fldCharType="separate"/>
        </w:r>
        <w:r>
          <w:t>7</w:t>
        </w:r>
        <w:r>
          <w:fldChar w:fldCharType="end"/>
        </w:r>
      </w:hyperlink>
    </w:p>
    <w:p>
      <w:pPr>
        <w:pStyle w:val="TOC1"/>
        <w:tabs>
          <w:tab w:val="right" w:leader="dot" w:pos="8306"/>
        </w:tabs>
      </w:pPr>
      <w:hyperlink w:anchor="_Toc32351" w:history="1">
        <w:r>
          <w:rPr>
            <w:rFonts w:ascii="仿宋" w:eastAsia="仿宋" w:hAnsi="仿宋" w:cs="仿宋" w:hint="eastAsia"/>
            <w:lang w:eastAsia="zh-CN"/>
          </w:rPr>
          <w:t>三、产品规划分析</w:t>
        </w:r>
        <w:r>
          <w:tab/>
        </w:r>
        <w:r>
          <w:fldChar w:fldCharType="begin"/>
        </w:r>
        <w:r>
          <w:instrText xml:space="preserve"> PAGEREF _Toc32351 \h </w:instrText>
        </w:r>
        <w:r>
          <w:fldChar w:fldCharType="separate"/>
        </w:r>
        <w:r>
          <w:t>8</w:t>
        </w:r>
        <w:r>
          <w:fldChar w:fldCharType="end"/>
        </w:r>
      </w:hyperlink>
    </w:p>
    <w:p>
      <w:pPr>
        <w:pStyle w:val="TOC2"/>
        <w:tabs>
          <w:tab w:val="right" w:leader="dot" w:pos="8306"/>
        </w:tabs>
      </w:pPr>
      <w:hyperlink w:anchor="_Toc6877" w:history="1">
        <w:r>
          <w:rPr>
            <w:rFonts w:ascii="仿宋" w:eastAsia="仿宋" w:hAnsi="仿宋" w:cs="仿宋" w:hint="eastAsia"/>
            <w:lang w:eastAsia="zh-CN"/>
          </w:rPr>
          <w:t>(一)、产品规划</w:t>
        </w:r>
        <w:r>
          <w:tab/>
        </w:r>
        <w:r>
          <w:fldChar w:fldCharType="begin"/>
        </w:r>
        <w:r>
          <w:instrText xml:space="preserve"> PAGEREF _Toc6877 \h </w:instrText>
        </w:r>
        <w:r>
          <w:fldChar w:fldCharType="separate"/>
        </w:r>
        <w:r>
          <w:t>8</w:t>
        </w:r>
        <w:r>
          <w:fldChar w:fldCharType="end"/>
        </w:r>
      </w:hyperlink>
    </w:p>
    <w:p>
      <w:pPr>
        <w:pStyle w:val="TOC2"/>
        <w:tabs>
          <w:tab w:val="right" w:leader="dot" w:pos="8306"/>
        </w:tabs>
      </w:pPr>
      <w:hyperlink w:anchor="_Toc14353" w:history="1">
        <w:r>
          <w:rPr>
            <w:rFonts w:ascii="仿宋" w:eastAsia="仿宋" w:hAnsi="仿宋" w:cs="仿宋" w:hint="eastAsia"/>
            <w:lang w:eastAsia="zh-CN"/>
          </w:rPr>
          <w:t>(二)、建设规模</w:t>
        </w:r>
        <w:r>
          <w:tab/>
        </w:r>
        <w:r>
          <w:fldChar w:fldCharType="begin"/>
        </w:r>
        <w:r>
          <w:instrText xml:space="preserve"> PAGEREF _Toc14353 \h </w:instrText>
        </w:r>
        <w:r>
          <w:fldChar w:fldCharType="separate"/>
        </w:r>
        <w:r>
          <w:t>9</w:t>
        </w:r>
        <w:r>
          <w:fldChar w:fldCharType="end"/>
        </w:r>
      </w:hyperlink>
    </w:p>
    <w:p>
      <w:pPr>
        <w:pStyle w:val="TOC1"/>
        <w:tabs>
          <w:tab w:val="right" w:leader="dot" w:pos="8306"/>
        </w:tabs>
      </w:pPr>
      <w:hyperlink w:anchor="_Toc1114" w:history="1">
        <w:r>
          <w:rPr>
            <w:rFonts w:ascii="仿宋" w:eastAsia="仿宋" w:hAnsi="仿宋" w:cs="仿宋" w:hint="eastAsia"/>
            <w:lang w:eastAsia="zh-CN"/>
          </w:rPr>
          <w:t>四、直流离子风机项目危机管理</w:t>
        </w:r>
        <w:r>
          <w:tab/>
        </w:r>
        <w:r>
          <w:fldChar w:fldCharType="begin"/>
        </w:r>
        <w:r>
          <w:instrText xml:space="preserve"> PAGEREF _Toc1114 \h </w:instrText>
        </w:r>
        <w:r>
          <w:fldChar w:fldCharType="separate"/>
        </w:r>
        <w:r>
          <w:t>10</w:t>
        </w:r>
        <w:r>
          <w:fldChar w:fldCharType="end"/>
        </w:r>
      </w:hyperlink>
    </w:p>
    <w:p>
      <w:pPr>
        <w:pStyle w:val="TOC2"/>
        <w:tabs>
          <w:tab w:val="right" w:leader="dot" w:pos="8306"/>
        </w:tabs>
      </w:pPr>
      <w:hyperlink w:anchor="_Toc0" w:history="1">
        <w:r>
          <w:rPr>
            <w:rFonts w:ascii="仿宋" w:eastAsia="仿宋" w:hAnsi="仿宋" w:cs="仿宋" w:hint="eastAsia"/>
            <w:lang w:eastAsia="zh-CN"/>
          </w:rPr>
          <w:t>(一)、危机预警与识别</w:t>
        </w:r>
        <w:r>
          <w:tab/>
        </w:r>
        <w:r>
          <w:fldChar w:fldCharType="begin"/>
        </w:r>
        <w:r>
          <w:instrText xml:space="preserve"> PAGEREF _Toc0 \h </w:instrText>
        </w:r>
        <w:r>
          <w:fldChar w:fldCharType="separate"/>
        </w:r>
        <w:r>
          <w:t>10</w:t>
        </w:r>
        <w:r>
          <w:fldChar w:fldCharType="end"/>
        </w:r>
      </w:hyperlink>
    </w:p>
    <w:p>
      <w:pPr>
        <w:pStyle w:val="TOC2"/>
        <w:tabs>
          <w:tab w:val="right" w:leader="dot" w:pos="8306"/>
        </w:tabs>
      </w:pPr>
      <w:hyperlink w:anchor="_Toc18173" w:history="1">
        <w:r>
          <w:rPr>
            <w:rFonts w:ascii="仿宋" w:eastAsia="仿宋" w:hAnsi="仿宋" w:cs="仿宋" w:hint="eastAsia"/>
            <w:lang w:eastAsia="zh-CN"/>
          </w:rPr>
          <w:t>(二)、危机应对与恢复</w:t>
        </w:r>
        <w:r>
          <w:tab/>
        </w:r>
        <w:r>
          <w:fldChar w:fldCharType="begin"/>
        </w:r>
        <w:r>
          <w:instrText xml:space="preserve"> PAGEREF _Toc18173 \h </w:instrText>
        </w:r>
        <w:r>
          <w:fldChar w:fldCharType="separate"/>
        </w:r>
        <w:r>
          <w:t>11</w:t>
        </w:r>
        <w:r>
          <w:fldChar w:fldCharType="end"/>
        </w:r>
      </w:hyperlink>
    </w:p>
    <w:p>
      <w:pPr>
        <w:pStyle w:val="TOC1"/>
        <w:tabs>
          <w:tab w:val="right" w:leader="dot" w:pos="8306"/>
        </w:tabs>
      </w:pPr>
      <w:hyperlink w:anchor="_Toc29161" w:history="1">
        <w:r>
          <w:rPr>
            <w:rFonts w:ascii="仿宋" w:eastAsia="仿宋" w:hAnsi="仿宋" w:cs="仿宋" w:hint="eastAsia"/>
            <w:lang w:eastAsia="zh-CN"/>
          </w:rPr>
          <w:t>五、直流离子风机项目土建工程</w:t>
        </w:r>
        <w:r>
          <w:tab/>
        </w:r>
        <w:r>
          <w:fldChar w:fldCharType="begin"/>
        </w:r>
        <w:r>
          <w:instrText xml:space="preserve"> PAGEREF _Toc29161 \h </w:instrText>
        </w:r>
        <w:r>
          <w:fldChar w:fldCharType="separate"/>
        </w:r>
        <w:r>
          <w:t>12</w:t>
        </w:r>
        <w:r>
          <w:fldChar w:fldCharType="end"/>
        </w:r>
      </w:hyperlink>
    </w:p>
    <w:p>
      <w:pPr>
        <w:pStyle w:val="TOC2"/>
        <w:tabs>
          <w:tab w:val="right" w:leader="dot" w:pos="8306"/>
        </w:tabs>
      </w:pPr>
      <w:hyperlink w:anchor="_Toc10353" w:history="1">
        <w:r>
          <w:rPr>
            <w:rFonts w:ascii="仿宋" w:eastAsia="仿宋" w:hAnsi="仿宋" w:cs="仿宋" w:hint="eastAsia"/>
            <w:lang w:eastAsia="zh-CN"/>
          </w:rPr>
          <w:t>(一)、建筑工程设计原则</w:t>
        </w:r>
        <w:r>
          <w:tab/>
        </w:r>
        <w:r>
          <w:fldChar w:fldCharType="begin"/>
        </w:r>
        <w:r>
          <w:instrText xml:space="preserve"> PAGEREF _Toc10353 \h </w:instrText>
        </w:r>
        <w:r>
          <w:fldChar w:fldCharType="separate"/>
        </w:r>
        <w:r>
          <w:t>12</w:t>
        </w:r>
        <w:r>
          <w:fldChar w:fldCharType="end"/>
        </w:r>
      </w:hyperlink>
    </w:p>
    <w:p>
      <w:pPr>
        <w:pStyle w:val="TOC2"/>
        <w:tabs>
          <w:tab w:val="right" w:leader="dot" w:pos="8306"/>
        </w:tabs>
      </w:pPr>
      <w:hyperlink w:anchor="_Toc31267" w:history="1">
        <w:r>
          <w:rPr>
            <w:rFonts w:ascii="仿宋" w:eastAsia="仿宋" w:hAnsi="仿宋" w:cs="仿宋" w:hint="eastAsia"/>
            <w:lang w:eastAsia="zh-CN"/>
          </w:rPr>
          <w:t>(二)、土建工程设计年限及安全等级</w:t>
        </w:r>
        <w:r>
          <w:tab/>
        </w:r>
        <w:r>
          <w:fldChar w:fldCharType="begin"/>
        </w:r>
        <w:r>
          <w:instrText xml:space="preserve"> PAGEREF _Toc31267 \h </w:instrText>
        </w:r>
        <w:r>
          <w:fldChar w:fldCharType="separate"/>
        </w:r>
        <w:r>
          <w:t>13</w:t>
        </w:r>
        <w:r>
          <w:fldChar w:fldCharType="end"/>
        </w:r>
      </w:hyperlink>
    </w:p>
    <w:p>
      <w:pPr>
        <w:pStyle w:val="TOC2"/>
        <w:tabs>
          <w:tab w:val="right" w:leader="dot" w:pos="8306"/>
        </w:tabs>
      </w:pPr>
      <w:hyperlink w:anchor="_Toc5026" w:history="1">
        <w:r>
          <w:rPr>
            <w:rFonts w:ascii="仿宋" w:eastAsia="仿宋" w:hAnsi="仿宋" w:cs="仿宋" w:hint="eastAsia"/>
            <w:lang w:eastAsia="zh-CN"/>
          </w:rPr>
          <w:t>(三)、建筑工程设计总体要求</w:t>
        </w:r>
        <w:r>
          <w:tab/>
        </w:r>
        <w:r>
          <w:fldChar w:fldCharType="begin"/>
        </w:r>
        <w:r>
          <w:instrText xml:space="preserve"> PAGEREF _Toc5026 \h </w:instrText>
        </w:r>
        <w:r>
          <w:fldChar w:fldCharType="separate"/>
        </w:r>
        <w:r>
          <w:t>15</w:t>
        </w:r>
        <w:r>
          <w:fldChar w:fldCharType="end"/>
        </w:r>
      </w:hyperlink>
    </w:p>
    <w:p>
      <w:pPr>
        <w:pStyle w:val="TOC2"/>
        <w:tabs>
          <w:tab w:val="right" w:leader="dot" w:pos="8306"/>
        </w:tabs>
      </w:pPr>
      <w:hyperlink w:anchor="_Toc4115" w:history="1">
        <w:r>
          <w:rPr>
            <w:rFonts w:ascii="仿宋" w:eastAsia="仿宋" w:hAnsi="仿宋" w:cs="仿宋" w:hint="eastAsia"/>
            <w:lang w:eastAsia="zh-CN"/>
          </w:rPr>
          <w:t>(四)、土建工程建设指标</w:t>
        </w:r>
        <w:r>
          <w:tab/>
        </w:r>
        <w:r>
          <w:fldChar w:fldCharType="begin"/>
        </w:r>
        <w:r>
          <w:instrText xml:space="preserve"> PAGEREF _Toc4115 \h </w:instrText>
        </w:r>
        <w:r>
          <w:fldChar w:fldCharType="separate"/>
        </w:r>
        <w:r>
          <w:t>15</w:t>
        </w:r>
        <w:r>
          <w:fldChar w:fldCharType="end"/>
        </w:r>
      </w:hyperlink>
    </w:p>
    <w:p>
      <w:pPr>
        <w:pStyle w:val="TOC1"/>
        <w:tabs>
          <w:tab w:val="right" w:leader="dot" w:pos="8306"/>
        </w:tabs>
      </w:pPr>
      <w:hyperlink w:anchor="_Toc8673" w:history="1">
        <w:r>
          <w:rPr>
            <w:rFonts w:ascii="仿宋" w:eastAsia="仿宋" w:hAnsi="仿宋" w:cs="仿宋" w:hint="eastAsia"/>
            <w:lang w:eastAsia="zh-CN"/>
          </w:rPr>
          <w:t>六、直流离子风机项目文档管理</w:t>
        </w:r>
        <w:r>
          <w:tab/>
        </w:r>
        <w:r>
          <w:fldChar w:fldCharType="begin"/>
        </w:r>
        <w:r>
          <w:instrText xml:space="preserve"> PAGEREF _Toc8673 \h </w:instrText>
        </w:r>
        <w:r>
          <w:fldChar w:fldCharType="separate"/>
        </w:r>
        <w:r>
          <w:t>15</w:t>
        </w:r>
        <w:r>
          <w:fldChar w:fldCharType="end"/>
        </w:r>
      </w:hyperlink>
    </w:p>
    <w:p>
      <w:pPr>
        <w:pStyle w:val="TOC2"/>
        <w:tabs>
          <w:tab w:val="right" w:leader="dot" w:pos="8306"/>
        </w:tabs>
      </w:pPr>
      <w:hyperlink w:anchor="_Toc28996" w:history="1">
        <w:r>
          <w:rPr>
            <w:rFonts w:ascii="仿宋" w:eastAsia="仿宋" w:hAnsi="仿宋" w:cs="仿宋" w:hint="eastAsia"/>
            <w:lang w:eastAsia="zh-CN"/>
          </w:rPr>
          <w:t>(一)、文档编制与审查</w:t>
        </w:r>
        <w:r>
          <w:tab/>
        </w:r>
        <w:r>
          <w:fldChar w:fldCharType="begin"/>
        </w:r>
        <w:r>
          <w:instrText xml:space="preserve"> PAGEREF _Toc28996 \h </w:instrText>
        </w:r>
        <w:r>
          <w:fldChar w:fldCharType="separate"/>
        </w:r>
        <w:r>
          <w:t>15</w:t>
        </w:r>
        <w:r>
          <w:fldChar w:fldCharType="end"/>
        </w:r>
      </w:hyperlink>
    </w:p>
    <w:p>
      <w:pPr>
        <w:pStyle w:val="TOC2"/>
        <w:tabs>
          <w:tab w:val="right" w:leader="dot" w:pos="8306"/>
        </w:tabs>
      </w:pPr>
      <w:hyperlink w:anchor="_Toc26147" w:history="1">
        <w:r>
          <w:rPr>
            <w:rFonts w:ascii="仿宋" w:eastAsia="仿宋" w:hAnsi="仿宋" w:cs="仿宋" w:hint="eastAsia"/>
            <w:lang w:eastAsia="zh-CN"/>
          </w:rPr>
          <w:t>(二)、文档发布与分发</w:t>
        </w:r>
        <w:r>
          <w:tab/>
        </w:r>
        <w:r>
          <w:fldChar w:fldCharType="begin"/>
        </w:r>
        <w:r>
          <w:instrText xml:space="preserve"> PAGEREF _Toc26147 \h </w:instrText>
        </w:r>
        <w:r>
          <w:fldChar w:fldCharType="separate"/>
        </w:r>
        <w:r>
          <w:t>17</w:t>
        </w:r>
        <w:r>
          <w:fldChar w:fldCharType="end"/>
        </w:r>
      </w:hyperlink>
    </w:p>
    <w:p>
      <w:pPr>
        <w:pStyle w:val="TOC2"/>
        <w:tabs>
          <w:tab w:val="right" w:leader="dot" w:pos="8306"/>
        </w:tabs>
      </w:pPr>
      <w:hyperlink w:anchor="_Toc18978" w:history="1">
        <w:r>
          <w:rPr>
            <w:rFonts w:ascii="仿宋" w:eastAsia="仿宋" w:hAnsi="仿宋" w:cs="仿宋" w:hint="eastAsia"/>
            <w:lang w:eastAsia="zh-CN"/>
          </w:rPr>
          <w:t>(三)、文档存档与归档</w:t>
        </w:r>
        <w:r>
          <w:tab/>
        </w:r>
        <w:r>
          <w:fldChar w:fldCharType="begin"/>
        </w:r>
        <w:r>
          <w:instrText xml:space="preserve"> PAGEREF _Toc18978 \h </w:instrText>
        </w:r>
        <w:r>
          <w:fldChar w:fldCharType="separate"/>
        </w:r>
        <w:r>
          <w:t>18</w:t>
        </w:r>
        <w:r>
          <w:fldChar w:fldCharType="end"/>
        </w:r>
      </w:hyperlink>
    </w:p>
    <w:p>
      <w:pPr>
        <w:pStyle w:val="TOC1"/>
        <w:tabs>
          <w:tab w:val="right" w:leader="dot" w:pos="8306"/>
        </w:tabs>
      </w:pPr>
      <w:hyperlink w:anchor="_Toc21318" w:history="1">
        <w:r>
          <w:rPr>
            <w:rFonts w:ascii="仿宋" w:eastAsia="仿宋" w:hAnsi="仿宋" w:cs="仿宋" w:hint="eastAsia"/>
            <w:lang w:eastAsia="zh-CN"/>
          </w:rPr>
          <w:t>七、直流离子风机项目创新与研发</w:t>
        </w:r>
        <w:r>
          <w:tab/>
        </w:r>
        <w:r>
          <w:fldChar w:fldCharType="begin"/>
        </w:r>
        <w:r>
          <w:instrText xml:space="preserve"> PAGEREF _Toc21318 \h </w:instrText>
        </w:r>
        <w:r>
          <w:fldChar w:fldCharType="separate"/>
        </w:r>
        <w:r>
          <w:t>19</w:t>
        </w:r>
        <w:r>
          <w:fldChar w:fldCharType="end"/>
        </w:r>
      </w:hyperlink>
    </w:p>
    <w:p>
      <w:pPr>
        <w:pStyle w:val="TOC2"/>
        <w:tabs>
          <w:tab w:val="right" w:leader="dot" w:pos="8306"/>
        </w:tabs>
      </w:pPr>
      <w:hyperlink w:anchor="_Toc25000" w:history="1">
        <w:r>
          <w:rPr>
            <w:rFonts w:ascii="仿宋" w:eastAsia="仿宋" w:hAnsi="仿宋" w:cs="仿宋" w:hint="eastAsia"/>
            <w:lang w:eastAsia="zh-CN"/>
          </w:rPr>
          <w:t>(一)、创新策略与方向</w:t>
        </w:r>
        <w:r>
          <w:tab/>
        </w:r>
        <w:r>
          <w:fldChar w:fldCharType="begin"/>
        </w:r>
        <w:r>
          <w:instrText xml:space="preserve"> PAGEREF _Toc25000 \h </w:instrText>
        </w:r>
        <w:r>
          <w:fldChar w:fldCharType="separate"/>
        </w:r>
        <w:r>
          <w:t>19</w:t>
        </w:r>
        <w:r>
          <w:fldChar w:fldCharType="end"/>
        </w:r>
      </w:hyperlink>
    </w:p>
    <w:p>
      <w:pPr>
        <w:pStyle w:val="TOC2"/>
        <w:tabs>
          <w:tab w:val="right" w:leader="dot" w:pos="8306"/>
        </w:tabs>
      </w:pPr>
      <w:hyperlink w:anchor="_Toc7558" w:history="1">
        <w:r>
          <w:rPr>
            <w:rFonts w:ascii="仿宋" w:eastAsia="仿宋" w:hAnsi="仿宋" w:cs="仿宋" w:hint="eastAsia"/>
            <w:lang w:eastAsia="zh-CN"/>
          </w:rPr>
          <w:t>(二)、研发规划与投入</w:t>
        </w:r>
        <w:r>
          <w:tab/>
        </w:r>
        <w:r>
          <w:fldChar w:fldCharType="begin"/>
        </w:r>
        <w:r>
          <w:instrText xml:space="preserve"> PAGEREF _Toc7558 \h </w:instrText>
        </w:r>
        <w:r>
          <w:fldChar w:fldCharType="separate"/>
        </w:r>
        <w:r>
          <w:t>20</w:t>
        </w:r>
        <w:r>
          <w:fldChar w:fldCharType="end"/>
        </w:r>
      </w:hyperlink>
    </w:p>
    <w:p>
      <w:pPr>
        <w:pStyle w:val="TOC1"/>
        <w:tabs>
          <w:tab w:val="right" w:leader="dot" w:pos="8306"/>
        </w:tabs>
      </w:pPr>
      <w:hyperlink w:anchor="_Toc18317" w:history="1">
        <w:r>
          <w:rPr>
            <w:rFonts w:ascii="仿宋" w:eastAsia="仿宋" w:hAnsi="仿宋" w:cs="仿宋" w:hint="eastAsia"/>
            <w:lang w:eastAsia="zh-CN"/>
          </w:rPr>
          <w:t>八、生产安全保护</w:t>
        </w:r>
        <w:r>
          <w:tab/>
        </w:r>
        <w:r>
          <w:fldChar w:fldCharType="begin"/>
        </w:r>
        <w:r>
          <w:instrText xml:space="preserve"> PAGEREF _Toc18317 \h </w:instrText>
        </w:r>
        <w:r>
          <w:fldChar w:fldCharType="separate"/>
        </w:r>
        <w:r>
          <w:t>22</w:t>
        </w:r>
        <w:r>
          <w:fldChar w:fldCharType="end"/>
        </w:r>
      </w:hyperlink>
    </w:p>
    <w:p>
      <w:pPr>
        <w:pStyle w:val="TOC2"/>
        <w:tabs>
          <w:tab w:val="right" w:leader="dot" w:pos="8306"/>
        </w:tabs>
      </w:pPr>
      <w:hyperlink w:anchor="_Toc14469" w:history="1">
        <w:r>
          <w:rPr>
            <w:rFonts w:ascii="仿宋" w:eastAsia="仿宋" w:hAnsi="仿宋" w:cs="仿宋" w:hint="eastAsia"/>
            <w:lang w:eastAsia="zh-CN"/>
          </w:rPr>
          <w:t>(一)、消防安全</w:t>
        </w:r>
        <w:r>
          <w:tab/>
        </w:r>
        <w:r>
          <w:fldChar w:fldCharType="begin"/>
        </w:r>
        <w:r>
          <w:instrText xml:space="preserve"> PAGEREF _Toc14469 \h </w:instrText>
        </w:r>
        <w:r>
          <w:fldChar w:fldCharType="separate"/>
        </w:r>
        <w:r>
          <w:t>22</w:t>
        </w:r>
        <w:r>
          <w:fldChar w:fldCharType="end"/>
        </w:r>
      </w:hyperlink>
    </w:p>
    <w:p>
      <w:pPr>
        <w:pStyle w:val="TOC2"/>
        <w:tabs>
          <w:tab w:val="right" w:leader="dot" w:pos="8306"/>
        </w:tabs>
      </w:pPr>
      <w:hyperlink w:anchor="_Toc16553" w:history="1">
        <w:r>
          <w:rPr>
            <w:rFonts w:ascii="仿宋" w:eastAsia="仿宋" w:hAnsi="仿宋" w:cs="仿宋" w:hint="eastAsia"/>
            <w:lang w:eastAsia="zh-CN"/>
          </w:rPr>
          <w:t>(二)、防火防爆总图布置措施</w:t>
        </w:r>
        <w:r>
          <w:tab/>
        </w:r>
        <w:r>
          <w:fldChar w:fldCharType="begin"/>
        </w:r>
        <w:r>
          <w:instrText xml:space="preserve"> PAGEREF _Toc16553 \h </w:instrText>
        </w:r>
        <w:r>
          <w:fldChar w:fldCharType="separate"/>
        </w:r>
        <w:r>
          <w:t>24</w:t>
        </w:r>
        <w:r>
          <w:fldChar w:fldCharType="end"/>
        </w:r>
      </w:hyperlink>
    </w:p>
    <w:p>
      <w:pPr>
        <w:pStyle w:val="TOC2"/>
        <w:tabs>
          <w:tab w:val="right" w:leader="dot" w:pos="8306"/>
        </w:tabs>
      </w:pPr>
      <w:hyperlink w:anchor="_Toc24203" w:history="1">
        <w:r>
          <w:rPr>
            <w:rFonts w:ascii="仿宋" w:eastAsia="仿宋" w:hAnsi="仿宋" w:cs="仿宋" w:hint="eastAsia"/>
            <w:lang w:eastAsia="zh-CN"/>
          </w:rPr>
          <w:t>(三)、自然灾害防范措施</w:t>
        </w:r>
        <w:r>
          <w:tab/>
        </w:r>
        <w:r>
          <w:fldChar w:fldCharType="begin"/>
        </w:r>
        <w:r>
          <w:instrText xml:space="preserve"> PAGEREF _Toc24203 \h </w:instrText>
        </w:r>
        <w:r>
          <w:fldChar w:fldCharType="separate"/>
        </w:r>
        <w:r>
          <w:t>24</w:t>
        </w:r>
        <w:r>
          <w:fldChar w:fldCharType="end"/>
        </w:r>
      </w:hyperlink>
    </w:p>
    <w:p>
      <w:pPr>
        <w:pStyle w:val="TOC2"/>
        <w:tabs>
          <w:tab w:val="right" w:leader="dot" w:pos="8306"/>
        </w:tabs>
      </w:pPr>
      <w:hyperlink w:anchor="_Toc19367" w:history="1">
        <w:r>
          <w:rPr>
            <w:rFonts w:ascii="仿宋" w:eastAsia="仿宋" w:hAnsi="仿宋" w:cs="仿宋" w:hint="eastAsia"/>
            <w:lang w:eastAsia="zh-CN"/>
          </w:rPr>
          <w:t>(四)、安全色及安全标志使用要求</w:t>
        </w:r>
        <w:r>
          <w:tab/>
        </w:r>
        <w:r>
          <w:fldChar w:fldCharType="begin"/>
        </w:r>
        <w:r>
          <w:instrText xml:space="preserve"> PAGEREF _Toc19367 \h </w:instrText>
        </w:r>
        <w:r>
          <w:fldChar w:fldCharType="separate"/>
        </w:r>
        <w:r>
          <w:t>25</w:t>
        </w:r>
        <w:r>
          <w:fldChar w:fldCharType="end"/>
        </w:r>
      </w:hyperlink>
    </w:p>
    <w:p>
      <w:pPr>
        <w:pStyle w:val="TOC2"/>
        <w:tabs>
          <w:tab w:val="right" w:leader="dot" w:pos="8306"/>
        </w:tabs>
      </w:pPr>
      <w:hyperlink w:anchor="_Toc13046" w:history="1">
        <w:r>
          <w:rPr>
            <w:rFonts w:ascii="仿宋" w:eastAsia="仿宋" w:hAnsi="仿宋" w:cs="仿宋" w:hint="eastAsia"/>
            <w:lang w:eastAsia="zh-CN"/>
          </w:rPr>
          <w:t>(五)、防尘防毒措施</w:t>
        </w:r>
        <w:r>
          <w:tab/>
        </w:r>
        <w:r>
          <w:fldChar w:fldCharType="begin"/>
        </w:r>
        <w:r>
          <w:instrText xml:space="preserve"> PAGEREF _Toc13046 \h </w:instrText>
        </w:r>
        <w:r>
          <w:fldChar w:fldCharType="separate"/>
        </w:r>
        <w:r>
          <w:t>26</w:t>
        </w:r>
        <w:r>
          <w:fldChar w:fldCharType="end"/>
        </w:r>
      </w:hyperlink>
    </w:p>
    <w:p>
      <w:pPr>
        <w:pStyle w:val="TOC2"/>
        <w:tabs>
          <w:tab w:val="right" w:leader="dot" w:pos="8306"/>
        </w:tabs>
      </w:pPr>
      <w:hyperlink w:anchor="_Toc10318" w:history="1">
        <w:r>
          <w:rPr>
            <w:rFonts w:ascii="仿宋" w:eastAsia="仿宋" w:hAnsi="仿宋" w:cs="仿宋" w:hint="eastAsia"/>
            <w:lang w:eastAsia="zh-CN"/>
          </w:rPr>
          <w:t>(六)、防静电、触电防护及防雷措施</w:t>
        </w:r>
        <w:r>
          <w:tab/>
        </w:r>
        <w:r>
          <w:fldChar w:fldCharType="begin"/>
        </w:r>
        <w:r>
          <w:instrText xml:space="preserve"> PAGEREF _Toc10318 \h </w:instrText>
        </w:r>
        <w:r>
          <w:fldChar w:fldCharType="separate"/>
        </w:r>
        <w:r>
          <w:t>27</w:t>
        </w:r>
        <w:r>
          <w:fldChar w:fldCharType="end"/>
        </w:r>
      </w:hyperlink>
    </w:p>
    <w:p>
      <w:pPr>
        <w:pStyle w:val="TOC2"/>
        <w:tabs>
          <w:tab w:val="right" w:leader="dot" w:pos="8306"/>
        </w:tabs>
      </w:pPr>
      <w:hyperlink w:anchor="_Toc24813" w:history="1">
        <w:r>
          <w:rPr>
            <w:rFonts w:ascii="仿宋" w:eastAsia="仿宋" w:hAnsi="仿宋" w:cs="仿宋" w:hint="eastAsia"/>
            <w:lang w:eastAsia="zh-CN"/>
          </w:rPr>
          <w:t>(七)、机械设备安全保障措施</w:t>
        </w:r>
        <w:r>
          <w:tab/>
        </w:r>
        <w:r>
          <w:fldChar w:fldCharType="begin"/>
        </w:r>
        <w:r>
          <w:instrText xml:space="preserve"> PAGEREF _Toc24813 \h </w:instrText>
        </w:r>
        <w:r>
          <w:fldChar w:fldCharType="separate"/>
        </w:r>
        <w:r>
          <w:t>29</w:t>
        </w:r>
        <w:r>
          <w:fldChar w:fldCharType="end"/>
        </w:r>
      </w:hyperlink>
    </w:p>
    <w:p>
      <w:pPr>
        <w:pStyle w:val="TOC1"/>
        <w:tabs>
          <w:tab w:val="right" w:leader="dot" w:pos="8306"/>
        </w:tabs>
      </w:pPr>
      <w:hyperlink w:anchor="_Toc24018" w:history="1">
        <w:r>
          <w:rPr>
            <w:rFonts w:ascii="仿宋" w:eastAsia="仿宋" w:hAnsi="仿宋" w:cs="仿宋" w:hint="eastAsia"/>
            <w:lang w:eastAsia="zh-CN"/>
          </w:rPr>
          <w:t>九、直流离子风机项目投资规划</w:t>
        </w:r>
        <w:r>
          <w:tab/>
        </w:r>
        <w:r>
          <w:fldChar w:fldCharType="begin"/>
        </w:r>
        <w:r>
          <w:instrText xml:space="preserve"> PAGEREF _Toc24018 \h </w:instrText>
        </w:r>
        <w:r>
          <w:fldChar w:fldCharType="separate"/>
        </w:r>
        <w:r>
          <w:t>30</w:t>
        </w:r>
        <w:r>
          <w:fldChar w:fldCharType="end"/>
        </w:r>
      </w:hyperlink>
    </w:p>
    <w:p>
      <w:pPr>
        <w:pStyle w:val="TOC2"/>
        <w:tabs>
          <w:tab w:val="right" w:leader="dot" w:pos="8306"/>
        </w:tabs>
      </w:pPr>
      <w:hyperlink w:anchor="_Toc24777" w:history="1">
        <w:r>
          <w:rPr>
            <w:rFonts w:ascii="仿宋" w:eastAsia="仿宋" w:hAnsi="仿宋" w:cs="仿宋" w:hint="eastAsia"/>
            <w:lang w:eastAsia="zh-CN"/>
          </w:rPr>
          <w:t>(一)、直流离子风机项目总投资估算</w:t>
        </w:r>
        <w:r>
          <w:tab/>
        </w:r>
        <w:r>
          <w:fldChar w:fldCharType="begin"/>
        </w:r>
        <w:r>
          <w:instrText xml:space="preserve"> PAGEREF _Toc24777 \h </w:instrText>
        </w:r>
        <w:r>
          <w:fldChar w:fldCharType="separate"/>
        </w:r>
        <w:r>
          <w:t>30</w:t>
        </w:r>
        <w:r>
          <w:fldChar w:fldCharType="end"/>
        </w:r>
      </w:hyperlink>
    </w:p>
    <w:p>
      <w:pPr>
        <w:pStyle w:val="TOC2"/>
        <w:tabs>
          <w:tab w:val="right" w:leader="dot" w:pos="8306"/>
        </w:tabs>
      </w:pPr>
      <w:hyperlink w:anchor="_Toc24862" w:history="1">
        <w:r>
          <w:rPr>
            <w:rFonts w:ascii="仿宋" w:eastAsia="仿宋" w:hAnsi="仿宋" w:cs="仿宋" w:hint="eastAsia"/>
            <w:lang w:eastAsia="zh-CN"/>
          </w:rPr>
          <w:t>(二)、资金筹措</w:t>
        </w:r>
        <w:r>
          <w:tab/>
        </w:r>
        <w:r>
          <w:fldChar w:fldCharType="begin"/>
        </w:r>
        <w:r>
          <w:instrText xml:space="preserve"> PAGEREF _Toc24862 \h </w:instrText>
        </w:r>
        <w:r>
          <w:fldChar w:fldCharType="separate"/>
        </w:r>
        <w:r>
          <w:t>32</w:t>
        </w:r>
        <w:r>
          <w:fldChar w:fldCharType="end"/>
        </w:r>
      </w:hyperlink>
    </w:p>
    <w:p>
      <w:pPr>
        <w:pStyle w:val="TOC1"/>
        <w:tabs>
          <w:tab w:val="right" w:leader="dot" w:pos="8306"/>
        </w:tabs>
      </w:pPr>
      <w:hyperlink w:anchor="_Toc8676" w:history="1">
        <w:r>
          <w:rPr>
            <w:rFonts w:ascii="仿宋" w:eastAsia="仿宋" w:hAnsi="仿宋" w:cs="仿宋" w:hint="eastAsia"/>
            <w:lang w:eastAsia="zh-CN"/>
          </w:rPr>
          <w:t>十、直流离子风机项目财务管理</w:t>
        </w:r>
        <w:r>
          <w:tab/>
        </w:r>
        <w:r>
          <w:fldChar w:fldCharType="begin"/>
        </w:r>
        <w:r>
          <w:instrText xml:space="preserve"> PAGEREF _Toc8676 \h </w:instrText>
        </w:r>
        <w:r>
          <w:fldChar w:fldCharType="separate"/>
        </w:r>
        <w:r>
          <w:t>32</w:t>
        </w:r>
        <w:r>
          <w:fldChar w:fldCharType="end"/>
        </w:r>
      </w:hyperlink>
    </w:p>
    <w:p>
      <w:pPr>
        <w:pStyle w:val="TOC2"/>
        <w:tabs>
          <w:tab w:val="right" w:leader="dot" w:pos="8306"/>
        </w:tabs>
      </w:pPr>
      <w:hyperlink w:anchor="_Toc16880" w:history="1">
        <w:r>
          <w:rPr>
            <w:rFonts w:ascii="仿宋" w:eastAsia="仿宋" w:hAnsi="仿宋" w:cs="仿宋" w:hint="eastAsia"/>
            <w:lang w:eastAsia="zh-CN"/>
          </w:rPr>
          <w:t>(一)、资金需求大</w:t>
        </w:r>
        <w:r>
          <w:tab/>
        </w:r>
        <w:r>
          <w:fldChar w:fldCharType="begin"/>
        </w:r>
        <w:r>
          <w:instrText xml:space="preserve"> PAGEREF _Toc16880 \h </w:instrText>
        </w:r>
        <w:r>
          <w:fldChar w:fldCharType="separate"/>
        </w:r>
        <w:r>
          <w:t>32</w:t>
        </w:r>
        <w:r>
          <w:fldChar w:fldCharType="end"/>
        </w:r>
      </w:hyperlink>
    </w:p>
    <w:p>
      <w:pPr>
        <w:pStyle w:val="TOC2"/>
        <w:tabs>
          <w:tab w:val="right" w:leader="dot" w:pos="8306"/>
        </w:tabs>
      </w:pPr>
      <w:hyperlink w:anchor="_Toc930" w:history="1">
        <w:r>
          <w:rPr>
            <w:rFonts w:ascii="仿宋" w:eastAsia="仿宋" w:hAnsi="仿宋" w:cs="仿宋" w:hint="eastAsia"/>
            <w:lang w:eastAsia="zh-CN"/>
          </w:rPr>
          <w:t>(二)、研发周期长</w:t>
        </w:r>
        <w:r>
          <w:tab/>
        </w:r>
        <w:r>
          <w:fldChar w:fldCharType="begin"/>
        </w:r>
        <w:r>
          <w:instrText xml:space="preserve"> PAGEREF _Toc930 \h </w:instrText>
        </w:r>
        <w:r>
          <w:fldChar w:fldCharType="separate"/>
        </w:r>
        <w:r>
          <w:t>33</w:t>
        </w:r>
        <w:r>
          <w:fldChar w:fldCharType="end"/>
        </w:r>
      </w:hyperlink>
    </w:p>
    <w:p>
      <w:pPr>
        <w:pStyle w:val="TOC2"/>
        <w:tabs>
          <w:tab w:val="right" w:leader="dot" w:pos="8306"/>
        </w:tabs>
      </w:pPr>
      <w:hyperlink w:anchor="_Toc15926" w:history="1">
        <w:r>
          <w:rPr>
            <w:rFonts w:ascii="仿宋" w:eastAsia="仿宋" w:hAnsi="仿宋" w:cs="仿宋" w:hint="eastAsia"/>
            <w:lang w:eastAsia="zh-CN"/>
          </w:rPr>
          <w:t>(三)、市场风险大</w:t>
        </w:r>
        <w:r>
          <w:tab/>
        </w:r>
        <w:r>
          <w:fldChar w:fldCharType="begin"/>
        </w:r>
        <w:r>
          <w:instrText xml:space="preserve"> PAGEREF _Toc15926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74" w:history="1">
        <w:r>
          <w:rPr>
            <w:rFonts w:ascii="仿宋" w:eastAsia="仿宋" w:hAnsi="仿宋" w:cs="仿宋" w:hint="eastAsia"/>
            <w:lang w:eastAsia="zh-CN"/>
          </w:rPr>
          <w:t>(四)、利润率高</w:t>
        </w:r>
        <w:r>
          <w:tab/>
        </w:r>
        <w:r>
          <w:fldChar w:fldCharType="begin"/>
        </w:r>
        <w:r>
          <w:instrText xml:space="preserve"> PAGEREF _Toc8174 \h </w:instrText>
        </w:r>
        <w:r>
          <w:fldChar w:fldCharType="separate"/>
        </w:r>
        <w:r>
          <w:t>37</w:t>
        </w:r>
        <w:r>
          <w:fldChar w:fldCharType="end"/>
        </w:r>
      </w:hyperlink>
    </w:p>
    <w:p>
      <w:pPr>
        <w:pStyle w:val="TOC1"/>
        <w:tabs>
          <w:tab w:val="right" w:leader="dot" w:pos="8306"/>
        </w:tabs>
      </w:pPr>
      <w:hyperlink w:anchor="_Toc21787" w:history="1">
        <w:r>
          <w:rPr>
            <w:rFonts w:ascii="仿宋" w:eastAsia="仿宋" w:hAnsi="仿宋" w:cs="仿宋" w:hint="eastAsia"/>
            <w:lang w:eastAsia="zh-CN"/>
          </w:rPr>
          <w:t>十一、直流离子风机项目技术管理</w:t>
        </w:r>
        <w:r>
          <w:tab/>
        </w:r>
        <w:r>
          <w:fldChar w:fldCharType="begin"/>
        </w:r>
        <w:r>
          <w:instrText xml:space="preserve"> PAGEREF _Toc21787 \h </w:instrText>
        </w:r>
        <w:r>
          <w:fldChar w:fldCharType="separate"/>
        </w:r>
        <w:r>
          <w:t>39</w:t>
        </w:r>
        <w:r>
          <w:fldChar w:fldCharType="end"/>
        </w:r>
      </w:hyperlink>
    </w:p>
    <w:p>
      <w:pPr>
        <w:pStyle w:val="TOC2"/>
        <w:tabs>
          <w:tab w:val="right" w:leader="dot" w:pos="8306"/>
        </w:tabs>
      </w:pPr>
      <w:hyperlink w:anchor="_Toc14983" w:history="1">
        <w:r>
          <w:rPr>
            <w:rFonts w:ascii="仿宋" w:eastAsia="仿宋" w:hAnsi="仿宋" w:cs="仿宋" w:hint="eastAsia"/>
            <w:lang w:eastAsia="zh-CN"/>
          </w:rPr>
          <w:t>(一)、技术方案选用方向</w:t>
        </w:r>
        <w:r>
          <w:tab/>
        </w:r>
        <w:r>
          <w:fldChar w:fldCharType="begin"/>
        </w:r>
        <w:r>
          <w:instrText xml:space="preserve"> PAGEREF _Toc14983 \h </w:instrText>
        </w:r>
        <w:r>
          <w:fldChar w:fldCharType="separate"/>
        </w:r>
        <w:r>
          <w:t>39</w:t>
        </w:r>
        <w:r>
          <w:fldChar w:fldCharType="end"/>
        </w:r>
      </w:hyperlink>
    </w:p>
    <w:p>
      <w:pPr>
        <w:pStyle w:val="TOC2"/>
        <w:tabs>
          <w:tab w:val="right" w:leader="dot" w:pos="8306"/>
        </w:tabs>
      </w:pPr>
      <w:hyperlink w:anchor="_Toc32666" w:history="1">
        <w:r>
          <w:rPr>
            <w:rFonts w:ascii="仿宋" w:eastAsia="仿宋" w:hAnsi="仿宋" w:cs="仿宋" w:hint="eastAsia"/>
            <w:lang w:eastAsia="zh-CN"/>
          </w:rPr>
          <w:t>(二)、工艺技术方案选用原则</w:t>
        </w:r>
        <w:r>
          <w:tab/>
        </w:r>
        <w:r>
          <w:fldChar w:fldCharType="begin"/>
        </w:r>
        <w:r>
          <w:instrText xml:space="preserve"> PAGEREF _Toc32666 \h </w:instrText>
        </w:r>
        <w:r>
          <w:fldChar w:fldCharType="separate"/>
        </w:r>
        <w:r>
          <w:t>41</w:t>
        </w:r>
        <w:r>
          <w:fldChar w:fldCharType="end"/>
        </w:r>
      </w:hyperlink>
    </w:p>
    <w:p>
      <w:pPr>
        <w:pStyle w:val="TOC2"/>
        <w:tabs>
          <w:tab w:val="right" w:leader="dot" w:pos="8306"/>
        </w:tabs>
      </w:pPr>
      <w:hyperlink w:anchor="_Toc975" w:history="1">
        <w:r>
          <w:rPr>
            <w:rFonts w:ascii="仿宋" w:eastAsia="仿宋" w:hAnsi="仿宋" w:cs="仿宋" w:hint="eastAsia"/>
            <w:lang w:eastAsia="zh-CN"/>
          </w:rPr>
          <w:t>(三)、工艺技术方案要求</w:t>
        </w:r>
        <w:r>
          <w:tab/>
        </w:r>
        <w:r>
          <w:fldChar w:fldCharType="begin"/>
        </w:r>
        <w:r>
          <w:instrText xml:space="preserve"> PAGEREF _Toc975 \h </w:instrText>
        </w:r>
        <w:r>
          <w:fldChar w:fldCharType="separate"/>
        </w:r>
        <w:r>
          <w:t>43</w:t>
        </w:r>
        <w:r>
          <w:fldChar w:fldCharType="end"/>
        </w:r>
      </w:hyperlink>
    </w:p>
    <w:p>
      <w:pPr>
        <w:pStyle w:val="TOC1"/>
        <w:tabs>
          <w:tab w:val="right" w:leader="dot" w:pos="8306"/>
        </w:tabs>
      </w:pPr>
      <w:hyperlink w:anchor="_Toc8854" w:history="1">
        <w:r>
          <w:rPr>
            <w:rFonts w:ascii="仿宋" w:eastAsia="仿宋" w:hAnsi="仿宋" w:cs="仿宋" w:hint="eastAsia"/>
            <w:lang w:eastAsia="zh-CN"/>
          </w:rPr>
          <w:t>十二、直流离子风机项目环境影响分析</w:t>
        </w:r>
        <w:r>
          <w:tab/>
        </w:r>
        <w:r>
          <w:fldChar w:fldCharType="begin"/>
        </w:r>
        <w:r>
          <w:instrText xml:space="preserve"> PAGEREF _Toc8854 \h </w:instrText>
        </w:r>
        <w:r>
          <w:fldChar w:fldCharType="separate"/>
        </w:r>
        <w:r>
          <w:t>46</w:t>
        </w:r>
        <w:r>
          <w:fldChar w:fldCharType="end"/>
        </w:r>
      </w:hyperlink>
    </w:p>
    <w:p>
      <w:pPr>
        <w:pStyle w:val="TOC2"/>
        <w:tabs>
          <w:tab w:val="right" w:leader="dot" w:pos="8306"/>
        </w:tabs>
      </w:pPr>
      <w:hyperlink w:anchor="_Toc4860" w:history="1">
        <w:r>
          <w:rPr>
            <w:rFonts w:ascii="仿宋" w:eastAsia="仿宋" w:hAnsi="仿宋" w:cs="仿宋" w:hint="eastAsia"/>
            <w:lang w:eastAsia="zh-CN"/>
          </w:rPr>
          <w:t>(一)、建设区域环境质量现状</w:t>
        </w:r>
        <w:r>
          <w:tab/>
        </w:r>
        <w:r>
          <w:fldChar w:fldCharType="begin"/>
        </w:r>
        <w:r>
          <w:instrText xml:space="preserve"> PAGEREF _Toc4860 \h </w:instrText>
        </w:r>
        <w:r>
          <w:fldChar w:fldCharType="separate"/>
        </w:r>
        <w:r>
          <w:t>46</w:t>
        </w:r>
        <w:r>
          <w:fldChar w:fldCharType="end"/>
        </w:r>
      </w:hyperlink>
    </w:p>
    <w:p>
      <w:pPr>
        <w:pStyle w:val="TOC2"/>
        <w:tabs>
          <w:tab w:val="right" w:leader="dot" w:pos="8306"/>
        </w:tabs>
      </w:pPr>
      <w:hyperlink w:anchor="_Toc11977" w:history="1">
        <w:r>
          <w:rPr>
            <w:rFonts w:ascii="仿宋" w:eastAsia="仿宋" w:hAnsi="仿宋" w:cs="仿宋" w:hint="eastAsia"/>
            <w:lang w:eastAsia="zh-CN"/>
          </w:rPr>
          <w:t>(二)、建设期环境保护</w:t>
        </w:r>
        <w:r>
          <w:tab/>
        </w:r>
        <w:r>
          <w:fldChar w:fldCharType="begin"/>
        </w:r>
        <w:r>
          <w:instrText xml:space="preserve"> PAGEREF _Toc11977 \h </w:instrText>
        </w:r>
        <w:r>
          <w:fldChar w:fldCharType="separate"/>
        </w:r>
        <w:r>
          <w:t>47</w:t>
        </w:r>
        <w:r>
          <w:fldChar w:fldCharType="end"/>
        </w:r>
      </w:hyperlink>
    </w:p>
    <w:p>
      <w:pPr>
        <w:pStyle w:val="TOC2"/>
        <w:tabs>
          <w:tab w:val="right" w:leader="dot" w:pos="8306"/>
        </w:tabs>
      </w:pPr>
      <w:hyperlink w:anchor="_Toc23254" w:history="1">
        <w:r>
          <w:rPr>
            <w:rFonts w:ascii="仿宋" w:eastAsia="仿宋" w:hAnsi="仿宋" w:cs="仿宋" w:hint="eastAsia"/>
            <w:lang w:eastAsia="zh-CN"/>
          </w:rPr>
          <w:t>(三)、运营期环境保护</w:t>
        </w:r>
        <w:r>
          <w:tab/>
        </w:r>
        <w:r>
          <w:fldChar w:fldCharType="begin"/>
        </w:r>
        <w:r>
          <w:instrText xml:space="preserve"> PAGEREF _Toc23254 \h </w:instrText>
        </w:r>
        <w:r>
          <w:fldChar w:fldCharType="separate"/>
        </w:r>
        <w:r>
          <w:t>48</w:t>
        </w:r>
        <w:r>
          <w:fldChar w:fldCharType="end"/>
        </w:r>
      </w:hyperlink>
    </w:p>
    <w:p>
      <w:pPr>
        <w:pStyle w:val="TOC2"/>
        <w:tabs>
          <w:tab w:val="right" w:leader="dot" w:pos="8306"/>
        </w:tabs>
      </w:pPr>
      <w:hyperlink w:anchor="_Toc17667" w:history="1">
        <w:r>
          <w:rPr>
            <w:rFonts w:ascii="仿宋" w:eastAsia="仿宋" w:hAnsi="仿宋" w:cs="仿宋" w:hint="eastAsia"/>
            <w:lang w:eastAsia="zh-CN"/>
          </w:rPr>
          <w:t>(四)、直流离子风机项目建设对区域经济的影响</w:t>
        </w:r>
        <w:r>
          <w:tab/>
        </w:r>
        <w:r>
          <w:fldChar w:fldCharType="begin"/>
        </w:r>
        <w:r>
          <w:instrText xml:space="preserve"> PAGEREF _Toc17667 \h </w:instrText>
        </w:r>
        <w:r>
          <w:fldChar w:fldCharType="separate"/>
        </w:r>
        <w:r>
          <w:t>50</w:t>
        </w:r>
        <w:r>
          <w:fldChar w:fldCharType="end"/>
        </w:r>
      </w:hyperlink>
    </w:p>
    <w:p>
      <w:pPr>
        <w:pStyle w:val="TOC2"/>
        <w:tabs>
          <w:tab w:val="right" w:leader="dot" w:pos="8306"/>
        </w:tabs>
      </w:pPr>
      <w:hyperlink w:anchor="_Toc13676" w:history="1">
        <w:r>
          <w:rPr>
            <w:rFonts w:ascii="仿宋" w:eastAsia="仿宋" w:hAnsi="仿宋" w:cs="仿宋" w:hint="eastAsia"/>
            <w:lang w:eastAsia="zh-CN"/>
          </w:rPr>
          <w:t>(五)、废弃物处理</w:t>
        </w:r>
        <w:r>
          <w:tab/>
        </w:r>
        <w:r>
          <w:fldChar w:fldCharType="begin"/>
        </w:r>
        <w:r>
          <w:instrText xml:space="preserve"> PAGEREF _Toc13676 \h </w:instrText>
        </w:r>
        <w:r>
          <w:fldChar w:fldCharType="separate"/>
        </w:r>
        <w:r>
          <w:t>52</w:t>
        </w:r>
        <w:r>
          <w:fldChar w:fldCharType="end"/>
        </w:r>
      </w:hyperlink>
    </w:p>
    <w:p>
      <w:pPr>
        <w:pStyle w:val="TOC2"/>
        <w:tabs>
          <w:tab w:val="right" w:leader="dot" w:pos="8306"/>
        </w:tabs>
      </w:pPr>
      <w:hyperlink w:anchor="_Toc10644" w:history="1">
        <w:r>
          <w:rPr>
            <w:rFonts w:ascii="仿宋" w:eastAsia="仿宋" w:hAnsi="仿宋" w:cs="仿宋" w:hint="eastAsia"/>
            <w:lang w:eastAsia="zh-CN"/>
          </w:rPr>
          <w:t>(六)、特殊环境影响分析</w:t>
        </w:r>
        <w:r>
          <w:tab/>
        </w:r>
        <w:r>
          <w:fldChar w:fldCharType="begin"/>
        </w:r>
        <w:r>
          <w:instrText xml:space="preserve"> PAGEREF _Toc10644 \h </w:instrText>
        </w:r>
        <w:r>
          <w:fldChar w:fldCharType="separate"/>
        </w:r>
        <w:r>
          <w:t>53</w:t>
        </w:r>
        <w:r>
          <w:fldChar w:fldCharType="end"/>
        </w:r>
      </w:hyperlink>
    </w:p>
    <w:p>
      <w:pPr>
        <w:pStyle w:val="TOC2"/>
        <w:tabs>
          <w:tab w:val="right" w:leader="dot" w:pos="8306"/>
        </w:tabs>
      </w:pPr>
      <w:hyperlink w:anchor="_Toc18019" w:history="1">
        <w:r>
          <w:rPr>
            <w:rFonts w:ascii="仿宋" w:eastAsia="仿宋" w:hAnsi="仿宋" w:cs="仿宋" w:hint="eastAsia"/>
            <w:lang w:eastAsia="zh-CN"/>
          </w:rPr>
          <w:t>(七)、清洁生产</w:t>
        </w:r>
        <w:r>
          <w:tab/>
        </w:r>
        <w:r>
          <w:fldChar w:fldCharType="begin"/>
        </w:r>
        <w:r>
          <w:instrText xml:space="preserve"> PAGEREF _Toc18019 \h </w:instrText>
        </w:r>
        <w:r>
          <w:fldChar w:fldCharType="separate"/>
        </w:r>
        <w:r>
          <w:t>54</w:t>
        </w:r>
        <w:r>
          <w:fldChar w:fldCharType="end"/>
        </w:r>
      </w:hyperlink>
    </w:p>
    <w:p>
      <w:pPr>
        <w:pStyle w:val="TOC2"/>
        <w:tabs>
          <w:tab w:val="right" w:leader="dot" w:pos="8306"/>
        </w:tabs>
      </w:pPr>
      <w:hyperlink w:anchor="_Toc26582" w:history="1">
        <w:r>
          <w:rPr>
            <w:rFonts w:ascii="仿宋" w:eastAsia="仿宋" w:hAnsi="仿宋" w:cs="仿宋" w:hint="eastAsia"/>
            <w:lang w:eastAsia="zh-CN"/>
          </w:rPr>
          <w:t>(八)、环境保护综合评价</w:t>
        </w:r>
        <w:r>
          <w:tab/>
        </w:r>
        <w:r>
          <w:fldChar w:fldCharType="begin"/>
        </w:r>
        <w:r>
          <w:instrText xml:space="preserve"> PAGEREF _Toc26582 \h </w:instrText>
        </w:r>
        <w:r>
          <w:fldChar w:fldCharType="separate"/>
        </w:r>
        <w:r>
          <w:t>55</w:t>
        </w:r>
        <w:r>
          <w:fldChar w:fldCharType="end"/>
        </w:r>
      </w:hyperlink>
    </w:p>
    <w:p>
      <w:pPr>
        <w:pStyle w:val="TOC1"/>
        <w:tabs>
          <w:tab w:val="right" w:leader="dot" w:pos="8306"/>
        </w:tabs>
      </w:pPr>
      <w:hyperlink w:anchor="_Toc12491" w:history="1">
        <w:r>
          <w:rPr>
            <w:rFonts w:ascii="仿宋" w:eastAsia="仿宋" w:hAnsi="仿宋" w:cs="仿宋" w:hint="eastAsia"/>
            <w:lang w:eastAsia="zh-CN"/>
          </w:rPr>
          <w:t>十三、供应链管理</w:t>
        </w:r>
        <w:r>
          <w:tab/>
        </w:r>
        <w:r>
          <w:fldChar w:fldCharType="begin"/>
        </w:r>
        <w:r>
          <w:instrText xml:space="preserve"> PAGEREF _Toc12491 \h </w:instrText>
        </w:r>
        <w:r>
          <w:fldChar w:fldCharType="separate"/>
        </w:r>
        <w:r>
          <w:t>56</w:t>
        </w:r>
        <w:r>
          <w:fldChar w:fldCharType="end"/>
        </w:r>
      </w:hyperlink>
    </w:p>
    <w:p>
      <w:pPr>
        <w:pStyle w:val="TOC2"/>
        <w:tabs>
          <w:tab w:val="right" w:leader="dot" w:pos="8306"/>
        </w:tabs>
      </w:pPr>
      <w:hyperlink w:anchor="_Toc20271" w:history="1">
        <w:r>
          <w:rPr>
            <w:rFonts w:ascii="仿宋" w:eastAsia="仿宋" w:hAnsi="仿宋" w:cs="仿宋" w:hint="eastAsia"/>
            <w:lang w:eastAsia="zh-CN"/>
          </w:rPr>
          <w:t>(一)、供应链战略规划</w:t>
        </w:r>
        <w:r>
          <w:tab/>
        </w:r>
        <w:r>
          <w:fldChar w:fldCharType="begin"/>
        </w:r>
        <w:r>
          <w:instrText xml:space="preserve"> PAGEREF _Toc20271 \h </w:instrText>
        </w:r>
        <w:r>
          <w:fldChar w:fldCharType="separate"/>
        </w:r>
        <w:r>
          <w:t>56</w:t>
        </w:r>
        <w:r>
          <w:fldChar w:fldCharType="end"/>
        </w:r>
      </w:hyperlink>
    </w:p>
    <w:p>
      <w:pPr>
        <w:pStyle w:val="TOC2"/>
        <w:tabs>
          <w:tab w:val="right" w:leader="dot" w:pos="8306"/>
        </w:tabs>
      </w:pPr>
      <w:hyperlink w:anchor="_Toc17574" w:history="1">
        <w:r>
          <w:rPr>
            <w:rFonts w:ascii="仿宋" w:eastAsia="仿宋" w:hAnsi="仿宋" w:cs="仿宋" w:hint="eastAsia"/>
            <w:lang w:eastAsia="zh-CN"/>
          </w:rPr>
          <w:t>(二)、供应商选择与合作</w:t>
        </w:r>
        <w:r>
          <w:tab/>
        </w:r>
        <w:r>
          <w:fldChar w:fldCharType="begin"/>
        </w:r>
        <w:r>
          <w:instrText xml:space="preserve"> PAGEREF _Toc17574 \h </w:instrText>
        </w:r>
        <w:r>
          <w:fldChar w:fldCharType="separate"/>
        </w:r>
        <w:r>
          <w:t>58</w:t>
        </w:r>
        <w:r>
          <w:fldChar w:fldCharType="end"/>
        </w:r>
      </w:hyperlink>
    </w:p>
    <w:p>
      <w:pPr>
        <w:pStyle w:val="TOC2"/>
        <w:tabs>
          <w:tab w:val="right" w:leader="dot" w:pos="8306"/>
        </w:tabs>
      </w:pPr>
      <w:hyperlink w:anchor="_Toc32009" w:history="1">
        <w:r>
          <w:rPr>
            <w:rFonts w:ascii="仿宋" w:eastAsia="仿宋" w:hAnsi="仿宋" w:cs="仿宋" w:hint="eastAsia"/>
            <w:lang w:eastAsia="zh-CN"/>
          </w:rPr>
          <w:t>(三)、物流与库存管理</w:t>
        </w:r>
        <w:r>
          <w:tab/>
        </w:r>
        <w:r>
          <w:fldChar w:fldCharType="begin"/>
        </w:r>
        <w:r>
          <w:instrText xml:space="preserve"> PAGEREF _Toc32009 \h </w:instrText>
        </w:r>
        <w:r>
          <w:fldChar w:fldCharType="separate"/>
        </w:r>
        <w:r>
          <w:t>59</w:t>
        </w:r>
        <w:r>
          <w:fldChar w:fldCharType="end"/>
        </w:r>
      </w:hyperlink>
    </w:p>
    <w:p>
      <w:pPr>
        <w:pStyle w:val="TOC1"/>
        <w:tabs>
          <w:tab w:val="right" w:leader="dot" w:pos="8306"/>
        </w:tabs>
      </w:pPr>
      <w:hyperlink w:anchor="_Toc10618" w:history="1">
        <w:r>
          <w:rPr>
            <w:rFonts w:ascii="仿宋" w:eastAsia="仿宋" w:hAnsi="仿宋" w:cs="仿宋" w:hint="eastAsia"/>
            <w:lang w:eastAsia="zh-CN"/>
          </w:rPr>
          <w:t>十四、直流离子风机项目实施时间节点</w:t>
        </w:r>
        <w:r>
          <w:tab/>
        </w:r>
        <w:r>
          <w:fldChar w:fldCharType="begin"/>
        </w:r>
        <w:r>
          <w:instrText xml:space="preserve"> PAGEREF _Toc10618 \h </w:instrText>
        </w:r>
        <w:r>
          <w:fldChar w:fldCharType="separate"/>
        </w:r>
        <w:r>
          <w:t>61</w:t>
        </w:r>
        <w:r>
          <w:fldChar w:fldCharType="end"/>
        </w:r>
      </w:hyperlink>
    </w:p>
    <w:p>
      <w:pPr>
        <w:pStyle w:val="TOC2"/>
        <w:tabs>
          <w:tab w:val="right" w:leader="dot" w:pos="8306"/>
        </w:tabs>
      </w:pPr>
      <w:hyperlink w:anchor="_Toc905" w:history="1">
        <w:r>
          <w:rPr>
            <w:rFonts w:ascii="仿宋" w:eastAsia="仿宋" w:hAnsi="仿宋" w:cs="仿宋" w:hint="eastAsia"/>
            <w:lang w:eastAsia="zh-CN"/>
          </w:rPr>
          <w:t>(一)、直流离子风机项目启动阶段时间节点</w:t>
        </w:r>
        <w:r>
          <w:tab/>
        </w:r>
        <w:r>
          <w:fldChar w:fldCharType="begin"/>
        </w:r>
        <w:r>
          <w:instrText xml:space="preserve"> PAGEREF _Toc905 \h </w:instrText>
        </w:r>
        <w:r>
          <w:fldChar w:fldCharType="separate"/>
        </w:r>
        <w:r>
          <w:t>61</w:t>
        </w:r>
        <w:r>
          <w:fldChar w:fldCharType="end"/>
        </w:r>
      </w:hyperlink>
    </w:p>
    <w:p>
      <w:pPr>
        <w:pStyle w:val="TOC2"/>
        <w:tabs>
          <w:tab w:val="right" w:leader="dot" w:pos="8306"/>
        </w:tabs>
      </w:pPr>
      <w:hyperlink w:anchor="_Toc30377" w:history="1">
        <w:r>
          <w:rPr>
            <w:rFonts w:ascii="仿宋" w:eastAsia="仿宋" w:hAnsi="仿宋" w:cs="仿宋" w:hint="eastAsia"/>
            <w:lang w:eastAsia="zh-CN"/>
          </w:rPr>
          <w:t>(二)、直流离子风机项目执行阶段时间节点</w:t>
        </w:r>
        <w:r>
          <w:tab/>
        </w:r>
        <w:r>
          <w:fldChar w:fldCharType="begin"/>
        </w:r>
        <w:r>
          <w:instrText xml:space="preserve"> PAGEREF _Toc30377 \h </w:instrText>
        </w:r>
        <w:r>
          <w:fldChar w:fldCharType="separate"/>
        </w:r>
        <w:r>
          <w:t>62</w:t>
        </w:r>
        <w:r>
          <w:fldChar w:fldCharType="end"/>
        </w:r>
      </w:hyperlink>
    </w:p>
    <w:p>
      <w:pPr>
        <w:pStyle w:val="TOC2"/>
        <w:tabs>
          <w:tab w:val="right" w:leader="dot" w:pos="8306"/>
        </w:tabs>
      </w:pPr>
      <w:hyperlink w:anchor="_Toc31506" w:history="1">
        <w:r>
          <w:rPr>
            <w:rFonts w:ascii="仿宋" w:eastAsia="仿宋" w:hAnsi="仿宋" w:cs="仿宋" w:hint="eastAsia"/>
            <w:lang w:eastAsia="zh-CN"/>
          </w:rPr>
          <w:t>(三)、直流离子风机项目完成阶段时间节点</w:t>
        </w:r>
        <w:r>
          <w:tab/>
        </w:r>
        <w:r>
          <w:fldChar w:fldCharType="begin"/>
        </w:r>
        <w:r>
          <w:instrText xml:space="preserve"> PAGEREF _Toc31506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486"/>
      <w:r>
        <w:rPr>
          <w:rFonts w:ascii="仿宋" w:eastAsia="仿宋" w:hAnsi="仿宋" w:cs="仿宋" w:hint="eastAsia"/>
          <w:sz w:val="28"/>
          <w:lang w:eastAsia="zh-CN"/>
        </w:rPr>
        <w:t>一、直流离子风机项目可持续发展</w:t>
      </w:r>
      <w:bookmarkEnd w:id="2"/>
    </w:p>
    <w:p>
      <w:pPr>
        <w:pStyle w:val="Heading2"/>
        <w:rPr>
          <w:rFonts w:ascii="仿宋" w:eastAsia="仿宋" w:hAnsi="仿宋" w:cs="仿宋" w:hint="eastAsia"/>
          <w:lang w:eastAsia="zh-CN"/>
        </w:rPr>
      </w:pPr>
      <w:bookmarkStart w:id="3" w:name="_Toc1653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直流离子风机项目中，直流离子风机项目团队着眼于未来，明确了可持续发展的战略方向。制定的具体可持续发展目标包括降低资源使用、采用环保技术、最大化社会效益等。这一步骤不仅有助于直流离子风机项目在环保和社会责任方面达到最高标准，也为未来提供了明确的指引，确保直流离子风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可持续实践的融入直流离子风机项目管理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直流离子风机项目管理周期。从直流离子风机项目规划开始，直流离子风机项目团队就考虑了环境和社会的因素。在执行阶段，直流离子风机项目团队积极推动绿色技术的应用，优化资源利用。此外，关注员工的社会责任，通过培训和沟通活动提高员工对可持续发展的认知，使他们能够在日常工作中践行可持续实践。这些举措不仅为直流离子风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07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扎根于直流离子风机项目的可持续发展理念，我们深信环保与社会责任是直流离子风机项目成功的关键支柱。在直流离子风机项目的每一步，我们都致力于通过创新和实践，履行对环境和社会的坚定责任。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离子风机项目团队通过引入先进的环保技术、建立高效的废物处理系统以及推动能源节约措施，积极履行环保责任。定期的环保监测和评估确保直流离子风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离子风机项目不仅致力于自身可持续发展，还注重对社会的回馈。通过支持社区直流离子风机项目、参与慈善事业、提供培训机会等方式，直流离子风机项目积极履行社会责任。与当地社区建立积极互动，关注员工的工作与生活平衡，以及员工的身心健康，是直流离子风机项目在社会责任层面的关键举措。这样的实践不仅增强了直流离子风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7537"/>
      <w:r>
        <w:rPr>
          <w:rFonts w:ascii="仿宋" w:eastAsia="仿宋" w:hAnsi="仿宋" w:cs="仿宋" w:hint="eastAsia"/>
          <w:sz w:val="28"/>
          <w:lang w:eastAsia="zh-CN"/>
        </w:rPr>
        <w:t>二、直流离子风机项目绩效评估</w:t>
      </w:r>
      <w:bookmarkEnd w:id="5"/>
    </w:p>
    <w:p>
      <w:pPr>
        <w:pStyle w:val="Heading2"/>
        <w:rPr>
          <w:rFonts w:ascii="仿宋" w:eastAsia="仿宋" w:hAnsi="仿宋" w:cs="仿宋" w:hint="eastAsia"/>
          <w:lang w:eastAsia="zh-CN"/>
        </w:rPr>
      </w:pPr>
      <w:bookmarkStart w:id="6" w:name="_Toc1353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直流离子风机项目中，我们设计了一套全面的绩效评估指标，以确保直流离子风机项目的可控和成功交付。这些指标跨足直流离子风机项目目标、成本、进度和质量等多个维度，为我们提供了全面洞察直流离子风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离子风机项目目标达成率是我们关注的首要指标。我们设定了明确的目标，并通过定期监测和评估，迅速发现并应对潜在的目标偏差。这为直流离子风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成本绩效是另一个核心关注点。通过实际成本与预算成本的对比分析，我们深入了解成本差异的原因，及时调整资源分配，保持直流离子风机项目在经济效益方面的合理水平。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离子风机项目进度作为关键的绩效指标之一，得到了精心的关注。我们制定了详细的直流离子风机项目进度计划，并设立了进度符合度指标，确保实际进度与计划进度保持一致。这使我们能够快速发现和解决潜在的进度问题，保持直流离子风机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直流离子风机项目绩效的不可或缺的一环。我们引入了一系列的质量标准和客户满意度指标，以确保直流离子风机项目交付的成果在质量上达到或超越预期水平。通过持续监测这些指标，我们努力提升直流离子风机项目整体质量水平，为直流离子风机项目的成功交付提供有力保障。通过这些科学且全面的绩效评估，我们能够更好地引导直流离子风机项目的持续改进，确保直流离子风机项目目标的顺利达成。</w:t>
      </w:r>
    </w:p>
    <w:p>
      <w:pPr>
        <w:pStyle w:val="Heading2"/>
        <w:ind w:firstLine="560" w:firstLineChars="200"/>
        <w:rPr>
          <w:rFonts w:ascii="仿宋" w:eastAsia="仿宋" w:hAnsi="仿宋" w:cs="仿宋" w:hint="eastAsia"/>
          <w:sz w:val="28"/>
          <w:lang w:eastAsia="zh-CN"/>
        </w:rPr>
      </w:pPr>
      <w:bookmarkStart w:id="7" w:name="_Toc2231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绩效评估是直流离子风机项目中的关键环节，为确保直流离子风机项目达到预期目标，我们采用了多层次、多维度的绩效评估方法。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直流离子风机项目的战略目标对齐，确保每个决策和行动都与直流离子风机项目整体目标保持一致。团队会定期召开战略对齐会议，审视当前工作与直流离子风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直流离子风机项目进度、质量、成本和风险等方面。这些指标通过数据收集和分析，为直流离子风机项目管理团队提供了客观的评估依据。例如，我们通过直流离子风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绩效评估不仅仅停留在直流离子风机项目内部，还考虑了直流离子风机项目对外部环境的影响。我们定期进行干系人满意度调查，以了解各利益相关方对直流离子风机项目的期望和满意度，并及时做出调整。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这种多层次、多角度的绩效评估方法，使得我们能够全面了解直流离子风机项目的运行状态，及时做出调整，确保直流离子风机项目在不断变化的环境中保持稳健前行。</w:t>
      </w:r>
    </w:p>
    <w:p>
      <w:pPr>
        <w:pStyle w:val="Heading2"/>
        <w:ind w:firstLine="560" w:firstLineChars="200"/>
        <w:rPr>
          <w:rFonts w:ascii="仿宋" w:eastAsia="仿宋" w:hAnsi="仿宋" w:cs="仿宋" w:hint="eastAsia"/>
          <w:sz w:val="28"/>
          <w:lang w:eastAsia="zh-CN"/>
        </w:rPr>
      </w:pPr>
      <w:bookmarkStart w:id="8" w:name="_Toc2647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为了确保直流离子风机项目的有效管理和不断优化，我们采用了精心设计的绩效评估周期。这个周期旨在实现灵活、实时和全面的评估，以适应直流离子风机项目执行中的各种挑战。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直流离子风机项目的不同需求，分为短期、中期和长期。短期评估关注每个迭代或工作周期，以及时发现和解决当前任务中的问题。中期评估涵盖几个迭代，深入了解整体直流离子风机项目的趋势和性能。长期评估则着眼于整个直流离子风机项目阶段，确保直流离子风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直流离子风机项目管理工具和协作平台，团队成员能够随时更新和分享直流离子风机项目数据。这种实时性的反馈机制使我们能够及时察觉潜在问题，快速调整，保持直流离子风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直流离子风机项目的决策制定密不可分。每个周期的直流离子风机项目回顾会议成为集体总结经验、识别问题深层次原因并找到创新解决方案的平台。这种定期的反思与调整机制使直流离子风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235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6877"/>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直流离子风机项目的主要产品是XXXX，预计年产值为XXX万元。这一产品在市场中占据着重要的地位，其广泛的应用范围使得该直流离子风机项目的市场前景非常广阔。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直流离子风机项目的xxx产品作为重要的原材料之一，将在多个领域发挥关键作用。其在建筑、交通、能源等方面的广泛应用将为整个产业链提供强大的支持，形成产业协同效应。直流离子风机项目的年产值XXX万XXX万XXX万万元不仅反映了其在市场上的巨大潜力，更预示着它对国民经济的积极贡献。这种关联度高、涉及面广的产业关系，使得该直流离子风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435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离子风机项目总征地面积为XXXX平方米，相当于约XX.XX亩，其中净用地面积为XXXX平方米，红线范围内相当于约XX.XX亩。这一用地规模充分考虑了直流离子风机项目的建设需求，保障了直流离子风机项目在合适的空间内得以充分发展。直流离子风机项目规划的总建筑面积为XXXX平方米，其中主体工程建设占XXXX平方米，计容建筑面积达XXXX平方米。预计建筑工程的投资将达到XXXX万元，为直流离子风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离子风机项目计划购置的设备共计XXXX台（套），设备购置费用为XXXX万元。这一设备购置计划充分考虑到直流离子风机项目的生产需求和技术要求，确保了直流离子风机项目在生产运营中具备先进的技术装备和高效的生产能力。设备的合理配置将为直流离子风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直流离子风机项目计划总投资为XXXX万元，预计年实现营业收入为XXXX万元。这一产能规模的设定旨在确保直流离子风机项目能够在投资与回报之间取得平衡，实现长期可持续的发展。直流离子风机项目的总投资充分考虑到各个方面的需求，包括用地建设、设备购置等多个环节，以确保直流离子风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114"/>
      <w:r>
        <w:rPr>
          <w:rFonts w:ascii="仿宋" w:eastAsia="仿宋" w:hAnsi="仿宋" w:cs="仿宋" w:hint="eastAsia"/>
          <w:sz w:val="28"/>
          <w:lang w:eastAsia="zh-CN"/>
        </w:rPr>
        <w:t>四、直流离子风机项目危机管理</w:t>
      </w:r>
      <w:bookmarkEnd w:id="12"/>
    </w:p>
    <w:p>
      <w:pPr>
        <w:pStyle w:val="Heading2"/>
        <w:rPr>
          <w:rFonts w:ascii="仿宋" w:eastAsia="仿宋" w:hAnsi="仿宋" w:cs="仿宋" w:hint="eastAsia"/>
          <w:lang w:eastAsia="zh-CN"/>
        </w:rPr>
      </w:pPr>
      <w:bookmarkStart w:id="13" w:name="_Toc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直流离子风机项目危机管理中，危机预警与识别是确保直流离子风机项目稳健运行的核心步骤。通过建立全面的监测机制，直流离子风机项目团队旨在及时发现和理解潜在的风险和危机因素，以便采取及时的预防和应对措施，确保直流离子风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首先，通过深入的风险评估，直流离子风机项目团队全面分析了整个直流离子风机项目和各个阶段可能存在的威胁。这包括准确评估每个潜在风险的发生概率和可能影响的程度，为后续危机预警提供了有力支持。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直流离子风机项目团队着重于明确定义直流离子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直流离子风机项目进展的持续监控，团队能够及时发现潜在问题并作出迅速反应。直流离子风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在这一阶段，团队的专业素养和反应速度将发挥至关重要的作用，以确保潜在危机能够在初期得到有效的处理，最大程度地减轻负面影响。通过危机预警与识别，直流离子风机项目得以更有序、可控地推进。</w:t>
      </w:r>
    </w:p>
    <w:p>
      <w:pPr>
        <w:pStyle w:val="Heading2"/>
        <w:ind w:firstLine="560" w:firstLineChars="200"/>
        <w:rPr>
          <w:rFonts w:ascii="仿宋" w:eastAsia="仿宋" w:hAnsi="仿宋" w:cs="仿宋" w:hint="eastAsia"/>
          <w:sz w:val="28"/>
          <w:lang w:eastAsia="zh-CN"/>
        </w:rPr>
      </w:pPr>
      <w:bookmarkStart w:id="14" w:name="_Toc18173"/>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在危机发生时，直流离子风机项目团队立即行动，成立了应急小组。该小组的任务是迅速制定并实施紧急应对措施，以最小化潜在损失。以下是采取的主要措施：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暂停直流离子风机项目进度：为遏制危机蔓延，直流离子风机项目暂时停止进行，以便全面评估当前状况。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资源重新分配：重新评估直流离子风机项目资源的分配，确保最大限度地减小损失。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实时沟通：与关键利益相关者建立实时沟通机制，向他们传递直流离子风机项目危机的实际状况，保障直流离子风机项目核心利益。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在紧急应对的同时，直流离子风机项目团队强调了团队协作和有效沟通的重要性。以下是团队协作的关键举措：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信息共享机制：建立了信息共享平台，确保团队成员能够及时获取直流离子风机项目危机的实时信息。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领导者沟通：直流离子风机项目领导者通过定期会议和即时沟通工具，指导团队应对危机，保持团队稳定运行。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随着危机得到初步控制，直流离子风机项目团队转向制定恢复计划，以确保直流离子风机项目能够从中迅速恢复。主要恢复计划包括：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修复受损的进度计划：重新评估直流离子风机项目进度，制定修复计划，确保直流离子风机项目尽快回归正常进程。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重新调整资源分配：优化资源分配，确保直流离子风机项目在有限资源下高效运转。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风险管理机制加强：对直流离子风机项目风险进行全面评估，制定更强化的风险管理策略，以预防未来可能的危机。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9161"/>
      <w:r>
        <w:rPr>
          <w:rFonts w:ascii="仿宋" w:eastAsia="仿宋" w:hAnsi="仿宋" w:cs="仿宋" w:hint="eastAsia"/>
          <w:sz w:val="28"/>
          <w:lang w:eastAsia="zh-CN"/>
        </w:rPr>
        <w:t>五、直流离子风机项目土建工程</w:t>
      </w:r>
      <w:bookmarkEnd w:id="15"/>
    </w:p>
    <w:p>
      <w:pPr>
        <w:pStyle w:val="Heading2"/>
        <w:rPr>
          <w:rFonts w:ascii="仿宋" w:eastAsia="仿宋" w:hAnsi="仿宋" w:cs="仿宋" w:hint="eastAsia"/>
          <w:lang w:eastAsia="zh-CN"/>
        </w:rPr>
      </w:pPr>
      <w:bookmarkStart w:id="16" w:name="_Toc1035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在直流离子风机项目的建筑工程设计中，我们将秉承一系列重要的设计原则，以确保直流离子风机项目建筑在功能、美观、可持续性等方面达到最佳效果。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首要原则是确保建筑的功能性得到最大化的发挥。我们将充分理解直流离子风机项目的实际需求，合理布局各个功能区域，保证建筑在满足业务需求的同时，提供高效的工作环境。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在建筑设计中，我们将综合考虑建设和运营成本。通过精细的经济效益分析，确保设计方案在高效利用资源的同时，对直流离子风机项目的长期盈利能力有积极的贡献。</w:t>
      </w:r>
    </w:p>
    <w:p>
      <w:pPr>
        <w:pStyle w:val="Heading2"/>
        <w:ind w:firstLine="560" w:firstLineChars="200"/>
        <w:rPr>
          <w:rFonts w:ascii="仿宋" w:eastAsia="仿宋" w:hAnsi="仿宋" w:cs="仿宋" w:hint="eastAsia"/>
          <w:sz w:val="28"/>
          <w:lang w:eastAsia="zh-CN"/>
        </w:rPr>
      </w:pPr>
      <w:bookmarkStart w:id="17" w:name="_Toc3126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直流离子风机项目的土建工程设计中，我们将精准设定设计年限，结合直流离子风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直流离子风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5026"/>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直流离子风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直流离子风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直流离子风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4115"/>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本期工程直流离子风机项目预计总建筑面积XXX平方米，其中：计容建筑面积XXX平方米，计划建筑工程投资XX万元，占直流离子风机项目总投资的XX%。</w:t>
      </w:r>
    </w:p>
    <w:p>
      <w:pPr>
        <w:pStyle w:val="Heading1"/>
        <w:ind w:firstLine="560" w:firstLineChars="200"/>
        <w:rPr>
          <w:rFonts w:ascii="仿宋" w:eastAsia="仿宋" w:hAnsi="仿宋" w:cs="仿宋" w:hint="eastAsia"/>
          <w:sz w:val="28"/>
          <w:lang w:eastAsia="zh-CN"/>
        </w:rPr>
      </w:pPr>
      <w:bookmarkStart w:id="20" w:name="_Toc8673"/>
      <w:r>
        <w:rPr>
          <w:rFonts w:ascii="仿宋" w:eastAsia="仿宋" w:hAnsi="仿宋" w:cs="仿宋" w:hint="eastAsia"/>
          <w:sz w:val="28"/>
          <w:lang w:eastAsia="zh-CN"/>
        </w:rPr>
        <w:t>六、直流离子风机项目文档管理</w:t>
      </w:r>
      <w:bookmarkEnd w:id="20"/>
    </w:p>
    <w:p>
      <w:pPr>
        <w:pStyle w:val="Heading2"/>
        <w:rPr>
          <w:rFonts w:ascii="仿宋" w:eastAsia="仿宋" w:hAnsi="仿宋" w:cs="仿宋" w:hint="eastAsia"/>
          <w:lang w:eastAsia="zh-CN"/>
        </w:rPr>
      </w:pPr>
      <w:bookmarkStart w:id="21" w:name="_Toc28996"/>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直流离子风机项目高度重视文档的质量和准确性，以支持直流离子风机项目的各项活动和决策。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离子风机项目文档的编制始于直流离子风机项目计划的初期，我们制定了详细的文档编制计划，明确了每个文档的内容、格式和编写责任人。在直流离子风机项目启动阶段，我们首先编制了直流离子风机项目章程，明确定义了直流离子风机项目的目标、范围、风险等关键要素。随后，直流离子风机项目团队根据计划陆续编制了需求文档、设计文档、测试文档等各类文档，确保直流离子风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直流离子风机项目管理中的重要环节，旨在确保直流离子风机项目文档符合质量标准和直流离子风机项目需求。在直流离子风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https://d.book118.com/986045224233010044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直流离子风机项目规划设计蓝图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直流离子风机项目规划设计蓝图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直流离子风机项目规划设计蓝图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直流离子风机项目规划设计蓝图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直流离子风机项目规划设计蓝图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直流离子风机项目规划设计蓝图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直流离子风机项目规划设计蓝图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直流离子风机项目规划设计蓝图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直流离子风机项目规划设计蓝图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直流离子风机项目规划设计蓝图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直流离子风机项目规划设计蓝图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直流离子风机项目规划设计蓝图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直流离子风机项目规划设计蓝图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直流离子风机项目规划设计蓝图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直流离子风机项目规划设计蓝图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直流离子风机项目规划设计蓝图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直流离子风机项目规划设计蓝图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7279B4"/>
    <w:rsid w:val="7E7279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604522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2024-02-06T15:45:00Z</dcterms:created>
  <dcterms:modified xsi:type="dcterms:W3CDTF">2024-02-06T15:45:24Z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C6FC6D64E4AE40C6823448FEBA856010_11</vt:lpwstr>
  </property>
  <property fmtid="{D5CDD505-2E9C-101B-9397-08002B2CF9AE}" pid="3" name="KSOProductBuildVer">
    <vt:lpwstr>2052-12.1.0.16250</vt:lpwstr>
  </property>
</Properties>
</file>