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500" w:lineRule="exact"/>
        <w:rPr>
          <w:rFonts w:ascii="宋体" w:hAnsi="宋体"/>
          <w:spacing w:val="20"/>
          <w:sz w:val="44"/>
        </w:rPr>
      </w:pPr>
    </w:p>
    <w:p>
      <w:pPr>
        <w:jc w:val="center"/>
        <w:rPr>
          <w:rFonts w:ascii="仿宋_GB2312" w:eastAsia="仿宋_GB2312" w:hAnsi="宋体"/>
          <w:b/>
          <w:bCs/>
          <w:sz w:val="52"/>
          <w:szCs w:val="48"/>
        </w:rPr>
      </w:pPr>
    </w:p>
    <w:p>
      <w:pPr>
        <w:jc w:val="center"/>
        <w:rPr>
          <w:rFonts w:ascii="仿宋_GB2312" w:eastAsia="仿宋_GB2312" w:hAnsi="宋体" w:hint="eastAsia"/>
          <w:b/>
          <w:bCs/>
          <w:sz w:val="52"/>
          <w:szCs w:val="48"/>
        </w:rPr>
      </w:pPr>
      <w:r>
        <w:rPr>
          <w:rFonts w:ascii="仿宋_GB2312" w:eastAsia="仿宋_GB2312" w:hAnsi="宋体"/>
          <w:b/>
          <w:bCs/>
          <w:sz w:val="52"/>
          <w:szCs w:val="48"/>
        </w:rPr>
        <w:t>伊之密</w:t>
      </w:r>
      <w:r>
        <w:rPr>
          <w:rFonts w:ascii="仿宋_GB2312" w:eastAsia="仿宋_GB2312" w:hAnsi="宋体" w:hint="eastAsia"/>
          <w:b/>
          <w:bCs/>
          <w:sz w:val="52"/>
          <w:szCs w:val="48"/>
        </w:rPr>
        <w:t>工业互</w:t>
      </w:r>
      <w:r>
        <w:rPr>
          <w:rFonts w:ascii="仿宋_GB2312" w:eastAsia="仿宋_GB2312" w:hAnsi="宋体"/>
          <w:b/>
          <w:bCs/>
          <w:sz w:val="52"/>
          <w:szCs w:val="48"/>
        </w:rPr>
        <w:t>联网平台</w:t>
      </w:r>
    </w:p>
    <w:p>
      <w:pPr>
        <w:jc w:val="center"/>
        <w:rPr>
          <w:rFonts w:ascii="宋体" w:hAnsi="宋体" w:hint="eastAsia"/>
          <w:b/>
          <w:bCs/>
          <w:sz w:val="36"/>
        </w:rPr>
      </w:pPr>
    </w:p>
    <w:p>
      <w:pPr>
        <w:jc w:val="center"/>
        <w:rPr>
          <w:rFonts w:ascii="宋体" w:hAnsi="宋体" w:hint="eastAsia"/>
          <w:b/>
          <w:bCs/>
          <w:sz w:val="36"/>
        </w:rPr>
      </w:pPr>
      <w:r>
        <w:rPr>
          <w:rFonts w:ascii="宋体" w:hAnsi="宋体"/>
          <w:b/>
          <w:bCs/>
          <w:sz w:val="36"/>
        </w:rPr>
        <w:t xml:space="preserve">Yi </w:t>
      </w:r>
      <w:bookmarkStart w:id="0" w:name="_GoBack"/>
      <w:r>
        <w:rPr>
          <w:rFonts w:ascii="宋体" w:hAnsi="宋体"/>
          <w:b/>
          <w:bCs/>
          <w:sz w:val="36"/>
        </w:rPr>
        <w:t>MES</w:t>
      </w:r>
      <w:bookmarkEnd w:id="0"/>
      <w:r>
        <w:rPr>
          <w:rFonts w:ascii="宋体" w:hAnsi="宋体"/>
          <w:b/>
          <w:bCs/>
          <w:sz w:val="36"/>
        </w:rPr>
        <w:t>制造执行</w:t>
      </w:r>
      <w:r>
        <w:rPr>
          <w:rFonts w:ascii="宋体" w:hAnsi="宋体" w:hint="eastAsia"/>
          <w:b/>
          <w:bCs/>
          <w:sz w:val="36"/>
        </w:rPr>
        <w:t>系统</w:t>
      </w:r>
    </w:p>
    <w:p>
      <w:pPr>
        <w:jc w:val="center"/>
        <w:rPr>
          <w:rFonts w:ascii="宋体" w:hAnsi="宋体" w:hint="eastAsia"/>
          <w:b/>
          <w:bCs/>
          <w:sz w:val="36"/>
        </w:rPr>
      </w:pPr>
      <w:r>
        <w:rPr>
          <w:rFonts w:ascii="宋体" w:hAnsi="宋体"/>
          <w:b/>
          <w:bCs/>
          <w:sz w:val="36"/>
        </w:rPr>
        <w:t>IIOT Platform</w:t>
      </w:r>
      <w:r>
        <w:rPr>
          <w:rFonts w:ascii="宋体" w:hAnsi="宋体" w:hint="eastAsia"/>
          <w:b/>
          <w:bCs/>
          <w:sz w:val="36"/>
        </w:rPr>
        <w:t xml:space="preserve"> System</w:t>
      </w:r>
    </w:p>
    <w:p>
      <w:pPr>
        <w:jc w:val="center"/>
        <w:rPr>
          <w:rFonts w:ascii="宋体" w:hAnsi="宋体" w:hint="eastAsia"/>
          <w:b/>
          <w:bCs/>
          <w:sz w:val="36"/>
        </w:rPr>
      </w:pPr>
    </w:p>
    <w:p>
      <w:pPr>
        <w:jc w:val="center"/>
        <w:rPr>
          <w:rFonts w:ascii="宋体" w:hAnsi="宋体" w:hint="eastAsia"/>
          <w:b/>
          <w:bCs/>
          <w:sz w:val="36"/>
        </w:rPr>
      </w:pPr>
    </w:p>
    <w:p>
      <w:pPr>
        <w:jc w:val="center"/>
        <w:rPr>
          <w:rFonts w:eastAsia="仿宋_GB2312" w:hint="eastAsia"/>
          <w:b/>
          <w:bCs/>
          <w:sz w:val="72"/>
          <w:szCs w:val="72"/>
        </w:rPr>
      </w:pPr>
      <w:r>
        <w:rPr>
          <w:rFonts w:eastAsia="仿宋_GB2312" w:hint="eastAsia"/>
          <w:b/>
          <w:bCs/>
          <w:sz w:val="72"/>
          <w:szCs w:val="72"/>
        </w:rPr>
        <w:t>使用手册</w:t>
      </w:r>
    </w:p>
    <w:p>
      <w:pPr>
        <w:jc w:val="center"/>
        <w:rPr>
          <w:rFonts w:ascii="宋体" w:hAnsi="宋体" w:hint="eastAsia"/>
          <w:sz w:val="28"/>
          <w:szCs w:val="72"/>
        </w:rPr>
      </w:pPr>
      <w:r>
        <w:rPr>
          <w:rFonts w:ascii="宋体" w:hAnsi="宋体" w:hint="eastAsia"/>
          <w:bCs/>
          <w:sz w:val="28"/>
          <w:szCs w:val="72"/>
        </w:rPr>
        <w:t>（版本号:2.0）</w:t>
      </w:r>
    </w:p>
    <w:p>
      <w:pPr>
        <w:spacing w:line="500" w:lineRule="exact"/>
        <w:rPr>
          <w:rFonts w:ascii="宋体" w:hAnsi="宋体" w:hint="eastAsia"/>
          <w:sz w:val="44"/>
        </w:rPr>
      </w:pPr>
    </w:p>
    <w:p>
      <w:pPr>
        <w:spacing w:line="500" w:lineRule="exact"/>
        <w:rPr>
          <w:rFonts w:ascii="宋体" w:hAnsi="宋体" w:hint="eastAsia"/>
          <w:sz w:val="44"/>
        </w:rPr>
      </w:pPr>
    </w:p>
    <w:p>
      <w:pPr>
        <w:spacing w:line="500" w:lineRule="exact"/>
        <w:rPr>
          <w:rFonts w:ascii="宋体" w:hAnsi="宋体" w:hint="eastAsia"/>
          <w:sz w:val="44"/>
        </w:rPr>
      </w:pPr>
    </w:p>
    <w:p>
      <w:pPr>
        <w:spacing w:line="500" w:lineRule="exact"/>
        <w:rPr>
          <w:rFonts w:ascii="宋体" w:hAnsi="宋体" w:hint="eastAsia"/>
          <w:sz w:val="44"/>
        </w:rPr>
      </w:pPr>
    </w:p>
    <w:p>
      <w:pPr>
        <w:spacing w:line="500" w:lineRule="exact"/>
        <w:rPr>
          <w:rFonts w:ascii="宋体" w:hAnsi="宋体" w:hint="eastAsia"/>
          <w:sz w:val="44"/>
        </w:rPr>
      </w:pPr>
    </w:p>
    <w:p>
      <w:pPr>
        <w:jc w:val="center"/>
        <w:rPr>
          <w:rFonts w:ascii="黑体" w:eastAsia="黑体" w:hint="eastAsia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pgSz w:w="11906" w:h="16838"/>
          <w:pgMar w:top="1440" w:right="1797" w:bottom="1440" w:left="1797" w:header="851" w:footer="1440" w:gutter="0"/>
          <w:pgNumType w:start="0"/>
          <w:cols w:num="1" w:space="720"/>
          <w:titlePg/>
          <w:docGrid w:type="lines" w:linePitch="326" w:charSpace="0"/>
        </w:sectPr>
      </w:pPr>
    </w:p>
    <w:p>
      <w:pPr>
        <w:ind w:firstLine="3315" w:firstLineChars="1105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目     录</w:t>
      </w:r>
      <w:bookmarkStart w:id="1" w:name="_Hlt146695562"/>
      <w:bookmarkEnd w:id="1"/>
    </w:p>
    <w:p>
      <w:pPr>
        <w:ind w:firstLine="3315" w:firstLineChars="1105"/>
        <w:rPr>
          <w:rFonts w:ascii="宋体" w:hAnsi="宋体" w:hint="eastAsia"/>
          <w:b/>
          <w:bCs/>
          <w:sz w:val="30"/>
        </w:rPr>
      </w:pPr>
    </w:p>
    <w:p>
      <w:pPr>
        <w:pStyle w:val="TOC3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r>
        <w:rPr>
          <w:kern w:val="28"/>
          <w:sz w:val="24"/>
          <w:szCs w:val="24"/>
        </w:rPr>
        <w:fldChar w:fldCharType="begin"/>
      </w:r>
      <w:r>
        <w:rPr>
          <w:kern w:val="28"/>
          <w:sz w:val="24"/>
          <w:szCs w:val="24"/>
        </w:rPr>
        <w:instrText xml:space="preserve"> </w:instrText>
      </w:r>
      <w:r>
        <w:rPr>
          <w:rFonts w:hint="eastAsia"/>
          <w:kern w:val="28"/>
          <w:sz w:val="24"/>
          <w:szCs w:val="24"/>
        </w:rPr>
        <w:instrText>TOC \o "3-6" \h \z \u</w:instrText>
      </w:r>
      <w:r>
        <w:rPr>
          <w:kern w:val="28"/>
          <w:sz w:val="24"/>
          <w:szCs w:val="24"/>
        </w:rPr>
        <w:instrText xml:space="preserve"> </w:instrText>
      </w:r>
      <w:r>
        <w:rPr>
          <w:kern w:val="28"/>
          <w:sz w:val="24"/>
          <w:szCs w:val="24"/>
        </w:rPr>
        <w:fldChar w:fldCharType="separate"/>
      </w:r>
      <w:hyperlink w:anchor="_Toc24449709" w:history="1">
        <w:r>
          <w:rPr>
            <w:rStyle w:val="Hyperlink"/>
            <w:rFonts w:hint="eastAsia"/>
            <w:lang w:val="x-none"/>
          </w:rPr>
          <w:t>版本历史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_Toc24449709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</w:t>
        </w:r>
        <w:r>
          <w:rPr>
            <w:lang w:val="x-none"/>
          </w:rPr>
          <w:fldChar w:fldCharType="end"/>
        </w:r>
      </w:hyperlink>
    </w:p>
    <w:p>
      <w:pPr>
        <w:pStyle w:val="TOC3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0" w:history="1">
        <w:r>
          <w:rPr>
            <w:rStyle w:val="Hyperlink"/>
            <w:lang w:val="x-none"/>
          </w:rPr>
          <w:t>Web</w:t>
        </w:r>
        <w:r>
          <w:rPr>
            <w:rStyle w:val="Hyperlink"/>
            <w:rFonts w:hint="eastAsia"/>
            <w:lang w:val="x-none"/>
          </w:rPr>
          <w:t>网页端功能点详细操作说明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_Toc24449710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4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1" w:history="1">
        <w:r>
          <w:rPr>
            <w:rStyle w:val="Hyperlink"/>
            <w:lang w:val="x-none"/>
          </w:rPr>
          <w:t>1</w:t>
        </w:r>
        <w:r>
          <w:rPr>
            <w:rStyle w:val="Hyperlink"/>
            <w:rFonts w:hint="eastAsia"/>
            <w:lang w:val="x-none"/>
          </w:rPr>
          <w:t>．页面介绍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_Toc24449711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4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2" w:history="1">
        <w:r>
          <w:rPr>
            <w:rStyle w:val="Hyperlink"/>
            <w:bCs/>
            <w:lang w:val="x-none"/>
          </w:rPr>
          <w:t xml:space="preserve">1.1 </w:t>
        </w:r>
        <w:r>
          <w:rPr>
            <w:rStyle w:val="Hyperlink"/>
            <w:rFonts w:hint="eastAsia"/>
            <w:bCs/>
            <w:lang w:val="x-none"/>
          </w:rPr>
          <w:t>页面布局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_Toc24449712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4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3" w:history="1">
        <w:r>
          <w:rPr>
            <w:rStyle w:val="Hyperlink"/>
            <w:bCs/>
            <w:lang w:val="x-none"/>
          </w:rPr>
          <w:t xml:space="preserve">1.2 </w:t>
        </w:r>
        <w:r>
          <w:rPr>
            <w:rStyle w:val="Hyperlink"/>
            <w:rFonts w:hint="eastAsia"/>
            <w:bCs/>
            <w:lang w:val="x-none"/>
          </w:rPr>
          <w:t>密码设置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_Toc24449713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5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4" w:history="1">
        <w:r>
          <w:rPr>
            <w:rStyle w:val="Hyperlink"/>
            <w:lang w:val="x-none"/>
          </w:rPr>
          <w:t>2</w:t>
        </w:r>
        <w:r>
          <w:rPr>
            <w:rStyle w:val="Hyperlink"/>
            <w:rFonts w:hint="eastAsia"/>
            <w:lang w:val="x-none"/>
          </w:rPr>
          <w:t>．组织架构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_Toc24449714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6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5" w:history="1">
        <w:r>
          <w:rPr>
            <w:rStyle w:val="Hyperlink"/>
            <w:lang w:val="x-none"/>
          </w:rPr>
          <w:t xml:space="preserve">2.1 </w:t>
        </w:r>
        <w:r>
          <w:rPr>
            <w:rStyle w:val="Hyperlink"/>
            <w:rFonts w:hint="eastAsia"/>
            <w:lang w:val="x-none"/>
          </w:rPr>
          <w:t>增加部门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_Toc24449715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6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6" w:history="1">
        <w:r>
          <w:rPr>
            <w:rStyle w:val="Hyperlink"/>
            <w:lang w:val="x-none"/>
          </w:rPr>
          <w:t xml:space="preserve">2.2 </w:t>
        </w:r>
        <w:r>
          <w:rPr>
            <w:rStyle w:val="Hyperlink"/>
            <w:rFonts w:hint="eastAsia"/>
            <w:lang w:val="x-none"/>
          </w:rPr>
          <w:t>修改部门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_Toc24449716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7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7" w:history="1">
        <w:r>
          <w:rPr>
            <w:rStyle w:val="Hyperlink"/>
            <w:lang w:val="x-none"/>
          </w:rPr>
          <w:t>3</w:t>
        </w:r>
        <w:r>
          <w:rPr>
            <w:rStyle w:val="Hyperlink"/>
            <w:rFonts w:hint="eastAsia"/>
            <w:lang w:val="x-none"/>
          </w:rPr>
          <w:t>．员工管理（路径：系统管理</w:t>
        </w:r>
        <w:r>
          <w:rPr>
            <w:rStyle w:val="Hyperlink"/>
            <w:lang w:val="x-none"/>
          </w:rPr>
          <w:t>--</w:t>
        </w:r>
        <w:r>
          <w:rPr>
            <w:rStyle w:val="Hyperlink"/>
            <w:rFonts w:hint="eastAsia"/>
            <w:lang w:val="x-none"/>
          </w:rPr>
          <w:t>员工）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_Toc24449717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7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8" w:history="1">
        <w:r>
          <w:rPr>
            <w:rStyle w:val="Hyperlink"/>
            <w:lang w:val="x-none"/>
          </w:rPr>
          <w:t xml:space="preserve">3.1 </w:t>
        </w:r>
        <w:r>
          <w:rPr>
            <w:rStyle w:val="Hyperlink"/>
            <w:rFonts w:hint="eastAsia"/>
            <w:lang w:val="x-none"/>
          </w:rPr>
          <w:t>新增用户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_Toc24449718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8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19" w:history="1">
        <w:r>
          <w:rPr>
            <w:rStyle w:val="Hyperlink"/>
            <w:lang w:val="x-none"/>
          </w:rPr>
          <w:t>4</w:t>
        </w:r>
        <w:r>
          <w:rPr>
            <w:rStyle w:val="Hyperlink"/>
            <w:rFonts w:hint="eastAsia"/>
            <w:lang w:val="x-none"/>
          </w:rPr>
          <w:t>．问题反馈</w:t>
        </w:r>
        <w:r>
          <w:rPr>
            <w:rStyle w:val="Hyperlink"/>
            <w:lang w:val="x-none"/>
          </w:rPr>
          <w:t>/</w:t>
        </w:r>
        <w:r>
          <w:rPr>
            <w:rStyle w:val="Hyperlink"/>
            <w:rFonts w:hint="eastAsia"/>
            <w:lang w:val="x-none"/>
          </w:rPr>
          <w:t>使用反馈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_Toc24449719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0" w:history="1">
        <w:r>
          <w:rPr>
            <w:rStyle w:val="Hyperlink"/>
            <w:lang w:val="x-none"/>
          </w:rPr>
          <w:t>5</w:t>
        </w:r>
        <w:r>
          <w:rPr>
            <w:rStyle w:val="Hyperlink"/>
            <w:rFonts w:hint="eastAsia"/>
            <w:lang w:val="x-none"/>
          </w:rPr>
          <w:t>．操作日志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_Toc24449720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1" w:history="1">
        <w:r>
          <w:rPr>
            <w:rStyle w:val="Hyperlink"/>
            <w:lang w:val="x-none"/>
          </w:rPr>
          <w:t>6</w:t>
        </w:r>
        <w:r>
          <w:rPr>
            <w:rStyle w:val="Hyperlink"/>
            <w:rFonts w:hint="eastAsia"/>
            <w:lang w:val="x-none"/>
          </w:rPr>
          <w:t>．生产计划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_Toc24449721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10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2" w:history="1">
        <w:r>
          <w:rPr>
            <w:rStyle w:val="Hyperlink"/>
            <w:lang w:val="x-none"/>
          </w:rPr>
          <w:t xml:space="preserve">6.1 </w:t>
        </w:r>
        <w:r>
          <w:rPr>
            <w:rStyle w:val="Hyperlink"/>
            <w:rFonts w:hint="eastAsia"/>
            <w:lang w:val="x-none"/>
          </w:rPr>
          <w:t>新增生产计划（手工）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_Toc24449722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10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3" w:history="1">
        <w:r>
          <w:rPr>
            <w:rStyle w:val="Hyperlink"/>
            <w:lang w:val="x-none"/>
          </w:rPr>
          <w:t xml:space="preserve">6.2 </w:t>
        </w:r>
        <w:r>
          <w:rPr>
            <w:rStyle w:val="Hyperlink"/>
            <w:rFonts w:hint="eastAsia"/>
            <w:lang w:val="x-none"/>
          </w:rPr>
          <w:t>新增生产计划（批量）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_Toc24449723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11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4" w:history="1">
        <w:r>
          <w:rPr>
            <w:rStyle w:val="Hyperlink"/>
            <w:lang w:val="x-none"/>
          </w:rPr>
          <w:t xml:space="preserve">6.3 </w:t>
        </w:r>
        <w:r>
          <w:rPr>
            <w:rStyle w:val="Hyperlink"/>
            <w:rFonts w:hint="eastAsia"/>
            <w:lang w:val="x-none"/>
          </w:rPr>
          <w:t>排产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_Toc24449724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11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5" w:history="1">
        <w:r>
          <w:rPr>
            <w:rStyle w:val="Hyperlink"/>
            <w:lang w:val="x-none"/>
          </w:rPr>
          <w:t xml:space="preserve">6.4 </w:t>
        </w:r>
        <w:r>
          <w:rPr>
            <w:rStyle w:val="Hyperlink"/>
            <w:rFonts w:hint="eastAsia"/>
            <w:lang w:val="x-none"/>
          </w:rPr>
          <w:t>发放工单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_Toc24449725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13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6" w:history="1">
        <w:r>
          <w:rPr>
            <w:rStyle w:val="Hyperlink"/>
            <w:lang w:val="x-none"/>
          </w:rPr>
          <w:t>7</w:t>
        </w:r>
        <w:r>
          <w:rPr>
            <w:rStyle w:val="Hyperlink"/>
            <w:rFonts w:hint="eastAsia"/>
            <w:lang w:val="x-none"/>
          </w:rPr>
          <w:t>．班制管理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_Toc24449726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15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7" w:history="1">
        <w:r>
          <w:rPr>
            <w:rStyle w:val="Hyperlink"/>
            <w:lang w:val="x-none"/>
          </w:rPr>
          <w:t>8</w:t>
        </w:r>
        <w:r>
          <w:rPr>
            <w:rStyle w:val="Hyperlink"/>
            <w:rFonts w:hint="eastAsia"/>
            <w:lang w:val="x-none"/>
          </w:rPr>
          <w:t>．工单管理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_Toc24449727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15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8" w:history="1">
        <w:r>
          <w:rPr>
            <w:rStyle w:val="Hyperlink"/>
            <w:lang w:val="x-none"/>
          </w:rPr>
          <w:t>9</w:t>
        </w:r>
        <w:r>
          <w:rPr>
            <w:rStyle w:val="Hyperlink"/>
            <w:rFonts w:hint="eastAsia"/>
            <w:lang w:val="x-none"/>
          </w:rPr>
          <w:t>．生产进度监控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_Toc24449728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17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29" w:history="1">
        <w:r>
          <w:rPr>
            <w:rStyle w:val="Hyperlink"/>
            <w:lang w:val="x-none"/>
          </w:rPr>
          <w:t>10</w:t>
        </w:r>
        <w:r>
          <w:rPr>
            <w:rStyle w:val="Hyperlink"/>
            <w:rFonts w:hint="eastAsia"/>
            <w:lang w:val="x-none"/>
          </w:rPr>
          <w:t>．设备启停记录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_Toc24449729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18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0" w:history="1">
        <w:r>
          <w:rPr>
            <w:rStyle w:val="Hyperlink"/>
            <w:lang w:val="x-none"/>
          </w:rPr>
          <w:t>11</w:t>
        </w:r>
        <w:r>
          <w:rPr>
            <w:rStyle w:val="Hyperlink"/>
            <w:rFonts w:hint="eastAsia"/>
            <w:lang w:val="x-none"/>
          </w:rPr>
          <w:t>．缺陷类型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_Toc24449730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18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1" w:history="1">
        <w:r>
          <w:rPr>
            <w:rStyle w:val="Hyperlink"/>
            <w:lang w:val="x-none"/>
          </w:rPr>
          <w:t>12</w:t>
        </w:r>
        <w:r>
          <w:rPr>
            <w:rStyle w:val="Hyperlink"/>
            <w:rFonts w:hint="eastAsia"/>
            <w:lang w:val="x-none"/>
          </w:rPr>
          <w:t>．缺陷代码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_Toc24449731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19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2" w:history="1">
        <w:r>
          <w:rPr>
            <w:rStyle w:val="Hyperlink"/>
            <w:lang w:val="x-none"/>
          </w:rPr>
          <w:t>13</w:t>
        </w:r>
        <w:r>
          <w:rPr>
            <w:rStyle w:val="Hyperlink"/>
            <w:rFonts w:hint="eastAsia"/>
            <w:lang w:val="x-none"/>
          </w:rPr>
          <w:t>．订单不良分析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_Toc24449732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20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type w:val="nextPage"/>
          <w:pgSz w:w="11906" w:h="16838"/>
          <w:pgMar w:top="1440" w:right="1797" w:bottom="1440" w:left="1797" w:header="851" w:footer="1440" w:gutter="0"/>
          <w:pgNumType w:start="1"/>
          <w:cols w:num="1" w:space="720"/>
          <w:titlePg w:val="0"/>
          <w:docGrid w:type="lines" w:linePitch="326" w:charSpace="0"/>
        </w:sectPr>
      </w:pPr>
      <w:hyperlink w:anchor="_Toc24449733" w:history="1">
        <w:r>
          <w:rPr>
            <w:rStyle w:val="Hyperlink"/>
            <w:lang w:val="x-none"/>
          </w:rPr>
          <w:t>14</w:t>
        </w:r>
        <w:r>
          <w:rPr>
            <w:rStyle w:val="Hyperlink"/>
            <w:rFonts w:hint="eastAsia"/>
            <w:lang w:val="x-none"/>
          </w:rPr>
          <w:t>．不良原因分析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_Toc24449733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20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4" w:history="1">
        <w:r>
          <w:rPr>
            <w:rStyle w:val="Hyperlink"/>
            <w:lang w:val="x-none"/>
          </w:rPr>
          <w:t>15</w:t>
        </w:r>
        <w:r>
          <w:rPr>
            <w:rStyle w:val="Hyperlink"/>
            <w:rFonts w:hint="eastAsia"/>
            <w:lang w:val="x-none"/>
          </w:rPr>
          <w:t>．品质追溯分析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_Toc24449734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21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5" w:history="1">
        <w:r>
          <w:rPr>
            <w:rStyle w:val="Hyperlink"/>
            <w:lang w:val="x-none"/>
          </w:rPr>
          <w:t>16</w:t>
        </w:r>
        <w:r>
          <w:rPr>
            <w:rStyle w:val="Hyperlink"/>
            <w:rFonts w:hint="eastAsia"/>
            <w:lang w:val="x-none"/>
          </w:rPr>
          <w:t>．设备台账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_Toc24449735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22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6" w:history="1">
        <w:r>
          <w:rPr>
            <w:rStyle w:val="Hyperlink"/>
            <w:lang w:val="x-none"/>
          </w:rPr>
          <w:t>17</w:t>
        </w:r>
        <w:r>
          <w:rPr>
            <w:rStyle w:val="Hyperlink"/>
            <w:rFonts w:hint="eastAsia"/>
            <w:lang w:val="x-none"/>
          </w:rPr>
          <w:t>．设备调拨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_Toc24449736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22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7" w:history="1">
        <w:r>
          <w:rPr>
            <w:rStyle w:val="Hyperlink"/>
            <w:lang w:val="x-none"/>
          </w:rPr>
          <w:t>18</w:t>
        </w:r>
        <w:r>
          <w:rPr>
            <w:rStyle w:val="Hyperlink"/>
            <w:rFonts w:hint="eastAsia"/>
            <w:lang w:val="x-none"/>
          </w:rPr>
          <w:t>．设备异常录入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_Toc24449737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23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8" w:history="1">
        <w:r>
          <w:rPr>
            <w:rStyle w:val="Hyperlink"/>
            <w:lang w:val="x-none"/>
          </w:rPr>
          <w:t>19</w:t>
        </w:r>
        <w:r>
          <w:rPr>
            <w:rStyle w:val="Hyperlink"/>
            <w:rFonts w:hint="eastAsia"/>
            <w:lang w:val="x-none"/>
          </w:rPr>
          <w:t>．故障类型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_Toc24449738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25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39" w:history="1">
        <w:r>
          <w:rPr>
            <w:rStyle w:val="Hyperlink"/>
            <w:lang w:val="x-none"/>
          </w:rPr>
          <w:t>20</w:t>
        </w:r>
        <w:r>
          <w:rPr>
            <w:rStyle w:val="Hyperlink"/>
            <w:rFonts w:hint="eastAsia"/>
            <w:lang w:val="x-none"/>
          </w:rPr>
          <w:t>．故障代码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_Toc24449739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25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0" w:history="1">
        <w:r>
          <w:rPr>
            <w:rStyle w:val="Hyperlink"/>
            <w:lang w:val="x-none"/>
          </w:rPr>
          <w:t>21</w:t>
        </w:r>
        <w:r>
          <w:rPr>
            <w:rStyle w:val="Hyperlink"/>
            <w:rFonts w:hint="eastAsia"/>
            <w:lang w:val="x-none"/>
          </w:rPr>
          <w:t>．报警规则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_Toc24449740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26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1" w:history="1">
        <w:r>
          <w:rPr>
            <w:rStyle w:val="Hyperlink"/>
            <w:lang w:val="x-none"/>
          </w:rPr>
          <w:t>22</w:t>
        </w:r>
        <w:r>
          <w:rPr>
            <w:rStyle w:val="Hyperlink"/>
            <w:rFonts w:hint="eastAsia"/>
            <w:lang w:val="x-none"/>
          </w:rPr>
          <w:t>．警报消息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_Toc24449741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27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2" w:history="1">
        <w:r>
          <w:rPr>
            <w:rStyle w:val="Hyperlink"/>
            <w:lang w:val="x-none"/>
          </w:rPr>
          <w:t>23</w:t>
        </w:r>
        <w:r>
          <w:rPr>
            <w:rStyle w:val="Hyperlink"/>
            <w:rFonts w:hint="eastAsia"/>
            <w:lang w:val="x-none"/>
          </w:rPr>
          <w:t>．维保记录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_Toc24449742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28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3" w:history="1">
        <w:r>
          <w:rPr>
            <w:rStyle w:val="Hyperlink"/>
            <w:lang w:val="x-none"/>
          </w:rPr>
          <w:t>24</w:t>
        </w:r>
        <w:r>
          <w:rPr>
            <w:rStyle w:val="Hyperlink"/>
            <w:rFonts w:hint="eastAsia"/>
            <w:lang w:val="x-none"/>
          </w:rPr>
          <w:t>．点检记录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_Toc24449743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4" w:history="1">
        <w:r>
          <w:rPr>
            <w:rStyle w:val="Hyperlink"/>
            <w:lang w:val="x-none"/>
          </w:rPr>
          <w:t>25</w:t>
        </w:r>
        <w:r>
          <w:rPr>
            <w:rStyle w:val="Hyperlink"/>
            <w:rFonts w:hint="eastAsia"/>
            <w:lang w:val="x-none"/>
          </w:rPr>
          <w:t>．维保设定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_Toc24449744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29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5" w:history="1">
        <w:r>
          <w:rPr>
            <w:rStyle w:val="Hyperlink"/>
            <w:lang w:val="x-none"/>
          </w:rPr>
          <w:t>26</w:t>
        </w:r>
        <w:r>
          <w:rPr>
            <w:rStyle w:val="Hyperlink"/>
            <w:rFonts w:hint="eastAsia"/>
            <w:lang w:val="x-none"/>
          </w:rPr>
          <w:t>．物料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_Toc24449745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31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6" w:history="1">
        <w:r>
          <w:rPr>
            <w:rStyle w:val="Hyperlink"/>
            <w:lang w:val="x-none"/>
          </w:rPr>
          <w:t>26</w:t>
        </w:r>
        <w:r>
          <w:rPr>
            <w:rStyle w:val="Hyperlink"/>
            <w:rFonts w:hint="eastAsia"/>
            <w:lang w:val="x-none"/>
          </w:rPr>
          <w:t>．模具管理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_Toc24449746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31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7" w:history="1">
        <w:r>
          <w:rPr>
            <w:rStyle w:val="Hyperlink"/>
            <w:lang w:val="x-none"/>
          </w:rPr>
          <w:t>26</w:t>
        </w:r>
        <w:r>
          <w:rPr>
            <w:rStyle w:val="Hyperlink"/>
            <w:rFonts w:hint="eastAsia"/>
            <w:lang w:val="x-none"/>
          </w:rPr>
          <w:t>．模具台账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_Toc24449747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32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8" w:history="1">
        <w:r>
          <w:rPr>
            <w:rStyle w:val="Hyperlink"/>
            <w:lang w:val="x-none"/>
          </w:rPr>
          <w:t>26</w:t>
        </w:r>
        <w:r>
          <w:rPr>
            <w:rStyle w:val="Hyperlink"/>
            <w:rFonts w:hint="eastAsia"/>
            <w:lang w:val="x-none"/>
          </w:rPr>
          <w:t>．车间监控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_Toc24449748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33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49" w:history="1">
        <w:r>
          <w:rPr>
            <w:rStyle w:val="Hyperlink"/>
            <w:lang w:val="x-none"/>
          </w:rPr>
          <w:t>26.1</w:t>
        </w:r>
        <w:r>
          <w:rPr>
            <w:rStyle w:val="Hyperlink"/>
            <w:rFonts w:hint="eastAsia"/>
            <w:lang w:val="x-none"/>
          </w:rPr>
          <w:t>车间监控主界面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_Toc24449749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33</w:t>
        </w:r>
        <w:r>
          <w:rPr>
            <w:lang w:val="x-none"/>
          </w:rPr>
          <w:fldChar w:fldCharType="end"/>
        </w:r>
      </w:hyperlink>
    </w:p>
    <w:p>
      <w:pPr>
        <w:pStyle w:val="TOC6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0" w:history="1">
        <w:r>
          <w:rPr>
            <w:rStyle w:val="Hyperlink"/>
            <w:lang w:val="x-none"/>
          </w:rPr>
          <w:t xml:space="preserve">26.1.1 </w:t>
        </w:r>
        <w:r>
          <w:rPr>
            <w:rStyle w:val="Hyperlink"/>
            <w:rFonts w:hint="eastAsia"/>
            <w:lang w:val="x-none"/>
          </w:rPr>
          <w:t>监控界面的基本操作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_Toc24449750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34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1" w:history="1">
        <w:r>
          <w:rPr>
            <w:rStyle w:val="Hyperlink"/>
            <w:lang w:val="x-none"/>
          </w:rPr>
          <w:t xml:space="preserve">26.2 </w:t>
        </w:r>
        <w:r>
          <w:rPr>
            <w:rStyle w:val="Hyperlink"/>
            <w:rFonts w:hint="eastAsia"/>
            <w:lang w:val="x-none"/>
          </w:rPr>
          <w:t>车间监控</w:t>
        </w:r>
        <w:r>
          <w:rPr>
            <w:rStyle w:val="Hyperlink"/>
            <w:lang w:val="x-none"/>
          </w:rPr>
          <w:t xml:space="preserve"> -- </w:t>
        </w:r>
        <w:r>
          <w:rPr>
            <w:rStyle w:val="Hyperlink"/>
            <w:rFonts w:hint="eastAsia"/>
            <w:lang w:val="x-none"/>
          </w:rPr>
          <w:t>设备卡片列表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_Toc24449751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34</w:t>
        </w:r>
        <w:r>
          <w:rPr>
            <w:lang w:val="x-none"/>
          </w:rPr>
          <w:fldChar w:fldCharType="end"/>
        </w:r>
      </w:hyperlink>
    </w:p>
    <w:p>
      <w:pPr>
        <w:pStyle w:val="TOC5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2" w:history="1">
        <w:r>
          <w:rPr>
            <w:rStyle w:val="Hyperlink"/>
            <w:lang w:val="x-none"/>
          </w:rPr>
          <w:t xml:space="preserve">26.3 </w:t>
        </w:r>
        <w:r>
          <w:rPr>
            <w:rStyle w:val="Hyperlink"/>
            <w:rFonts w:hint="eastAsia"/>
            <w:lang w:val="x-none"/>
          </w:rPr>
          <w:t>设备监控</w:t>
        </w:r>
        <w:r>
          <w:rPr>
            <w:rStyle w:val="Hyperlink"/>
            <w:lang w:val="x-none"/>
          </w:rPr>
          <w:t xml:space="preserve"> -- </w:t>
        </w:r>
        <w:r>
          <w:rPr>
            <w:rStyle w:val="Hyperlink"/>
            <w:rFonts w:hint="eastAsia"/>
            <w:lang w:val="x-none"/>
          </w:rPr>
          <w:t>点击卡片进入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_Toc24449752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35</w:t>
        </w:r>
        <w:r>
          <w:rPr>
            <w:lang w:val="x-none"/>
          </w:rPr>
          <w:fldChar w:fldCharType="end"/>
        </w:r>
      </w:hyperlink>
    </w:p>
    <w:p>
      <w:pPr>
        <w:pStyle w:val="TOC6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3" w:history="1">
        <w:r>
          <w:rPr>
            <w:rStyle w:val="Hyperlink"/>
            <w:lang w:val="x-none"/>
          </w:rPr>
          <w:t xml:space="preserve">26.3.1 </w:t>
        </w:r>
        <w:r>
          <w:rPr>
            <w:rStyle w:val="Hyperlink"/>
            <w:rFonts w:hint="eastAsia"/>
            <w:lang w:val="x-none"/>
          </w:rPr>
          <w:t>设备关键指标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_Toc24449753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36</w:t>
        </w:r>
        <w:r>
          <w:rPr>
            <w:lang w:val="x-none"/>
          </w:rPr>
          <w:fldChar w:fldCharType="end"/>
        </w:r>
      </w:hyperlink>
    </w:p>
    <w:p>
      <w:pPr>
        <w:pStyle w:val="TOC6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4" w:history="1">
        <w:r>
          <w:rPr>
            <w:rStyle w:val="Hyperlink"/>
            <w:lang w:val="x-none"/>
          </w:rPr>
          <w:t xml:space="preserve">26.3.2 </w:t>
        </w:r>
        <w:r>
          <w:rPr>
            <w:rStyle w:val="Hyperlink"/>
            <w:rFonts w:hint="eastAsia"/>
            <w:lang w:val="x-none"/>
          </w:rPr>
          <w:t>报警信息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_Toc24449754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36</w:t>
        </w:r>
        <w:r>
          <w:rPr>
            <w:lang w:val="x-none"/>
          </w:rPr>
          <w:fldChar w:fldCharType="end"/>
        </w:r>
      </w:hyperlink>
    </w:p>
    <w:p>
      <w:pPr>
        <w:pStyle w:val="TOC6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5" w:history="1">
        <w:r>
          <w:rPr>
            <w:rStyle w:val="Hyperlink"/>
            <w:lang w:val="x-none"/>
          </w:rPr>
          <w:t xml:space="preserve">26.3.3 </w:t>
        </w:r>
        <w:r>
          <w:rPr>
            <w:rStyle w:val="Hyperlink"/>
            <w:rFonts w:hint="eastAsia"/>
            <w:lang w:val="x-none"/>
          </w:rPr>
          <w:t>工艺参数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_Toc24449755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36</w:t>
        </w:r>
        <w:r>
          <w:rPr>
            <w:lang w:val="x-none"/>
          </w:rPr>
          <w:fldChar w:fldCharType="end"/>
        </w:r>
      </w:hyperlink>
    </w:p>
    <w:p>
      <w:pPr>
        <w:pStyle w:val="TOC6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6" w:history="1">
        <w:r>
          <w:rPr>
            <w:rStyle w:val="Hyperlink"/>
            <w:lang w:val="x-none"/>
          </w:rPr>
          <w:t xml:space="preserve">26.3.4 </w:t>
        </w:r>
        <w:r>
          <w:rPr>
            <w:rStyle w:val="Hyperlink"/>
            <w:rFonts w:hint="eastAsia"/>
            <w:lang w:val="x-none"/>
          </w:rPr>
          <w:t>生产统计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_Toc24449756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7" w:history="1">
        <w:r>
          <w:rPr>
            <w:rStyle w:val="Hyperlink"/>
            <w:lang w:val="x-none"/>
          </w:rPr>
          <w:t>27</w:t>
        </w:r>
        <w:r>
          <w:rPr>
            <w:rStyle w:val="Hyperlink"/>
            <w:rFonts w:hint="eastAsia"/>
            <w:lang w:val="x-none"/>
          </w:rPr>
          <w:t>．工艺指引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_Toc24449757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39</w:t>
        </w:r>
        <w:r>
          <w:rPr>
            <w:lang w:val="x-none"/>
          </w:rPr>
          <w:fldChar w:fldCharType="end"/>
        </w:r>
      </w:hyperlink>
    </w:p>
    <w:p>
      <w:pPr>
        <w:pStyle w:val="TOC4"/>
        <w:tabs>
          <w:tab w:val="right" w:leader="dot" w:pos="8302"/>
        </w:tabs>
        <w:rPr>
          <w:rFonts w:ascii="Calibri" w:hAnsi="Calibri"/>
          <w:kern w:val="2"/>
          <w:sz w:val="21"/>
          <w:szCs w:val="22"/>
          <w:lang w:val="x-none"/>
        </w:rPr>
      </w:pPr>
      <w:hyperlink w:anchor="_Toc24449758" w:history="1">
        <w:r>
          <w:rPr>
            <w:rStyle w:val="Hyperlink"/>
            <w:lang w:val="x-none"/>
          </w:rPr>
          <w:t>28</w:t>
        </w:r>
        <w:r>
          <w:rPr>
            <w:rStyle w:val="Hyperlink"/>
            <w:rFonts w:hint="eastAsia"/>
            <w:lang w:val="x-none"/>
          </w:rPr>
          <w:t>．管理员新建用户及分配权限（谨慎操作）</w:t>
        </w:r>
        <w:r>
          <w:rPr>
            <w:lang w:val="x-none"/>
          </w:rPr>
          <w:tab/>
        </w:r>
        <w:r>
          <w:rPr>
            <w:lang w:val="x-none"/>
          </w:rPr>
          <w:fldChar w:fldCharType="begin"/>
        </w:r>
        <w:r>
          <w:rPr>
            <w:lang w:val="x-none"/>
          </w:rPr>
          <w:instrText xml:space="preserve"> PAGEREF _Toc24449758 \h </w:instrText>
        </w:r>
        <w:r>
          <w:rPr>
            <w:lang w:val="x-none"/>
          </w:rPr>
          <w:fldChar w:fldCharType="separate"/>
        </w:r>
        <w:r>
          <w:rPr>
            <w:lang w:val="x-none"/>
          </w:rPr>
          <w:t>41</w:t>
        </w:r>
        <w:r>
          <w:rPr>
            <w:lang w:val="x-none"/>
          </w:rPr>
          <w:fldChar w:fldCharType="end"/>
        </w:r>
      </w:hyperlink>
    </w:p>
    <w:p>
      <w:pPr>
        <w:jc w:val="center"/>
        <w:rPr>
          <w:rFonts w:hint="eastAsia"/>
        </w:rPr>
      </w:pPr>
      <w:r>
        <w:rPr>
          <w:kern w:val="28"/>
          <w:szCs w:val="24"/>
        </w:rPr>
        <w:fldChar w:fldCharType="end"/>
      </w:r>
    </w:p>
    <w:p>
      <w:pPr>
        <w:numPr>
          <w:numId w:val="0"/>
        </w:numPr>
        <w:ind w:leftChars="0"/>
        <w:rPr>
          <w:rFonts w:hint="eastAsia"/>
        </w:rPr>
        <w:sectPr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type w:val="nextPage"/>
          <w:pgSz w:w="11906" w:h="16838"/>
          <w:pgMar w:top="1440" w:right="1797" w:bottom="1440" w:left="1797" w:header="851" w:footer="1440" w:gutter="0"/>
          <w:pgNumType w:start="2"/>
          <w:cols w:num="1" w:space="720"/>
          <w:titlePg w:val="0"/>
          <w:docGrid w:type="lines" w:linePitch="326" w:charSpace="0"/>
        </w:sectPr>
      </w:pPr>
      <w:bookmarkStart w:id="2" w:name="_第一章__系统软件安装_1"/>
      <w:bookmarkEnd w:id="2"/>
      <w:bookmarkStart w:id="3" w:name="_Toc319648855"/>
      <w:bookmarkStart w:id="4" w:name="_Toc319648439"/>
      <w:bookmarkStart w:id="5" w:name="_Toc319648557"/>
      <w:bookmarkStart w:id="6" w:name="_Toc319648790"/>
      <w:bookmarkStart w:id="7" w:name="_Toc319648906"/>
      <w:bookmarkStart w:id="8" w:name="_Toc319674148"/>
      <w:bookmarkStart w:id="9" w:name="_Toc319674199"/>
      <w:bookmarkStart w:id="10" w:name="_Toc319674257"/>
      <w:bookmarkStart w:id="11" w:name="_Toc319562882"/>
      <w:bookmarkStart w:id="12" w:name="_Toc319648259"/>
      <w:bookmarkStart w:id="13" w:name="_Toc319566001"/>
      <w:bookmarkStart w:id="14" w:name="_Toc319565243"/>
      <w:bookmarkStart w:id="15" w:name="_Toc319563535"/>
      <w:bookmarkStart w:id="16" w:name="_Toc319563112"/>
      <w:bookmarkStart w:id="17" w:name="_Toc319563998"/>
      <w:bookmarkStart w:id="18" w:name="_Toc319563432"/>
      <w:bookmarkStart w:id="19" w:name="_Toc319562985"/>
      <w:bookmarkStart w:id="20" w:name="_Toc319563638"/>
      <w:bookmarkStart w:id="21" w:name="_Toc319566473"/>
      <w:bookmarkStart w:id="22" w:name="_Toc319566643"/>
      <w:bookmarkStart w:id="23" w:name="_Toc319566914"/>
      <w:bookmarkStart w:id="24" w:name="_Toc319568628"/>
      <w:bookmarkStart w:id="25" w:name="_Toc319566863"/>
      <w:bookmarkStart w:id="26" w:name="_Toc319564731"/>
      <w:bookmarkStart w:id="27" w:name="_Toc319566422"/>
      <w:bookmarkStart w:id="28" w:name="_Toc319567123"/>
      <w:bookmarkStart w:id="29" w:name="_Toc319568154"/>
      <w:bookmarkStart w:id="30" w:name="_Toc319563844"/>
      <w:bookmarkStart w:id="31" w:name="_Toc319568727"/>
      <w:bookmarkStart w:id="32" w:name="_Toc319565898"/>
      <w:bookmarkStart w:id="33" w:name="_Toc319564813"/>
      <w:bookmarkStart w:id="34" w:name="_Toc319568877"/>
      <w:bookmarkStart w:id="35" w:name="_Toc319563215"/>
      <w:bookmarkStart w:id="36" w:name="_Toc319563741"/>
      <w:bookmarkStart w:id="37" w:name="_Toc319569091"/>
      <w:bookmarkStart w:id="38" w:name="_Toc319569194"/>
      <w:bookmarkStart w:id="39" w:name="_Toc319569621"/>
      <w:bookmarkStart w:id="40" w:name="_Toc319568226"/>
      <w:bookmarkStart w:id="41" w:name="_Toc319565843"/>
      <w:bookmarkStart w:id="42" w:name="_Toc319569799"/>
      <w:bookmarkStart w:id="43" w:name="_Toc319569949"/>
      <w:bookmarkStart w:id="44" w:name="_Toc319563895"/>
      <w:bookmarkStart w:id="45" w:name="_Toc320017637"/>
      <w:bookmarkStart w:id="46" w:name="_Toc319573026"/>
      <w:bookmarkStart w:id="47" w:name="_Toc319572870"/>
      <w:bookmarkStart w:id="48" w:name="_Toc319573248"/>
      <w:bookmarkStart w:id="49" w:name="_Toc319574565"/>
      <w:bookmarkStart w:id="50" w:name="_Toc319648075"/>
      <w:bookmarkStart w:id="51" w:name="_Toc319570221"/>
      <w:bookmarkStart w:id="52" w:name="_Toc319570426"/>
      <w:bookmarkStart w:id="53" w:name="_Toc319570066"/>
      <w:bookmarkStart w:id="54" w:name="_Toc319570570"/>
      <w:bookmarkStart w:id="55" w:name="_Toc319572927"/>
      <w:bookmarkStart w:id="56" w:name="_Toc319574660"/>
      <w:bookmarkStart w:id="57" w:name="_Toc319581363"/>
      <w:bookmarkStart w:id="58" w:name="_Toc319570375"/>
      <w:bookmarkStart w:id="59" w:name="_Toc319581467"/>
      <w:bookmarkStart w:id="60" w:name="_Toc319571158"/>
      <w:bookmarkStart w:id="61" w:name="_Toc319584410"/>
      <w:bookmarkStart w:id="62" w:name="_Toc319586140"/>
      <w:bookmarkStart w:id="63" w:name="_Toc319586060"/>
      <w:bookmarkStart w:id="64" w:name="_Toc319570477"/>
      <w:bookmarkStart w:id="65" w:name="_Toc319586371"/>
      <w:bookmarkStart w:id="66" w:name="_Toc319648127"/>
      <w:bookmarkStart w:id="67" w:name="_Toc319571080"/>
      <w:bookmarkStart w:id="68" w:name="_Toc320017429"/>
      <w:bookmarkStart w:id="69" w:name="_Toc319584458"/>
      <w:bookmarkStart w:id="70" w:name="_Toc320017688"/>
      <w:bookmarkStart w:id="71" w:name="_Toc320017739"/>
      <w:bookmarkStart w:id="72" w:name="_Toc320017790"/>
      <w:bookmarkStart w:id="73" w:name="_Toc319570621"/>
      <w:bookmarkStart w:id="74" w:name="_Toc319581320"/>
      <w:bookmarkStart w:id="75" w:name="_Toc319581414"/>
      <w:bookmarkStart w:id="76" w:name="_Toc319648182"/>
      <w:bookmarkStart w:id="77" w:name="_Toc320018627"/>
      <w:bookmarkStart w:id="78" w:name="_Toc320004586"/>
      <w:bookmarkStart w:id="79" w:name="_Toc320017876"/>
      <w:bookmarkStart w:id="80" w:name="_Toc320017935"/>
      <w:bookmarkStart w:id="81" w:name="_Toc320005271"/>
      <w:bookmarkStart w:id="82" w:name="_Toc320018446"/>
      <w:bookmarkStart w:id="83" w:name="_Toc320019004"/>
      <w:bookmarkStart w:id="84" w:name="_Toc320018331"/>
      <w:bookmarkStart w:id="85" w:name="_Toc320018764"/>
      <w:bookmarkStart w:id="86" w:name="_Toc320006330"/>
      <w:bookmarkStart w:id="87" w:name="_Toc320020031"/>
      <w:bookmarkStart w:id="88" w:name="_Toc320019199"/>
      <w:bookmarkStart w:id="89" w:name="_Toc320005174"/>
      <w:bookmarkStart w:id="90" w:name="_Toc320019083"/>
      <w:bookmarkStart w:id="91" w:name="_Toc320019376"/>
      <w:bookmarkStart w:id="92" w:name="_Toc320019646"/>
      <w:bookmarkStart w:id="93" w:name="_Toc320018684"/>
      <w:bookmarkStart w:id="94" w:name="_Toc320019697"/>
      <w:bookmarkStart w:id="95" w:name="_Toc320018538"/>
      <w:bookmarkStart w:id="96" w:name="_Toc320006536"/>
      <w:bookmarkStart w:id="97" w:name="_Toc320018385"/>
      <w:bookmarkStart w:id="98" w:name="_Toc320006897"/>
      <w:bookmarkStart w:id="99" w:name="_Toc320019517"/>
      <w:bookmarkStart w:id="100" w:name="_Toc320020140"/>
      <w:bookmarkStart w:id="101" w:name="_Toc320006846"/>
      <w:bookmarkStart w:id="102" w:name="_Toc320018851"/>
      <w:bookmarkStart w:id="103" w:name="_Toc320007270"/>
      <w:bookmarkStart w:id="104" w:name="_Toc320018145"/>
      <w:bookmarkStart w:id="105" w:name="_Toc320005361"/>
    </w:p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p>
      <w:pPr>
        <w:pStyle w:val="Heading3"/>
        <w:rPr>
          <w:rFonts w:hint="eastAsia"/>
        </w:rPr>
      </w:pPr>
      <w:bookmarkStart w:id="106" w:name="_2.1__启动SP3160"/>
      <w:bookmarkEnd w:id="106"/>
      <w:bookmarkStart w:id="107" w:name="_Toc24449710"/>
      <w:bookmarkStart w:id="108" w:name="_Toc319562986"/>
      <w:bookmarkStart w:id="109" w:name="_Toc319563113"/>
      <w:bookmarkStart w:id="110" w:name="_Hlt130714662"/>
      <w:bookmarkStart w:id="111" w:name="_Hlt144454137"/>
      <w:bookmarkStart w:id="112" w:name="_Toc319562883"/>
      <w:bookmarkStart w:id="113" w:name="_Toc319563216"/>
      <w:bookmarkStart w:id="114" w:name="_Toc319563433"/>
      <w:bookmarkStart w:id="115" w:name="_Toc319569622"/>
      <w:bookmarkStart w:id="116" w:name="_Toc319569800"/>
      <w:bookmarkStart w:id="117" w:name="_Toc319570067"/>
      <w:bookmarkStart w:id="118" w:name="_Toc319569950"/>
      <w:bookmarkStart w:id="119" w:name="_Toc319570376"/>
      <w:bookmarkStart w:id="120" w:name="_Toc319563845"/>
      <w:bookmarkStart w:id="121" w:name="_Toc319563896"/>
      <w:bookmarkStart w:id="122" w:name="_Toc319570222"/>
      <w:bookmarkStart w:id="123" w:name="_Toc319563999"/>
      <w:bookmarkStart w:id="124" w:name="_Toc319570427"/>
      <w:bookmarkStart w:id="125" w:name="_Toc319566915"/>
      <w:bookmarkStart w:id="126" w:name="_Toc319566474"/>
      <w:bookmarkStart w:id="127" w:name="_Toc319566864"/>
      <w:bookmarkStart w:id="128" w:name="_Toc319565899"/>
      <w:bookmarkStart w:id="129" w:name="_Toc319568155"/>
      <w:bookmarkStart w:id="130" w:name="_Toc319563742"/>
      <w:bookmarkStart w:id="131" w:name="_Toc319564732"/>
      <w:bookmarkStart w:id="132" w:name="_Toc319567124"/>
      <w:bookmarkStart w:id="133" w:name="_Toc319568629"/>
      <w:bookmarkStart w:id="134" w:name="_Toc319568227"/>
      <w:bookmarkStart w:id="135" w:name="_Toc319566423"/>
      <w:bookmarkStart w:id="136" w:name="_Toc319568728"/>
      <w:bookmarkStart w:id="137" w:name="_Toc319565244"/>
      <w:bookmarkStart w:id="138" w:name="_Toc319568878"/>
      <w:bookmarkStart w:id="139" w:name="_Toc319563536"/>
      <w:bookmarkStart w:id="140" w:name="_Toc319563639"/>
      <w:bookmarkStart w:id="141" w:name="_Toc319565844"/>
      <w:bookmarkStart w:id="142" w:name="_Toc319566644"/>
      <w:bookmarkStart w:id="143" w:name="_Toc319566002"/>
      <w:bookmarkStart w:id="144" w:name="_Toc319569092"/>
      <w:bookmarkStart w:id="145" w:name="_Toc319564814"/>
      <w:bookmarkStart w:id="146" w:name="_Toc319569195"/>
      <w:bookmarkStart w:id="147" w:name="_Toc319648440"/>
      <w:bookmarkStart w:id="148" w:name="_Toc319570478"/>
      <w:bookmarkStart w:id="149" w:name="_Toc319571159"/>
      <w:bookmarkStart w:id="150" w:name="_Toc319572871"/>
      <w:bookmarkStart w:id="151" w:name="_Toc319570622"/>
      <w:bookmarkStart w:id="152" w:name="_Toc319648791"/>
      <w:bookmarkStart w:id="153" w:name="_Toc319674149"/>
      <w:bookmarkStart w:id="154" w:name="_Toc319572928"/>
      <w:bookmarkStart w:id="155" w:name="_Toc319573027"/>
      <w:bookmarkStart w:id="156" w:name="_Toc319674258"/>
      <w:bookmarkStart w:id="157" w:name="_Toc319574661"/>
      <w:bookmarkStart w:id="158" w:name="_Toc319581415"/>
      <w:bookmarkStart w:id="159" w:name="_Toc319581468"/>
      <w:bookmarkStart w:id="160" w:name="_Toc319586061"/>
      <w:bookmarkStart w:id="161" w:name="_Toc319648076"/>
      <w:bookmarkStart w:id="162" w:name="_Toc319584459"/>
      <w:bookmarkStart w:id="163" w:name="_Toc319648558"/>
      <w:bookmarkStart w:id="164" w:name="_Toc320004587"/>
      <w:bookmarkStart w:id="165" w:name="_Toc319586372"/>
      <w:bookmarkStart w:id="166" w:name="_Toc319586141"/>
      <w:bookmarkStart w:id="167" w:name="_Toc319648128"/>
      <w:bookmarkStart w:id="168" w:name="_Toc319648183"/>
      <w:bookmarkStart w:id="169" w:name="_Toc319573249"/>
      <w:bookmarkStart w:id="170" w:name="_Toc319648907"/>
      <w:bookmarkStart w:id="171" w:name="_Toc319570571"/>
      <w:bookmarkStart w:id="172" w:name="_Toc319571081"/>
      <w:bookmarkStart w:id="173" w:name="_Toc319581364"/>
      <w:bookmarkStart w:id="174" w:name="_Toc319648260"/>
      <w:bookmarkStart w:id="175" w:name="_Toc319674200"/>
      <w:bookmarkStart w:id="176" w:name="_Toc320005175"/>
      <w:bookmarkStart w:id="177" w:name="_Toc319648856"/>
      <w:bookmarkStart w:id="178" w:name="_Toc320005272"/>
      <w:bookmarkStart w:id="179" w:name="_Toc320019647"/>
      <w:bookmarkStart w:id="180" w:name="_Toc320007271"/>
      <w:bookmarkStart w:id="181" w:name="_Toc320017638"/>
      <w:bookmarkStart w:id="182" w:name="_Toc320006847"/>
      <w:bookmarkStart w:id="183" w:name="_Toc320018539"/>
      <w:bookmarkStart w:id="184" w:name="_Toc320019005"/>
      <w:bookmarkStart w:id="185" w:name="_Toc320019377"/>
      <w:bookmarkStart w:id="186" w:name="_Toc320006331"/>
      <w:bookmarkStart w:id="187" w:name="_Toc320017740"/>
      <w:bookmarkStart w:id="188" w:name="_Toc320017877"/>
      <w:bookmarkStart w:id="189" w:name="_Toc320017936"/>
      <w:bookmarkStart w:id="190" w:name="_Toc320018447"/>
      <w:bookmarkStart w:id="191" w:name="_Toc320018628"/>
      <w:bookmarkStart w:id="192" w:name="_Toc320018386"/>
      <w:bookmarkStart w:id="193" w:name="_Toc320017430"/>
      <w:bookmarkStart w:id="194" w:name="_Toc320017689"/>
      <w:bookmarkStart w:id="195" w:name="_Toc320018765"/>
      <w:bookmarkStart w:id="196" w:name="_Toc320019200"/>
      <w:bookmarkStart w:id="197" w:name="_Toc320018332"/>
      <w:bookmarkStart w:id="198" w:name="_Toc320019518"/>
      <w:bookmarkStart w:id="199" w:name="_Toc320019698"/>
      <w:bookmarkStart w:id="200" w:name="_Toc320020032"/>
      <w:bookmarkStart w:id="201" w:name="_Toc320020141"/>
      <w:bookmarkStart w:id="202" w:name="_Toc320005362"/>
      <w:bookmarkStart w:id="203" w:name="_Toc320006537"/>
      <w:bookmarkStart w:id="204" w:name="_Toc320006898"/>
      <w:bookmarkStart w:id="205" w:name="_Toc320018146"/>
      <w:bookmarkStart w:id="206" w:name="_Toc320017791"/>
      <w:bookmarkStart w:id="207" w:name="_Toc320018685"/>
      <w:bookmarkStart w:id="208" w:name="_Toc320018852"/>
      <w:bookmarkStart w:id="209" w:name="_Toc320019084"/>
      <w:bookmarkStart w:id="210" w:name="_Hlt142905531"/>
      <w:r>
        <w:rPr>
          <w:rFonts w:hint="eastAsia"/>
        </w:rPr>
        <w:t>Web网页端功能点详细操作说明</w:t>
      </w:r>
      <w:bookmarkEnd w:id="107"/>
    </w:p>
    <w:p>
      <w:pPr>
        <w:pStyle w:val="4815815"/>
        <w:rPr>
          <w:rFonts w:hint="eastAsia"/>
        </w:rPr>
      </w:pPr>
      <w:bookmarkStart w:id="211" w:name="_Toc24449711"/>
      <w:r>
        <w:rPr>
          <w:rFonts w:hint="eastAsia"/>
        </w:rPr>
        <w:t>1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bookmarkStart w:id="212" w:name="_Hlt146678251"/>
      <w:bookmarkEnd w:id="212"/>
      <w:r>
        <w:rPr>
          <w:rFonts w:hint="eastAsia"/>
        </w:rPr>
        <w:t>．页面介绍</w:t>
      </w:r>
      <w:bookmarkEnd w:id="211"/>
    </w:p>
    <w:bookmarkEnd w:id="210"/>
    <w:p>
      <w:pPr>
        <w:ind w:firstLine="480" w:firstLineChars="200"/>
        <w:rPr>
          <w:rFonts w:ascii="宋体" w:hAnsi="宋体" w:hint="eastAsia"/>
        </w:rPr>
      </w:pPr>
      <w:r>
        <w:rPr>
          <w:rFonts w:ascii="宋体" w:hAnsi="宋体" w:hint="eastAsia"/>
        </w:rPr>
        <w:t>目前系统仅提供账号密码登录，管理员账号密码由伊之密提供。</w:t>
      </w:r>
    </w:p>
    <w:p>
      <w:pPr>
        <w:jc w:val="center"/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5121275" cy="3038475"/>
            <wp:effectExtent l="0" t="0" r="14605" b="9525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rcRect r="638"/>
                    <a:stretch>
                      <a:fillRect/>
                    </a:stretch>
                  </pic:blipFill>
                  <pic:spPr>
                    <a:xfrm>
                      <a:off x="0" y="0"/>
                      <a:ext cx="51212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5"/>
        <w:rPr>
          <w:rStyle w:val="4Char"/>
          <w:rFonts w:hint="eastAsia"/>
          <w:bCs/>
        </w:rPr>
      </w:pPr>
      <w:bookmarkStart w:id="213" w:name="_Toc24449712"/>
      <w:r>
        <w:rPr>
          <w:rStyle w:val="4Char"/>
          <w:rFonts w:hint="eastAsia"/>
          <w:b/>
          <w:bCs/>
        </w:rPr>
        <w:t>1.1 页面布局</w:t>
      </w:r>
      <w:bookmarkEnd w:id="213"/>
    </w:p>
    <w:p>
      <w:pPr>
        <w:jc w:val="left"/>
        <w:rPr>
          <w:rFonts w:hint="eastAsia"/>
          <w:lang w:val="x-none"/>
        </w:rPr>
      </w:pPr>
      <w:bookmarkStart w:id="214" w:name="_2.2__系统主菜单"/>
      <w:bookmarkEnd w:id="214"/>
      <w:bookmarkStart w:id="215" w:name="_Hlt142905604"/>
      <w:bookmarkEnd w:id="215"/>
      <w:bookmarkStart w:id="216" w:name="_Hlt130714766"/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412750</wp:posOffset>
                </wp:positionH>
                <wp:positionV relativeFrom="paragraph">
                  <wp:posOffset>2678430</wp:posOffset>
                </wp:positionV>
                <wp:extent cx="1824355" cy="481330"/>
                <wp:effectExtent l="0" t="0" r="0" b="0"/>
                <wp:wrapNone/>
                <wp:docPr id="6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824355" cy="48133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菜单栏，菜单权限根据员工角色决定</w:t>
                            </w:r>
                          </w:p>
                        </w:txbxContent>
                      </wps:txbx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矩形 13" o:spid="_x0000_s1025" type="#_x0000_t202" style="width:143.65pt;height:37.9pt;margin-top:210.9pt;margin-left:32.5pt;mso-wrap-distance-bottom:0;mso-wrap-distance-left:9pt;mso-wrap-distance-right:9pt;mso-wrap-distance-top:0;position:absolute;v-text-anchor:middle;z-index:251672576" filled="f" fillcolor="this" stroked="f" strokeweight="2pt">
                <v:textbox>
                  <w:txbxContent>
                    <w:p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菜单栏，菜单权限根据员工角色决定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365760</wp:posOffset>
                </wp:positionH>
                <wp:positionV relativeFrom="paragraph">
                  <wp:posOffset>2389505</wp:posOffset>
                </wp:positionV>
                <wp:extent cx="0" cy="431800"/>
                <wp:effectExtent l="5080" t="0" r="10160" b="10160"/>
                <wp:wrapNone/>
                <wp:docPr id="4" name="自选图形 1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431800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prstDash val="solid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自选图形 187" o:spid="_x0000_s1026" type="#_x0000_t32" style="width:0;height:34pt;margin-top:188.15pt;margin-left:28.8pt;mso-wrap-distance-bottom:0;mso-wrap-distance-left:9pt;mso-wrap-distance-right:9pt;mso-wrap-distance-top:0;position:absolute;v-text-anchor:top;z-index:251668480" fillcolor="this" stroked="t" strokecolor="red" strokeweight="0.75pt"/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322580</wp:posOffset>
                </wp:positionH>
                <wp:positionV relativeFrom="paragraph">
                  <wp:posOffset>2299335</wp:posOffset>
                </wp:positionV>
                <wp:extent cx="90170" cy="90170"/>
                <wp:effectExtent l="12700" t="12700" r="19050" b="19050"/>
                <wp:wrapNone/>
                <wp:docPr id="3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90000" cy="900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oval id="椭圆 11" o:spid="_x0000_s1027" style="width:7.1pt;height:7.1pt;margin-top:181.05pt;margin-left:25.4pt;flip:y;mso-wrap-distance-bottom:0;mso-wrap-distance-left:9pt;mso-wrap-distance-right:9pt;mso-wrap-distance-top:0;position:absolute;v-text-anchor:middle;z-index:251666432" filled="f" fillcolor="this" stroked="t" strokecolor="red" strokeweight="2pt"/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4918075</wp:posOffset>
                </wp:positionH>
                <wp:positionV relativeFrom="paragraph">
                  <wp:posOffset>109855</wp:posOffset>
                </wp:positionV>
                <wp:extent cx="1365885" cy="481330"/>
                <wp:effectExtent l="0" t="0" r="0" b="0"/>
                <wp:wrapNone/>
                <wp:docPr id="14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65885" cy="481330"/>
                        </a:xfrm>
                        <a:prstGeom prst="rect">
                          <a:avLst/>
                        </a:prstGeom>
                        <a:noFill/>
                        <a:ln w="25400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工具栏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，</w:t>
                            </w:r>
                            <w:r>
                              <w:rPr>
                                <w:sz w:val="22"/>
                              </w:rPr>
                              <w:t>提供缩放界面以及用户管理</w:t>
                            </w:r>
                          </w:p>
                        </w:txbxContent>
                      </wps:txbx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shape id="矩形 13" o:spid="_x0000_s1028" type="#_x0000_t202" style="width:107.55pt;height:37.9pt;margin-top:8.65pt;margin-left:387.25pt;mso-wrap-distance-bottom:0;mso-wrap-distance-left:9pt;mso-wrap-distance-right:9pt;mso-wrap-distance-top:0;position:absolute;v-text-anchor:middle;z-index:251664384" filled="f" fillcolor="this" stroked="f" strokeweight="2pt">
                <v:textbox>
                  <w:txbxContent>
                    <w:p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工具栏</w:t>
                      </w:r>
                      <w:r>
                        <w:rPr>
                          <w:rFonts w:hint="eastAsia"/>
                          <w:sz w:val="22"/>
                        </w:rPr>
                        <w:t>，</w:t>
                      </w:r>
                      <w:r>
                        <w:rPr>
                          <w:sz w:val="22"/>
                        </w:rPr>
                        <w:t>提供缩放界面以及用户管理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4519295</wp:posOffset>
                </wp:positionH>
                <wp:positionV relativeFrom="paragraph">
                  <wp:posOffset>478790</wp:posOffset>
                </wp:positionV>
                <wp:extent cx="704850" cy="156210"/>
                <wp:effectExtent l="0" t="4445" r="11430" b="6985"/>
                <wp:wrapNone/>
                <wp:docPr id="1" name="肘形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rot="10800000">
                          <a:off x="0" y="0"/>
                          <a:ext cx="704850" cy="15621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ln w="9525">
                          <a:solidFill>
                            <a:srgbClr val="FF0000"/>
                          </a:solidFill>
                          <a:prstDash val="solid"/>
                          <a:miter lim="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连接符 10" o:spid="_x0000_s1029" type="#_x0000_t34" style="width:55.5pt;height:12.3pt;margin-top:37.7pt;margin-left:355.85pt;mso-wrap-distance-bottom:0;mso-wrap-distance-left:9pt;mso-wrap-distance-right:9pt;mso-wrap-distance-top:0;position:absolute;rotation:180;v-text-anchor:top;z-index:251658240" fillcolor="this" stroked="t" strokecolor="red" strokeweight="0.75pt">
                <v:stroke joinstyle="miter"/>
              </v:shape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4429125</wp:posOffset>
                </wp:positionH>
                <wp:positionV relativeFrom="paragraph">
                  <wp:posOffset>434340</wp:posOffset>
                </wp:positionV>
                <wp:extent cx="90170" cy="90170"/>
                <wp:effectExtent l="12700" t="12700" r="19050" b="19050"/>
                <wp:wrapNone/>
                <wp:docPr id="12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90000" cy="900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oval id="椭圆 11" o:spid="_x0000_s1030" style="width:7.1pt;height:7.1pt;margin-top:34.2pt;margin-left:348.75pt;flip:y;mso-wrap-distance-bottom:0;mso-wrap-distance-left:9pt;mso-wrap-distance-right:9pt;mso-wrap-distance-top:0;position:absolute;v-text-anchor:middle;z-index:251660288" filled="f" fillcolor="this" stroked="t" strokecolor="red" strokeweight="2pt"/>
            </w:pict>
          </mc:Fallback>
        </mc:AlternateContent>
      </w: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5224145</wp:posOffset>
                </wp:positionH>
                <wp:positionV relativeFrom="paragraph">
                  <wp:posOffset>591185</wp:posOffset>
                </wp:positionV>
                <wp:extent cx="90170" cy="90170"/>
                <wp:effectExtent l="12700" t="12700" r="19050" b="19050"/>
                <wp:wrapNone/>
                <wp:docPr id="2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90000" cy="900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oval id="椭圆 11" o:spid="_x0000_s1031" style="width:7.1pt;height:7.1pt;margin-top:46.55pt;margin-left:411.35pt;flip:y;mso-wrap-distance-bottom:0;mso-wrap-distance-left:9pt;mso-wrap-distance-right:9pt;mso-wrap-distance-top:0;position:absolute;v-text-anchor:middle;z-index:251662336" filled="f" fillcolor="this" stroked="t" strokecolor="red" strokeweight="2pt"/>
            </w:pict>
          </mc:Fallback>
        </mc:AlternateContent>
      </w:r>
      <w:r>
        <w:rPr>
          <w:lang w:val="x-none"/>
        </w:rPr>
        <w:drawing>
          <wp:inline distT="0" distB="0" distL="114300" distR="114300">
            <wp:extent cx="4533265" cy="2503170"/>
            <wp:effectExtent l="0" t="0" r="8255" b="1143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rcRect l="754"/>
                    <a:stretch>
                      <a:fillRect/>
                    </a:stretch>
                  </pic:blipFill>
                  <pic:spPr>
                    <a:xfrm>
                      <a:off x="0" y="0"/>
                      <a:ext cx="4533265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  <w:r>
        <w:rPr>
          <w:lang w:val="x-non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322580</wp:posOffset>
                </wp:positionH>
                <wp:positionV relativeFrom="paragraph">
                  <wp:posOffset>130175</wp:posOffset>
                </wp:positionV>
                <wp:extent cx="90170" cy="90170"/>
                <wp:effectExtent l="12700" t="12700" r="19050" b="19050"/>
                <wp:wrapNone/>
                <wp:docPr id="5" name="椭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flipV="1">
                          <a:off x="0" y="0"/>
                          <a:ext cx="90000" cy="90000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wrap="square" rtlCol="0" anchor="ctr" anchorCtr="0"/>
                    </wps:wsp>
                  </a:graphicData>
                </a:graphic>
              </wp:anchor>
            </w:drawing>
          </mc:Choice>
          <mc:Fallback>
            <w:pict>
              <v:oval id="椭圆 11" o:spid="_x0000_s1032" style="width:7.1pt;height:7.1pt;margin-top:10.25pt;margin-left:25.4pt;flip:y;mso-wrap-distance-bottom:0;mso-wrap-distance-left:9pt;mso-wrap-distance-right:9pt;mso-wrap-distance-top:0;position:absolute;v-text-anchor:middle;z-index:251670528" filled="f" fillcolor="this" stroked="t" strokecolor="red" strokeweight="2pt"/>
            </w:pict>
          </mc:Fallback>
        </mc:AlternateContent>
      </w:r>
    </w:p>
    <w:p>
      <w:pPr>
        <w:jc w:val="left"/>
        <w:rPr>
          <w:rFonts w:hint="eastAsia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type w:val="nextPage"/>
          <w:pgSz w:w="11906" w:h="16838"/>
          <w:pgMar w:top="1440" w:right="1797" w:bottom="1440" w:left="1797" w:header="851" w:footer="1440" w:gutter="0"/>
          <w:pgNumType w:start="3"/>
          <w:cols w:num="1" w:space="720"/>
          <w:titlePg w:val="0"/>
          <w:docGrid w:type="lines" w:linePitch="326" w:charSpace="0"/>
        </w:sectPr>
      </w:pPr>
    </w:p>
    <w:p>
      <w:pPr>
        <w:pStyle w:val="Heading5"/>
        <w:rPr>
          <w:rStyle w:val="4Char"/>
          <w:rFonts w:hint="eastAsia"/>
          <w:bCs/>
        </w:rPr>
      </w:pPr>
      <w:bookmarkStart w:id="217" w:name="_Toc24449713"/>
      <w:r>
        <w:rPr>
          <w:rStyle w:val="4Char"/>
          <w:rFonts w:hint="eastAsia"/>
          <w:b/>
          <w:bCs/>
        </w:rPr>
        <w:t>1.2 密码设置</w:t>
      </w:r>
      <w:bookmarkEnd w:id="217"/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鼠标放置于网页右上侧，提供下拉选项“修改密码”，由于目前用户密码根据系统随机生成，用户可按照自身需求修改密码。</w:t>
      </w:r>
    </w:p>
    <w:p>
      <w:pPr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5486400" cy="2584450"/>
            <wp:effectExtent l="0" t="0" r="0" b="635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x-none"/>
        </w:rPr>
      </w:pPr>
      <w:r>
        <w:rPr>
          <w:rFonts w:hint="eastAsia"/>
          <w:lang w:val="x-none"/>
        </w:rPr>
        <w:tab/>
      </w:r>
      <w:r>
        <w:rPr>
          <w:rFonts w:hint="eastAsia"/>
          <w:lang w:val="x-none"/>
        </w:rPr>
        <w:t>点击“修改密码”，弹出修改密码对话框。</w:t>
      </w:r>
    </w:p>
    <w:p>
      <w:pPr>
        <w:rPr>
          <w:rFonts w:hint="eastAsia"/>
          <w:lang w:val="x-none"/>
        </w:rPr>
      </w:pPr>
      <w:r>
        <w:rPr>
          <w:rFonts w:hint="eastAsia"/>
          <w:lang w:val="x-none"/>
        </w:rPr>
        <w:tab/>
      </w:r>
      <w:r>
        <w:rPr>
          <w:rFonts w:hint="eastAsia"/>
          <w:lang w:val="x-none"/>
        </w:rPr>
        <w:t>为保证企业数据安全，密码设置建议至少输入 6 个包含字母和数字的密码，不要使用容易被猜到的密码，并定期更改密码。</w:t>
      </w:r>
    </w:p>
    <w:p>
      <w:pPr>
        <w:rPr>
          <w:rFonts w:hint="eastAsia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type w:val="nextPage"/>
          <w:pgSz w:w="11906" w:h="16838"/>
          <w:pgMar w:top="1440" w:right="1797" w:bottom="1440" w:left="1797" w:header="851" w:footer="1440" w:gutter="0"/>
          <w:pgNumType w:start="4"/>
          <w:cols w:num="1" w:space="720"/>
          <w:titlePg w:val="0"/>
          <w:docGrid w:type="lines" w:linePitch="326" w:charSpace="0"/>
        </w:sectPr>
      </w:pPr>
      <w:r>
        <w:rPr>
          <w:lang w:val="x-none"/>
        </w:rPr>
        <w:drawing>
          <wp:inline distT="0" distB="0" distL="114300" distR="114300">
            <wp:extent cx="5481320" cy="2910205"/>
            <wp:effectExtent l="0" t="0" r="5080" b="635"/>
            <wp:docPr id="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91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16"/>
    <w:p>
      <w:pPr>
        <w:pStyle w:val="Heading4"/>
        <w:rPr>
          <w:rFonts w:hint="eastAsia"/>
        </w:rPr>
      </w:pPr>
      <w:bookmarkStart w:id="218" w:name="_2.4__退出系统操作："/>
      <w:bookmarkEnd w:id="218"/>
      <w:bookmarkStart w:id="219" w:name="_Toc24449714"/>
      <w:bookmarkStart w:id="220" w:name="_Toc319563117"/>
      <w:bookmarkStart w:id="221" w:name="_Hlt130715483"/>
      <w:bookmarkStart w:id="222" w:name="_Toc320018151"/>
      <w:bookmarkStart w:id="223" w:name="_Toc319563643"/>
      <w:bookmarkStart w:id="224" w:name="_Toc319569097"/>
      <w:bookmarkStart w:id="225" w:name="_Toc319562887"/>
      <w:bookmarkStart w:id="226" w:name="_Toc319565903"/>
      <w:bookmarkStart w:id="227" w:name="_Toc319563746"/>
      <w:bookmarkStart w:id="228" w:name="_Hlt130714877"/>
      <w:bookmarkStart w:id="229" w:name="_Toc319562990"/>
      <w:bookmarkStart w:id="230" w:name="_Toc319563220"/>
      <w:bookmarkStart w:id="231" w:name="_Toc319563437"/>
      <w:bookmarkStart w:id="232" w:name="_Toc319563540"/>
      <w:bookmarkStart w:id="233" w:name="_Toc319563900"/>
      <w:bookmarkStart w:id="234" w:name="_Toc319574568"/>
      <w:r>
        <w:rPr>
          <w:rFonts w:hint="eastAsia"/>
        </w:rPr>
        <w:t>2．组织架构</w:t>
      </w:r>
      <w:bookmarkEnd w:id="219"/>
    </w:p>
    <w:p>
      <w:pPr>
        <w:ind w:firstLine="425"/>
        <w:rPr>
          <w:rFonts w:hint="eastAsia"/>
          <w:lang w:val="x-none"/>
        </w:rPr>
      </w:pPr>
      <w:r>
        <w:rPr>
          <w:rFonts w:hint="eastAsia"/>
          <w:lang w:val="x-none"/>
        </w:rPr>
        <w:t>系统仅支持三层组织架构，第一层（根节点）为客户企业，不能更改；第二层为工厂层级，用于面向客户有不同厂区；第三层为车间层级，设备必须绑定到车间层级才能进行实时监控，如下图：</w:t>
      </w:r>
    </w:p>
    <w:p>
      <w:pPr>
        <w:ind w:firstLine="425"/>
        <w:jc w:val="center"/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1688465" cy="1698625"/>
            <wp:effectExtent l="0" t="0" r="3175" b="8255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69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bookmarkEnd w:id="220"/>
    <w:bookmarkEnd w:id="221"/>
    <w:bookmarkEnd w:id="222"/>
    <w:bookmarkEnd w:id="223"/>
    <w:bookmarkEnd w:id="224"/>
    <w:bookmarkEnd w:id="225"/>
    <w:bookmarkEnd w:id="226"/>
    <w:bookmarkEnd w:id="227"/>
    <w:bookmarkEnd w:id="228"/>
    <w:bookmarkEnd w:id="229"/>
    <w:bookmarkEnd w:id="230"/>
    <w:bookmarkEnd w:id="231"/>
    <w:bookmarkEnd w:id="232"/>
    <w:bookmarkEnd w:id="233"/>
    <w:bookmarkEnd w:id="234"/>
    <w:p>
      <w:pPr>
        <w:pStyle w:val="Heading5"/>
        <w:rPr>
          <w:rFonts w:hint="eastAsia"/>
        </w:rPr>
      </w:pPr>
      <w:bookmarkStart w:id="235" w:name="_Toc24449715"/>
      <w:r>
        <w:rPr>
          <w:rFonts w:hint="eastAsia"/>
        </w:rPr>
        <w:t>2.1 增加部门</w:t>
      </w:r>
      <w:bookmarkEnd w:id="235"/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如图示：</w:t>
      </w:r>
    </w:p>
    <w:p>
      <w:pPr>
        <w:rPr>
          <w:rFonts w:hint="eastAsia"/>
          <w:lang w:val="x-none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type w:val="nextPage"/>
          <w:pgSz w:w="11906" w:h="16838"/>
          <w:pgMar w:top="1440" w:right="1797" w:bottom="1440" w:left="1797" w:header="851" w:footer="1440" w:gutter="0"/>
          <w:pgNumType w:start="5"/>
          <w:cols w:num="1" w:space="720"/>
          <w:titlePg w:val="0"/>
          <w:docGrid w:type="lines" w:linePitch="326" w:charSpace="0"/>
        </w:sectPr>
      </w:pPr>
      <w:r>
        <w:rPr>
          <w:lang w:val="x-none"/>
        </w:rPr>
        <w:drawing>
          <wp:inline distT="0" distB="0" distL="114300" distR="114300">
            <wp:extent cx="5483225" cy="2567305"/>
            <wp:effectExtent l="0" t="0" r="3175" b="825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483225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5484495" cy="2678430"/>
            <wp:effectExtent l="0" t="0" r="1905" b="381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267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x-none"/>
        </w:rPr>
      </w:pPr>
    </w:p>
    <w:p>
      <w:r>
        <w:rPr>
          <w:rFonts w:hint="eastAsia"/>
          <w:lang w:val="x-none"/>
        </w:rPr>
        <w:tab/>
      </w:r>
    </w:p>
    <w:p>
      <w:pPr>
        <w:pStyle w:val="Heading5"/>
        <w:rPr>
          <w:rFonts w:hint="eastAsia"/>
        </w:rPr>
      </w:pPr>
      <w:bookmarkStart w:id="236" w:name="_Toc24449716"/>
      <w:r>
        <w:rPr>
          <w:rFonts w:hint="eastAsia"/>
        </w:rPr>
        <w:t>2.2 修改部门</w:t>
      </w:r>
      <w:bookmarkEnd w:id="236"/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功能介绍：</w:t>
      </w:r>
    </w:p>
    <w:p>
      <w:pPr>
        <w:numPr>
          <w:ilvl w:val="0"/>
          <w:numId w:val="12"/>
        </w:numPr>
        <w:rPr>
          <w:rFonts w:hint="eastAsia"/>
        </w:rPr>
      </w:pPr>
      <w:r>
        <w:t>修改部门编码</w:t>
      </w:r>
      <w:r>
        <w:rPr>
          <w:rFonts w:hint="eastAsia"/>
        </w:rPr>
        <w:t>，</w:t>
      </w:r>
      <w:r>
        <w:t>名称</w:t>
      </w:r>
      <w:r>
        <w:rPr>
          <w:rFonts w:hint="eastAsia"/>
        </w:rPr>
        <w:t>，</w:t>
      </w:r>
      <w:r>
        <w:t>顺序</w:t>
      </w:r>
      <w:r>
        <w:rPr>
          <w:rFonts w:hint="eastAsia"/>
        </w:rPr>
        <w:t>，</w:t>
      </w:r>
      <w:r>
        <w:t>不限制</w:t>
      </w:r>
    </w:p>
    <w:p>
      <w:pPr>
        <w:numPr>
          <w:ilvl w:val="0"/>
          <w:numId w:val="12"/>
        </w:numPr>
        <w:rPr>
          <w:rFonts w:hint="eastAsia"/>
        </w:rPr>
      </w:pPr>
      <w:r>
        <w:rPr>
          <w:rFonts w:hint="eastAsia"/>
        </w:rPr>
        <w:t>修改上级部门：第三层级（车间层级）不允许设置为第二层级（工厂层级）</w:t>
      </w:r>
    </w:p>
    <w:p>
      <w:pPr>
        <w:ind w:left="427"/>
      </w:pPr>
    </w:p>
    <w:p>
      <w:pPr>
        <w:pStyle w:val="Heading4"/>
        <w:rPr>
          <w:rFonts w:hint="eastAsia"/>
        </w:rPr>
      </w:pPr>
      <w:bookmarkStart w:id="237" w:name="_Toc24449717"/>
      <w:r>
        <w:rPr>
          <w:rFonts w:hint="eastAsia"/>
        </w:rPr>
        <w:t>3．员工管理（路径：系统管理</w:t>
      </w:r>
      <w:r>
        <w:t>--</w:t>
      </w:r>
      <w:r>
        <w:rPr>
          <w:rFonts w:hint="eastAsia"/>
        </w:rPr>
        <w:t>员工）</w:t>
      </w:r>
      <w:bookmarkEnd w:id="237"/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该功能由企业管理员用户管理，用于管理物联网平台的用户。</w:t>
      </w:r>
    </w:p>
    <w:p>
      <w:pPr>
        <w:rPr>
          <w:rFonts w:hint="eastAsia"/>
        </w:rPr>
        <w:sectPr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type w:val="nextPage"/>
          <w:pgSz w:w="11906" w:h="16838"/>
          <w:pgMar w:top="1440" w:right="1797" w:bottom="1440" w:left="1797" w:header="851" w:footer="1440" w:gutter="0"/>
          <w:pgNumType w:start="6"/>
          <w:cols w:num="1" w:space="720"/>
          <w:titlePg w:val="0"/>
          <w:docGrid w:type="lines" w:linePitch="326" w:charSpace="0"/>
        </w:sectPr>
      </w:pPr>
      <w:r>
        <w:rPr>
          <w:lang w:val="x-none"/>
        </w:rPr>
        <w:drawing>
          <wp:inline distT="0" distB="0" distL="114300" distR="114300">
            <wp:extent cx="5484495" cy="2241550"/>
            <wp:effectExtent l="0" t="0" r="1905" b="1397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484495" cy="224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5"/>
        <w:rPr>
          <w:rFonts w:hint="eastAsia"/>
        </w:rPr>
      </w:pPr>
      <w:bookmarkStart w:id="238" w:name="_Toc24449718"/>
      <w:r>
        <w:rPr>
          <w:rFonts w:hint="eastAsia"/>
        </w:rPr>
        <w:t>3.1 新增用户</w:t>
      </w:r>
      <w:bookmarkEnd w:id="238"/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点击上图“新增按钮”，弹出新增员工对话框。</w:t>
      </w:r>
    </w:p>
    <w:p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注意：</w:t>
      </w:r>
    </w:p>
    <w:p>
      <w:pPr>
        <w:numPr>
          <w:ilvl w:val="0"/>
          <w:numId w:val="13"/>
        </w:numPr>
        <w:rPr>
          <w:rFonts w:hint="eastAsia"/>
        </w:rPr>
      </w:pPr>
      <w:r>
        <w:rPr>
          <w:rFonts w:hint="eastAsia"/>
        </w:rPr>
        <w:t>选择部门，决定该用户能够查看的设备。</w:t>
      </w:r>
    </w:p>
    <w:p>
      <w:pPr>
        <w:numPr>
          <w:ilvl w:val="0"/>
          <w:numId w:val="13"/>
        </w:numPr>
        <w:rPr>
          <w:rFonts w:hint="eastAsia"/>
        </w:rPr>
      </w:pPr>
      <w:r>
        <w:rPr>
          <w:rFonts w:hint="eastAsia"/>
        </w:rPr>
        <w:t>点击保存后，系统自动生成八位密码（弹出框展示，请注意及时保存）。</w:t>
      </w:r>
    </w:p>
    <w:p>
      <w:pPr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5233670" cy="2165350"/>
            <wp:effectExtent l="0" t="0" r="8890" b="13970"/>
            <wp:docPr id="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x-none"/>
        </w:rPr>
      </w:pPr>
    </w:p>
    <w:p>
      <w:r>
        <w:rPr>
          <w:lang w:val="x-none"/>
        </w:rPr>
        <w:drawing>
          <wp:inline distT="0" distB="0" distL="114300" distR="114300">
            <wp:extent cx="5231130" cy="1590675"/>
            <wp:effectExtent l="0" t="0" r="11430" b="9525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rcRect b="34494"/>
                    <a:stretch>
                      <a:fillRect/>
                    </a:stretch>
                  </pic:blipFill>
                  <pic:spPr>
                    <a:xfrm>
                      <a:off x="0" y="0"/>
                      <a:ext cx="523113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4"/>
        <w:rPr>
          <w:rFonts w:hint="eastAsia"/>
        </w:rPr>
      </w:pPr>
      <w:bookmarkStart w:id="239" w:name="_Toc24449719"/>
      <w:r>
        <w:rPr>
          <w:rFonts w:hint="eastAsia"/>
        </w:rPr>
        <w:t>4．问题反馈/使用反馈</w:t>
      </w:r>
      <w:bookmarkEnd w:id="239"/>
    </w:p>
    <w:p>
      <w:pPr>
        <w:rPr>
          <w:rFonts w:hint="eastAsia"/>
        </w:rPr>
      </w:pPr>
      <w:r>
        <w:rPr>
          <w:rFonts w:hint="eastAsia"/>
        </w:rPr>
        <w:t>如果用户在使用网页端时，遇到以下情况（包括但不仅限于以下情况），可填写问题反馈：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操作优化，界面调整优化；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系统操作bug；</w:t>
      </w:r>
    </w:p>
    <w:p>
      <w:pPr>
        <w:numPr>
          <w:ilvl w:val="0"/>
          <w:numId w:val="3"/>
        </w:numPr>
        <w:rPr>
          <w:rFonts w:hint="eastAsia"/>
        </w:rPr>
        <w:sectPr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type w:val="nextPage"/>
          <w:pgSz w:w="11906" w:h="16838"/>
          <w:pgMar w:top="1440" w:right="1797" w:bottom="1440" w:left="1797" w:header="851" w:footer="1440" w:gutter="0"/>
          <w:pgNumType w:start="7"/>
          <w:cols w:num="1" w:space="720"/>
          <w:titlePg w:val="0"/>
          <w:docGrid w:type="lines" w:linePitch="326" w:charSpace="0"/>
        </w:sectPr>
      </w:pPr>
      <w:r>
        <w:rPr>
          <w:rFonts w:hint="eastAsia"/>
        </w:rPr>
        <w:t>系统使用过程中存在困惑；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功能需求，或关于现场实际需求所需开发的功能。</w:t>
      </w:r>
    </w:p>
    <w:p>
      <w:pPr>
        <w:rPr>
          <w:rFonts w:hint="eastAsia"/>
        </w:rPr>
      </w:pPr>
      <w:r>
        <w:rPr>
          <w:rFonts w:hint="eastAsia"/>
        </w:rPr>
        <w:t>届时会由系统管理员对问题进行分析并解答，欢迎各位踊跃提出。</w:t>
      </w:r>
    </w:p>
    <w:p>
      <w:r>
        <w:rPr>
          <w:lang w:val="x-none"/>
        </w:rPr>
        <w:drawing>
          <wp:inline distT="0" distB="0" distL="114300" distR="114300">
            <wp:extent cx="5483860" cy="2184400"/>
            <wp:effectExtent l="0" t="0" r="2540" b="10160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4"/>
        <w:rPr>
          <w:rFonts w:hint="eastAsia"/>
        </w:rPr>
      </w:pPr>
      <w:bookmarkStart w:id="240" w:name="_Toc24449720"/>
      <w:r>
        <w:rPr>
          <w:rFonts w:hint="eastAsia"/>
        </w:rPr>
        <w:t>5．操作日志</w:t>
      </w:r>
      <w:bookmarkEnd w:id="240"/>
    </w:p>
    <w:p>
      <w:pPr>
        <w:rPr>
          <w:rFonts w:hint="eastAsia"/>
        </w:rPr>
      </w:pPr>
      <w:r>
        <w:rPr>
          <w:rFonts w:hint="eastAsia"/>
        </w:rPr>
        <w:t>操作日志会记录各用户登录操作情况</w:t>
      </w:r>
    </w:p>
    <w:p>
      <w:pPr>
        <w:rPr>
          <w:rFonts w:hint="eastAsia"/>
        </w:rPr>
      </w:pPr>
      <w:r>
        <w:rPr>
          <w:lang w:val="x-none"/>
        </w:rPr>
        <w:drawing>
          <wp:inline distT="0" distB="0" distL="114300" distR="114300">
            <wp:extent cx="5777865" cy="2712720"/>
            <wp:effectExtent l="0" t="0" r="13335" b="0"/>
            <wp:docPr id="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77865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Heading4"/>
        <w:rPr>
          <w:rFonts w:hint="eastAsia"/>
        </w:rPr>
      </w:pPr>
      <w:bookmarkStart w:id="241" w:name="_Toc24449721"/>
      <w:r>
        <w:rPr>
          <w:rFonts w:hint="eastAsia"/>
        </w:rPr>
        <w:t>6．生产计划</w:t>
      </w:r>
      <w:bookmarkEnd w:id="241"/>
    </w:p>
    <w:p>
      <w:pPr>
        <w:rPr>
          <w:rFonts w:hint="eastAsia"/>
        </w:rPr>
        <w:sectPr>
          <w:headerReference w:type="even" r:id="rId57"/>
          <w:headerReference w:type="default" r:id="rId58"/>
          <w:footerReference w:type="even" r:id="rId59"/>
          <w:footerReference w:type="default" r:id="rId60"/>
          <w:headerReference w:type="first" r:id="rId61"/>
          <w:type w:val="nextPage"/>
          <w:pgSz w:w="11906" w:h="16838"/>
          <w:pgMar w:top="1440" w:right="1797" w:bottom="1440" w:left="1797" w:header="851" w:footer="1440" w:gutter="0"/>
          <w:pgNumType w:start="8"/>
          <w:cols w:num="1" w:space="720"/>
          <w:titlePg w:val="0"/>
          <w:docGrid w:type="lines" w:linePitch="326" w:charSpace="0"/>
        </w:sectPr>
      </w:pPr>
      <w:r>
        <w:rPr>
          <w:rFonts w:hint="eastAsia"/>
        </w:rPr>
        <w:t>生产计划主要用于手动增加或批量导入工单计划，用于下一步排产计划，发放工单等做准备。</w:t>
      </w:r>
    </w:p>
    <w:p>
      <w:pPr>
        <w:rPr>
          <w:rFonts w:hint="eastAsia"/>
        </w:rPr>
      </w:pPr>
      <w:r>
        <w:rPr>
          <w:lang w:val="x-none"/>
        </w:rPr>
        <w:drawing>
          <wp:inline distT="0" distB="0" distL="114300" distR="114300">
            <wp:extent cx="5110480" cy="2489835"/>
            <wp:effectExtent l="0" t="0" r="10160" b="9525"/>
            <wp:docPr id="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110480" cy="248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5"/>
        <w:rPr>
          <w:rFonts w:hint="eastAsia"/>
        </w:rPr>
      </w:pPr>
      <w:bookmarkStart w:id="242" w:name="_Toc24449722"/>
      <w:r>
        <w:rPr>
          <w:rFonts w:hint="eastAsia"/>
        </w:rPr>
        <w:t>6.1 新增生产计划（手工）</w:t>
      </w:r>
      <w:bookmarkEnd w:id="242"/>
    </w:p>
    <w:p>
      <w:pPr>
        <w:ind w:left="420"/>
        <w:rPr>
          <w:rFonts w:hint="eastAsia"/>
        </w:rPr>
      </w:pPr>
      <w:r>
        <w:rPr>
          <w:rFonts w:hint="eastAsia"/>
        </w:rPr>
        <w:t>新增：点击“新增”按钮，填写信息，手工添加生产计划。</w:t>
      </w:r>
    </w:p>
    <w:p>
      <w:pPr>
        <w:ind w:left="420"/>
        <w:rPr>
          <w:rFonts w:hint="eastAsia"/>
          <w:lang w:val="x-none"/>
        </w:rPr>
      </w:pPr>
      <w:r>
        <w:rPr>
          <w:lang w:val="x-none"/>
        </w:rPr>
        <w:drawing>
          <wp:inline distT="0" distB="0" distL="114300" distR="114300">
            <wp:extent cx="5487035" cy="2590165"/>
            <wp:effectExtent l="0" t="0" r="14605" b="635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259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5"/>
        <w:rPr>
          <w:rFonts w:hint="eastAsia"/>
        </w:rPr>
      </w:pPr>
      <w:bookmarkStart w:id="243" w:name="_Toc24449723"/>
      <w:r>
        <w:rPr>
          <w:rFonts w:hint="eastAsia"/>
        </w:rPr>
        <w:t>6.2 新增生产计划（批量）</w:t>
      </w:r>
      <w:bookmarkEnd w:id="243"/>
    </w:p>
    <w:p>
      <w:pPr>
        <w:ind w:left="420"/>
        <w:rPr>
          <w:rFonts w:hint="eastAsia"/>
        </w:rPr>
      </w:pPr>
      <w:r>
        <w:rPr>
          <w:rFonts w:hint="eastAsia"/>
        </w:rPr>
        <w:t>批量上传：点击“批量上传”，选择填写正确的</w:t>
      </w:r>
      <w:r>
        <w:t>Exce</w:t>
      </w:r>
      <w:r>
        <w:rPr>
          <w:rFonts w:hint="eastAsia"/>
        </w:rPr>
        <w:t>l文件模板批量添加生产计划。</w: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adjustRightIn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https://d.book118.com/986122224235010050</w:t>
        </w:r>
      </w:hyperlink>
    </w:p>
    <w:p>
      <w:pPr>
        <w:ind w:left="420"/>
        <w:rPr>
          <w:rFonts w:hint="eastAsia"/>
        </w:rPr>
      </w:pPr>
    </w:p>
    <w:sectPr>
      <w:headerReference w:type="even" r:id="rId65"/>
      <w:headerReference w:type="default" r:id="rId66"/>
      <w:footerReference w:type="even" r:id="rId67"/>
      <w:footerReference w:type="default" r:id="rId68"/>
      <w:headerReference w:type="first" r:id="rId69"/>
      <w:type w:val="nextPage"/>
      <w:pgSz w:w="11906" w:h="16838"/>
      <w:pgMar w:top="1440" w:right="1797" w:bottom="1440" w:left="1797" w:header="851" w:footer="1440" w:gutter="0"/>
      <w:pgNumType w:start="9"/>
      <w:cols w:num="1" w:space="720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E0002EFF" w:usb1="C000785B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42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3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4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5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6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7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8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  <w:ind w:right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9</w:t>
    </w:r>
    <w:r>
      <w:fldChar w:fldCharType="end"/>
    </w:r>
  </w:p>
  <w:p>
    <w:pPr>
      <w:pStyle w:val="Footer"/>
      <w:ind w:right="360"/>
      <w:rPr>
        <w:rFonts w:hint="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17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516032635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032635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543155295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155295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471654519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1654519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496976163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976163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349621948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9621948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438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609095605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095605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540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355276868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276868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643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350319578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319578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rPr>
        <w:lang w:val="x-none"/>
      </w:rPr>
      <w:drawing>
        <wp:anchor distT="0" distB="0" distL="114300" distR="114300" simplePos="0" relativeHeight="25166745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6850" cy="6426835"/>
          <wp:effectExtent l="0" t="0" r="11430" b="4445"/>
          <wp:wrapNone/>
          <wp:docPr id="1548696026" name="WordPictureWatermark1026084516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8696026" name="WordPictureWatermark1026084516" descr="图片1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lum bright="70001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6850" cy="642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D64AE8"/>
    <w:multiLevelType w:val="multilevel"/>
    <w:tmpl w:val="7E072432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">
    <w:nsid w:val="10705881"/>
    <w:multiLevelType w:val="multilevel"/>
    <w:tmpl w:val="1070588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41C3706"/>
    <w:multiLevelType w:val="multilevel"/>
    <w:tmpl w:val="141C3706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3">
    <w:nsid w:val="1D950EAD"/>
    <w:multiLevelType w:val="multilevel"/>
    <w:tmpl w:val="1D950EAD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4">
    <w:nsid w:val="441B0974"/>
    <w:multiLevelType w:val="multilevel"/>
    <w:tmpl w:val="441B0974"/>
    <w:lvl w:ilvl="0">
      <w:start w:val="1"/>
      <w:numFmt w:val="bullet"/>
      <w:lvlText w:val=""/>
      <w:lvlJc w:val="left"/>
      <w:pPr>
        <w:ind w:left="84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5">
    <w:nsid w:val="46A155A1"/>
    <w:multiLevelType w:val="multilevel"/>
    <w:tmpl w:val="46A155A1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FB76CA6"/>
    <w:multiLevelType w:val="multilevel"/>
    <w:tmpl w:val="4FB76CA6"/>
    <w:lvl w:ilvl="0">
      <w:start w:val="1"/>
      <w:numFmt w:val="lowerLetter"/>
      <w:lvlText w:val="%1)"/>
      <w:lvlJc w:val="left"/>
      <w:pPr>
        <w:ind w:left="847" w:hanging="420"/>
      </w:pPr>
    </w:lvl>
    <w:lvl w:ilvl="1">
      <w:start w:val="1"/>
      <w:numFmt w:val="lowerLetter"/>
      <w:lvlText w:val="%2)"/>
      <w:lvlJc w:val="left"/>
      <w:pPr>
        <w:ind w:left="1267" w:hanging="420"/>
      </w:pPr>
    </w:lvl>
    <w:lvl w:ilvl="2">
      <w:start w:val="1"/>
      <w:numFmt w:val="lowerRoman"/>
      <w:lvlText w:val="%3."/>
      <w:lvlJc w:val="right"/>
      <w:pPr>
        <w:ind w:left="1687" w:hanging="420"/>
      </w:pPr>
    </w:lvl>
    <w:lvl w:ilvl="3">
      <w:start w:val="1"/>
      <w:numFmt w:val="decimal"/>
      <w:lvlText w:val="%4."/>
      <w:lvlJc w:val="left"/>
      <w:pPr>
        <w:ind w:left="2107" w:hanging="420"/>
      </w:pPr>
    </w:lvl>
    <w:lvl w:ilvl="4">
      <w:start w:val="1"/>
      <w:numFmt w:val="lowerLetter"/>
      <w:lvlText w:val="%5)"/>
      <w:lvlJc w:val="left"/>
      <w:pPr>
        <w:ind w:left="2527" w:hanging="420"/>
      </w:pPr>
    </w:lvl>
    <w:lvl w:ilvl="5">
      <w:start w:val="1"/>
      <w:numFmt w:val="lowerRoman"/>
      <w:lvlText w:val="%6."/>
      <w:lvlJc w:val="right"/>
      <w:pPr>
        <w:ind w:left="2947" w:hanging="420"/>
      </w:pPr>
    </w:lvl>
    <w:lvl w:ilvl="6">
      <w:start w:val="1"/>
      <w:numFmt w:val="decimal"/>
      <w:lvlText w:val="%7."/>
      <w:lvlJc w:val="left"/>
      <w:pPr>
        <w:ind w:left="3367" w:hanging="420"/>
      </w:pPr>
    </w:lvl>
    <w:lvl w:ilvl="7">
      <w:start w:val="1"/>
      <w:numFmt w:val="lowerLetter"/>
      <w:lvlText w:val="%8)"/>
      <w:lvlJc w:val="left"/>
      <w:pPr>
        <w:ind w:left="3787" w:hanging="420"/>
      </w:pPr>
    </w:lvl>
    <w:lvl w:ilvl="8">
      <w:start w:val="1"/>
      <w:numFmt w:val="lowerRoman"/>
      <w:lvlText w:val="%9."/>
      <w:lvlJc w:val="right"/>
      <w:pPr>
        <w:ind w:left="4207" w:hanging="420"/>
      </w:pPr>
    </w:lvl>
  </w:abstractNum>
  <w:abstractNum w:abstractNumId="7">
    <w:nsid w:val="5445257B"/>
    <w:multiLevelType w:val="multilevel"/>
    <w:tmpl w:val="5445257B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8">
    <w:nsid w:val="58D1215E"/>
    <w:multiLevelType w:val="multilevel"/>
    <w:tmpl w:val="58D1215E"/>
    <w:lvl w:ilvl="0">
      <w:start w:val="1"/>
      <w:numFmt w:val="bullet"/>
      <w:lvlText w:val=""/>
      <w:lvlJc w:val="left"/>
      <w:pPr>
        <w:ind w:left="84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9">
    <w:nsid w:val="6AE07120"/>
    <w:multiLevelType w:val="multilevel"/>
    <w:tmpl w:val="6AE0712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000F3D"/>
    <w:multiLevelType w:val="multilevel"/>
    <w:tmpl w:val="58D1215E"/>
    <w:lvl w:ilvl="0">
      <w:start w:val="1"/>
      <w:numFmt w:val="bullet"/>
      <w:lvlText w:val=""/>
      <w:lvlJc w:val="left"/>
      <w:pPr>
        <w:ind w:left="84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11">
    <w:nsid w:val="7B386066"/>
    <w:multiLevelType w:val="multilevel"/>
    <w:tmpl w:val="7B386066"/>
    <w:lvl w:ilvl="0">
      <w:start w:val="1"/>
      <w:numFmt w:val="bullet"/>
      <w:lvlText w:val=""/>
      <w:lvlJc w:val="left"/>
      <w:pPr>
        <w:ind w:left="84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12">
    <w:nsid w:val="7E072432"/>
    <w:multiLevelType w:val="multilevel"/>
    <w:tmpl w:val="7E072432"/>
    <w:lvl w:ilvl="0">
      <w:start w:val="1"/>
      <w:numFmt w:val="bullet"/>
      <w:lvlText w:val=""/>
      <w:lvlJc w:val="left"/>
      <w:pPr>
        <w:ind w:left="84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5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9"/>
  </w:num>
  <w:num w:numId="8">
    <w:abstractNumId w:val="7"/>
  </w:num>
  <w:num w:numId="9">
    <w:abstractNumId w:val="2"/>
  </w:num>
  <w:num w:numId="10">
    <w:abstractNumId w:val="1"/>
  </w:num>
  <w:num w:numId="11">
    <w:abstractNumId w:val="11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attachedTemplate r:id="rId1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5"/>
  <w:drawingGridHorizontalSpacing w:val="105"/>
  <w:drawingGridVerticalSpacing w:val="163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D1D"/>
    <w:rsid w:val="000044A6"/>
    <w:rsid w:val="0000470C"/>
    <w:rsid w:val="000077A4"/>
    <w:rsid w:val="00010C4A"/>
    <w:rsid w:val="00011CA6"/>
    <w:rsid w:val="00015439"/>
    <w:rsid w:val="00015EB2"/>
    <w:rsid w:val="00016280"/>
    <w:rsid w:val="00016468"/>
    <w:rsid w:val="00016CB0"/>
    <w:rsid w:val="00017B0E"/>
    <w:rsid w:val="00021314"/>
    <w:rsid w:val="00023142"/>
    <w:rsid w:val="00026371"/>
    <w:rsid w:val="0003136D"/>
    <w:rsid w:val="00036D14"/>
    <w:rsid w:val="00050A37"/>
    <w:rsid w:val="00056786"/>
    <w:rsid w:val="00057B62"/>
    <w:rsid w:val="00061ACE"/>
    <w:rsid w:val="00065D71"/>
    <w:rsid w:val="00067472"/>
    <w:rsid w:val="00070216"/>
    <w:rsid w:val="00072F64"/>
    <w:rsid w:val="000734B8"/>
    <w:rsid w:val="00073E5F"/>
    <w:rsid w:val="0008391B"/>
    <w:rsid w:val="000839C4"/>
    <w:rsid w:val="00090A03"/>
    <w:rsid w:val="00091992"/>
    <w:rsid w:val="000924B8"/>
    <w:rsid w:val="000946C2"/>
    <w:rsid w:val="000961DC"/>
    <w:rsid w:val="000A3395"/>
    <w:rsid w:val="000B2B5B"/>
    <w:rsid w:val="000C0102"/>
    <w:rsid w:val="000C178D"/>
    <w:rsid w:val="000C587B"/>
    <w:rsid w:val="000C7385"/>
    <w:rsid w:val="000C76FA"/>
    <w:rsid w:val="000D40A6"/>
    <w:rsid w:val="000E4856"/>
    <w:rsid w:val="000F3B50"/>
    <w:rsid w:val="000F75A1"/>
    <w:rsid w:val="00102932"/>
    <w:rsid w:val="00102998"/>
    <w:rsid w:val="00105862"/>
    <w:rsid w:val="00105A81"/>
    <w:rsid w:val="00113EA0"/>
    <w:rsid w:val="00114A5D"/>
    <w:rsid w:val="0012097E"/>
    <w:rsid w:val="00131672"/>
    <w:rsid w:val="00134FCA"/>
    <w:rsid w:val="00140D56"/>
    <w:rsid w:val="00145F55"/>
    <w:rsid w:val="001468F5"/>
    <w:rsid w:val="001558D9"/>
    <w:rsid w:val="001609AC"/>
    <w:rsid w:val="001731D8"/>
    <w:rsid w:val="0017363C"/>
    <w:rsid w:val="00173B03"/>
    <w:rsid w:val="00180A7C"/>
    <w:rsid w:val="00182ED7"/>
    <w:rsid w:val="00187CB5"/>
    <w:rsid w:val="00193FFD"/>
    <w:rsid w:val="00196FB6"/>
    <w:rsid w:val="001A257D"/>
    <w:rsid w:val="001A2AEA"/>
    <w:rsid w:val="001A4501"/>
    <w:rsid w:val="001A7994"/>
    <w:rsid w:val="001B5575"/>
    <w:rsid w:val="001B5E10"/>
    <w:rsid w:val="001C00EC"/>
    <w:rsid w:val="001C1BD5"/>
    <w:rsid w:val="001C2A2F"/>
    <w:rsid w:val="001C2E09"/>
    <w:rsid w:val="001C3DF3"/>
    <w:rsid w:val="001C6BCA"/>
    <w:rsid w:val="001D2904"/>
    <w:rsid w:val="001D4091"/>
    <w:rsid w:val="001D61DD"/>
    <w:rsid w:val="001E14AC"/>
    <w:rsid w:val="001E3992"/>
    <w:rsid w:val="001E4CFC"/>
    <w:rsid w:val="001F7845"/>
    <w:rsid w:val="002040EB"/>
    <w:rsid w:val="00205012"/>
    <w:rsid w:val="00205BB0"/>
    <w:rsid w:val="00214341"/>
    <w:rsid w:val="0021574C"/>
    <w:rsid w:val="002209E6"/>
    <w:rsid w:val="00221ABC"/>
    <w:rsid w:val="00222253"/>
    <w:rsid w:val="00225D68"/>
    <w:rsid w:val="00226F9C"/>
    <w:rsid w:val="00244949"/>
    <w:rsid w:val="002465A7"/>
    <w:rsid w:val="00250C5A"/>
    <w:rsid w:val="00252DAE"/>
    <w:rsid w:val="00257BBE"/>
    <w:rsid w:val="00263835"/>
    <w:rsid w:val="0026737F"/>
    <w:rsid w:val="0027351F"/>
    <w:rsid w:val="00275012"/>
    <w:rsid w:val="002762F3"/>
    <w:rsid w:val="0029530C"/>
    <w:rsid w:val="002A763C"/>
    <w:rsid w:val="002B0C91"/>
    <w:rsid w:val="002B40C2"/>
    <w:rsid w:val="002C1DFF"/>
    <w:rsid w:val="002C28E2"/>
    <w:rsid w:val="002C37DA"/>
    <w:rsid w:val="002C38A4"/>
    <w:rsid w:val="002D58DD"/>
    <w:rsid w:val="002D7FE7"/>
    <w:rsid w:val="002E1BEE"/>
    <w:rsid w:val="002E41EB"/>
    <w:rsid w:val="002F11BD"/>
    <w:rsid w:val="002F35EA"/>
    <w:rsid w:val="002F7690"/>
    <w:rsid w:val="002F78DE"/>
    <w:rsid w:val="00303A46"/>
    <w:rsid w:val="00303F44"/>
    <w:rsid w:val="0030532C"/>
    <w:rsid w:val="00306083"/>
    <w:rsid w:val="003079F5"/>
    <w:rsid w:val="003205A8"/>
    <w:rsid w:val="0032071A"/>
    <w:rsid w:val="003213D0"/>
    <w:rsid w:val="00323C27"/>
    <w:rsid w:val="003330FB"/>
    <w:rsid w:val="0033657B"/>
    <w:rsid w:val="00341B24"/>
    <w:rsid w:val="00342251"/>
    <w:rsid w:val="00344AE1"/>
    <w:rsid w:val="003464A8"/>
    <w:rsid w:val="00354B65"/>
    <w:rsid w:val="003655FE"/>
    <w:rsid w:val="00365E37"/>
    <w:rsid w:val="003705A6"/>
    <w:rsid w:val="00370D5E"/>
    <w:rsid w:val="00377273"/>
    <w:rsid w:val="00382EE8"/>
    <w:rsid w:val="003839E3"/>
    <w:rsid w:val="00390F5E"/>
    <w:rsid w:val="00394A41"/>
    <w:rsid w:val="003A3541"/>
    <w:rsid w:val="003B0005"/>
    <w:rsid w:val="003D1C8C"/>
    <w:rsid w:val="003D716A"/>
    <w:rsid w:val="003E0505"/>
    <w:rsid w:val="003E4534"/>
    <w:rsid w:val="003E4ACF"/>
    <w:rsid w:val="003E53BE"/>
    <w:rsid w:val="003E705F"/>
    <w:rsid w:val="003E7665"/>
    <w:rsid w:val="003F4C68"/>
    <w:rsid w:val="00401021"/>
    <w:rsid w:val="0040325D"/>
    <w:rsid w:val="0040553D"/>
    <w:rsid w:val="00407999"/>
    <w:rsid w:val="0041234D"/>
    <w:rsid w:val="00412D9E"/>
    <w:rsid w:val="00417228"/>
    <w:rsid w:val="00431976"/>
    <w:rsid w:val="00434177"/>
    <w:rsid w:val="00434BCC"/>
    <w:rsid w:val="004366DB"/>
    <w:rsid w:val="00443BA9"/>
    <w:rsid w:val="00444590"/>
    <w:rsid w:val="00445336"/>
    <w:rsid w:val="0045089E"/>
    <w:rsid w:val="00454F3E"/>
    <w:rsid w:val="00457875"/>
    <w:rsid w:val="004603CE"/>
    <w:rsid w:val="00460D59"/>
    <w:rsid w:val="00472E6E"/>
    <w:rsid w:val="0048463D"/>
    <w:rsid w:val="00486D37"/>
    <w:rsid w:val="00486F52"/>
    <w:rsid w:val="00491239"/>
    <w:rsid w:val="00496C1A"/>
    <w:rsid w:val="004A00D6"/>
    <w:rsid w:val="004A0E08"/>
    <w:rsid w:val="004A0FFE"/>
    <w:rsid w:val="004A319E"/>
    <w:rsid w:val="004A3717"/>
    <w:rsid w:val="004A46A6"/>
    <w:rsid w:val="004A5892"/>
    <w:rsid w:val="004C49BB"/>
    <w:rsid w:val="004C5030"/>
    <w:rsid w:val="004C7AC5"/>
    <w:rsid w:val="004D26A3"/>
    <w:rsid w:val="004D2E18"/>
    <w:rsid w:val="004D5511"/>
    <w:rsid w:val="004E162C"/>
    <w:rsid w:val="004E3015"/>
    <w:rsid w:val="004E3B25"/>
    <w:rsid w:val="004E3C94"/>
    <w:rsid w:val="004E6242"/>
    <w:rsid w:val="004F09AA"/>
    <w:rsid w:val="004F0ABA"/>
    <w:rsid w:val="004F17DF"/>
    <w:rsid w:val="004F4782"/>
    <w:rsid w:val="00500961"/>
    <w:rsid w:val="005010CD"/>
    <w:rsid w:val="00501FE6"/>
    <w:rsid w:val="005032B6"/>
    <w:rsid w:val="00504A7F"/>
    <w:rsid w:val="00506DFA"/>
    <w:rsid w:val="00507D42"/>
    <w:rsid w:val="00514CB9"/>
    <w:rsid w:val="00516C23"/>
    <w:rsid w:val="005223BE"/>
    <w:rsid w:val="00525AE1"/>
    <w:rsid w:val="005271EB"/>
    <w:rsid w:val="00534DF9"/>
    <w:rsid w:val="005439AD"/>
    <w:rsid w:val="00547D07"/>
    <w:rsid w:val="00551125"/>
    <w:rsid w:val="00552295"/>
    <w:rsid w:val="00557D40"/>
    <w:rsid w:val="00561051"/>
    <w:rsid w:val="00563BE0"/>
    <w:rsid w:val="00574817"/>
    <w:rsid w:val="00576B58"/>
    <w:rsid w:val="00584E01"/>
    <w:rsid w:val="005872D2"/>
    <w:rsid w:val="00595249"/>
    <w:rsid w:val="005A0AD6"/>
    <w:rsid w:val="005A15AA"/>
    <w:rsid w:val="005A5296"/>
    <w:rsid w:val="005A74EE"/>
    <w:rsid w:val="005B43EC"/>
    <w:rsid w:val="005C081F"/>
    <w:rsid w:val="005C7DDD"/>
    <w:rsid w:val="005D0FD3"/>
    <w:rsid w:val="005D193A"/>
    <w:rsid w:val="005E14C0"/>
    <w:rsid w:val="005F64B2"/>
    <w:rsid w:val="00614C0A"/>
    <w:rsid w:val="006150FB"/>
    <w:rsid w:val="006208F5"/>
    <w:rsid w:val="00624980"/>
    <w:rsid w:val="00626E75"/>
    <w:rsid w:val="00627D0E"/>
    <w:rsid w:val="006341A9"/>
    <w:rsid w:val="00641547"/>
    <w:rsid w:val="00660D98"/>
    <w:rsid w:val="00661CA0"/>
    <w:rsid w:val="00667DE3"/>
    <w:rsid w:val="00674415"/>
    <w:rsid w:val="006746A8"/>
    <w:rsid w:val="0068043C"/>
    <w:rsid w:val="00684511"/>
    <w:rsid w:val="00685245"/>
    <w:rsid w:val="00693B78"/>
    <w:rsid w:val="0069605C"/>
    <w:rsid w:val="006B5BA9"/>
    <w:rsid w:val="006C1AEB"/>
    <w:rsid w:val="006C1D44"/>
    <w:rsid w:val="006C4C15"/>
    <w:rsid w:val="006D0078"/>
    <w:rsid w:val="006D4115"/>
    <w:rsid w:val="006D4AB5"/>
    <w:rsid w:val="006D76C9"/>
    <w:rsid w:val="006E4725"/>
    <w:rsid w:val="006F106E"/>
    <w:rsid w:val="006F1491"/>
    <w:rsid w:val="00701642"/>
    <w:rsid w:val="007031EE"/>
    <w:rsid w:val="00705447"/>
    <w:rsid w:val="00720274"/>
    <w:rsid w:val="00726654"/>
    <w:rsid w:val="007276A0"/>
    <w:rsid w:val="00733318"/>
    <w:rsid w:val="00735362"/>
    <w:rsid w:val="007467B7"/>
    <w:rsid w:val="007478CA"/>
    <w:rsid w:val="00751B15"/>
    <w:rsid w:val="007520FB"/>
    <w:rsid w:val="00761312"/>
    <w:rsid w:val="00761C7E"/>
    <w:rsid w:val="0076278D"/>
    <w:rsid w:val="007628CE"/>
    <w:rsid w:val="00777ACB"/>
    <w:rsid w:val="0078054E"/>
    <w:rsid w:val="00795649"/>
    <w:rsid w:val="007A1F93"/>
    <w:rsid w:val="007B76C3"/>
    <w:rsid w:val="007C0222"/>
    <w:rsid w:val="007C4991"/>
    <w:rsid w:val="007C49C6"/>
    <w:rsid w:val="007C626E"/>
    <w:rsid w:val="007C7D4D"/>
    <w:rsid w:val="007D1976"/>
    <w:rsid w:val="007E5A04"/>
    <w:rsid w:val="007E7C3D"/>
    <w:rsid w:val="008057D3"/>
    <w:rsid w:val="00806051"/>
    <w:rsid w:val="00806DD3"/>
    <w:rsid w:val="00813880"/>
    <w:rsid w:val="00832FF3"/>
    <w:rsid w:val="008369F7"/>
    <w:rsid w:val="0083779A"/>
    <w:rsid w:val="00840592"/>
    <w:rsid w:val="00840A4C"/>
    <w:rsid w:val="00847E7B"/>
    <w:rsid w:val="00850F9F"/>
    <w:rsid w:val="00852E61"/>
    <w:rsid w:val="00854BCD"/>
    <w:rsid w:val="00860541"/>
    <w:rsid w:val="00861166"/>
    <w:rsid w:val="008615C5"/>
    <w:rsid w:val="00863156"/>
    <w:rsid w:val="008663A1"/>
    <w:rsid w:val="008763FE"/>
    <w:rsid w:val="00877EE3"/>
    <w:rsid w:val="008842FC"/>
    <w:rsid w:val="00887977"/>
    <w:rsid w:val="00891335"/>
    <w:rsid w:val="008A0E4C"/>
    <w:rsid w:val="008A2FD9"/>
    <w:rsid w:val="008A547E"/>
    <w:rsid w:val="008A61B9"/>
    <w:rsid w:val="008B0C4E"/>
    <w:rsid w:val="008B6971"/>
    <w:rsid w:val="008C0192"/>
    <w:rsid w:val="008C2B81"/>
    <w:rsid w:val="008C5365"/>
    <w:rsid w:val="008C5CAB"/>
    <w:rsid w:val="008D2B0F"/>
    <w:rsid w:val="008E0F24"/>
    <w:rsid w:val="008E0F49"/>
    <w:rsid w:val="008E43C8"/>
    <w:rsid w:val="008E5C7B"/>
    <w:rsid w:val="008F52EC"/>
    <w:rsid w:val="00904885"/>
    <w:rsid w:val="00922FF0"/>
    <w:rsid w:val="00924F72"/>
    <w:rsid w:val="009323DE"/>
    <w:rsid w:val="009353D2"/>
    <w:rsid w:val="00953EDE"/>
    <w:rsid w:val="0095738D"/>
    <w:rsid w:val="00966206"/>
    <w:rsid w:val="00967768"/>
    <w:rsid w:val="009754C5"/>
    <w:rsid w:val="00985626"/>
    <w:rsid w:val="00986C40"/>
    <w:rsid w:val="00987117"/>
    <w:rsid w:val="009C7F03"/>
    <w:rsid w:val="009D08CD"/>
    <w:rsid w:val="009D310F"/>
    <w:rsid w:val="009D68DF"/>
    <w:rsid w:val="009E2ADD"/>
    <w:rsid w:val="009F2857"/>
    <w:rsid w:val="009F48EF"/>
    <w:rsid w:val="00A04A15"/>
    <w:rsid w:val="00A060F8"/>
    <w:rsid w:val="00A1438C"/>
    <w:rsid w:val="00A1627D"/>
    <w:rsid w:val="00A162C5"/>
    <w:rsid w:val="00A31921"/>
    <w:rsid w:val="00A31C5A"/>
    <w:rsid w:val="00A32EDD"/>
    <w:rsid w:val="00A35C70"/>
    <w:rsid w:val="00A41EAC"/>
    <w:rsid w:val="00A5003B"/>
    <w:rsid w:val="00A510EE"/>
    <w:rsid w:val="00A553BA"/>
    <w:rsid w:val="00A565C2"/>
    <w:rsid w:val="00A57D6F"/>
    <w:rsid w:val="00A60A6E"/>
    <w:rsid w:val="00A61B72"/>
    <w:rsid w:val="00A7138A"/>
    <w:rsid w:val="00A73293"/>
    <w:rsid w:val="00A7639A"/>
    <w:rsid w:val="00A84DDA"/>
    <w:rsid w:val="00A904CC"/>
    <w:rsid w:val="00A91AF0"/>
    <w:rsid w:val="00A9293F"/>
    <w:rsid w:val="00A95F10"/>
    <w:rsid w:val="00AA0D80"/>
    <w:rsid w:val="00AA0E8C"/>
    <w:rsid w:val="00AA2F5F"/>
    <w:rsid w:val="00AA3CAE"/>
    <w:rsid w:val="00AB26D6"/>
    <w:rsid w:val="00AB3588"/>
    <w:rsid w:val="00AB43FE"/>
    <w:rsid w:val="00AC0200"/>
    <w:rsid w:val="00AC2B4B"/>
    <w:rsid w:val="00AC4FC0"/>
    <w:rsid w:val="00AC6F30"/>
    <w:rsid w:val="00AD308B"/>
    <w:rsid w:val="00AD6B5E"/>
    <w:rsid w:val="00AD75EB"/>
    <w:rsid w:val="00AE462A"/>
    <w:rsid w:val="00AE5049"/>
    <w:rsid w:val="00AE71C5"/>
    <w:rsid w:val="00AF046B"/>
    <w:rsid w:val="00AF3F45"/>
    <w:rsid w:val="00AF593A"/>
    <w:rsid w:val="00AF64E6"/>
    <w:rsid w:val="00AF6CD2"/>
    <w:rsid w:val="00B03612"/>
    <w:rsid w:val="00B10DEA"/>
    <w:rsid w:val="00B178A4"/>
    <w:rsid w:val="00B262A2"/>
    <w:rsid w:val="00B26BC0"/>
    <w:rsid w:val="00B3688D"/>
    <w:rsid w:val="00B36FB1"/>
    <w:rsid w:val="00B42CEB"/>
    <w:rsid w:val="00B468F2"/>
    <w:rsid w:val="00B64B5E"/>
    <w:rsid w:val="00B67450"/>
    <w:rsid w:val="00B74781"/>
    <w:rsid w:val="00B75F81"/>
    <w:rsid w:val="00B8776E"/>
    <w:rsid w:val="00B935F0"/>
    <w:rsid w:val="00B93F5F"/>
    <w:rsid w:val="00B952BB"/>
    <w:rsid w:val="00B9698A"/>
    <w:rsid w:val="00BA29D3"/>
    <w:rsid w:val="00BA2D64"/>
    <w:rsid w:val="00BA6B40"/>
    <w:rsid w:val="00BA7CF7"/>
    <w:rsid w:val="00BB0598"/>
    <w:rsid w:val="00BB1038"/>
    <w:rsid w:val="00BB3789"/>
    <w:rsid w:val="00BB3B61"/>
    <w:rsid w:val="00BB542F"/>
    <w:rsid w:val="00BC29A6"/>
    <w:rsid w:val="00BC59A3"/>
    <w:rsid w:val="00BC633C"/>
    <w:rsid w:val="00BC7F8E"/>
    <w:rsid w:val="00BD04BE"/>
    <w:rsid w:val="00BD07E2"/>
    <w:rsid w:val="00BD7481"/>
    <w:rsid w:val="00BE4C61"/>
    <w:rsid w:val="00BF3DDD"/>
    <w:rsid w:val="00C001F6"/>
    <w:rsid w:val="00C013AE"/>
    <w:rsid w:val="00C016D9"/>
    <w:rsid w:val="00C056F9"/>
    <w:rsid w:val="00C05FCC"/>
    <w:rsid w:val="00C06AFF"/>
    <w:rsid w:val="00C10C4B"/>
    <w:rsid w:val="00C16CBD"/>
    <w:rsid w:val="00C205A7"/>
    <w:rsid w:val="00C22E5F"/>
    <w:rsid w:val="00C37552"/>
    <w:rsid w:val="00C4360B"/>
    <w:rsid w:val="00C50334"/>
    <w:rsid w:val="00C52A98"/>
    <w:rsid w:val="00C62868"/>
    <w:rsid w:val="00C62CF8"/>
    <w:rsid w:val="00C71913"/>
    <w:rsid w:val="00C80B0D"/>
    <w:rsid w:val="00C82B53"/>
    <w:rsid w:val="00C8368E"/>
    <w:rsid w:val="00CA3569"/>
    <w:rsid w:val="00CB04E2"/>
    <w:rsid w:val="00CB1CFF"/>
    <w:rsid w:val="00CB5302"/>
    <w:rsid w:val="00CB5A62"/>
    <w:rsid w:val="00CB7CF2"/>
    <w:rsid w:val="00CC2EA3"/>
    <w:rsid w:val="00CD65AD"/>
    <w:rsid w:val="00CE5AEB"/>
    <w:rsid w:val="00CE6852"/>
    <w:rsid w:val="00CF3C70"/>
    <w:rsid w:val="00CF514A"/>
    <w:rsid w:val="00CF692E"/>
    <w:rsid w:val="00D07164"/>
    <w:rsid w:val="00D10B09"/>
    <w:rsid w:val="00D11D7A"/>
    <w:rsid w:val="00D1779D"/>
    <w:rsid w:val="00D17CF9"/>
    <w:rsid w:val="00D20B3B"/>
    <w:rsid w:val="00D211BD"/>
    <w:rsid w:val="00D21B09"/>
    <w:rsid w:val="00D2236F"/>
    <w:rsid w:val="00D24037"/>
    <w:rsid w:val="00D24FEB"/>
    <w:rsid w:val="00D27B11"/>
    <w:rsid w:val="00D34171"/>
    <w:rsid w:val="00D46041"/>
    <w:rsid w:val="00D468DE"/>
    <w:rsid w:val="00D60D47"/>
    <w:rsid w:val="00D61ECB"/>
    <w:rsid w:val="00D67AE6"/>
    <w:rsid w:val="00D77ACA"/>
    <w:rsid w:val="00D83701"/>
    <w:rsid w:val="00D917FC"/>
    <w:rsid w:val="00DC05DF"/>
    <w:rsid w:val="00DD1A7B"/>
    <w:rsid w:val="00DD784E"/>
    <w:rsid w:val="00DE3212"/>
    <w:rsid w:val="00DF0273"/>
    <w:rsid w:val="00DF0644"/>
    <w:rsid w:val="00E00869"/>
    <w:rsid w:val="00E041FC"/>
    <w:rsid w:val="00E05B26"/>
    <w:rsid w:val="00E077F2"/>
    <w:rsid w:val="00E1094F"/>
    <w:rsid w:val="00E11FF4"/>
    <w:rsid w:val="00E236B2"/>
    <w:rsid w:val="00E24BF3"/>
    <w:rsid w:val="00E325A4"/>
    <w:rsid w:val="00E37117"/>
    <w:rsid w:val="00E43E91"/>
    <w:rsid w:val="00E443A9"/>
    <w:rsid w:val="00E46D1D"/>
    <w:rsid w:val="00E47065"/>
    <w:rsid w:val="00E55238"/>
    <w:rsid w:val="00E56C00"/>
    <w:rsid w:val="00E56E4A"/>
    <w:rsid w:val="00E65C6D"/>
    <w:rsid w:val="00E67357"/>
    <w:rsid w:val="00E8206A"/>
    <w:rsid w:val="00E84902"/>
    <w:rsid w:val="00E96F9C"/>
    <w:rsid w:val="00EA4AA8"/>
    <w:rsid w:val="00EA4BCA"/>
    <w:rsid w:val="00EA608F"/>
    <w:rsid w:val="00EB6247"/>
    <w:rsid w:val="00EC21A2"/>
    <w:rsid w:val="00EC4612"/>
    <w:rsid w:val="00EC7880"/>
    <w:rsid w:val="00ED35F9"/>
    <w:rsid w:val="00ED4573"/>
    <w:rsid w:val="00ED7CD2"/>
    <w:rsid w:val="00EE07BE"/>
    <w:rsid w:val="00EE377E"/>
    <w:rsid w:val="00EE4087"/>
    <w:rsid w:val="00EE65C6"/>
    <w:rsid w:val="00EF45B3"/>
    <w:rsid w:val="00F03F6B"/>
    <w:rsid w:val="00F06A82"/>
    <w:rsid w:val="00F1295F"/>
    <w:rsid w:val="00F12CC5"/>
    <w:rsid w:val="00F1372E"/>
    <w:rsid w:val="00F14052"/>
    <w:rsid w:val="00F15295"/>
    <w:rsid w:val="00F24573"/>
    <w:rsid w:val="00F411A9"/>
    <w:rsid w:val="00F45000"/>
    <w:rsid w:val="00F55424"/>
    <w:rsid w:val="00F57CEB"/>
    <w:rsid w:val="00F6475A"/>
    <w:rsid w:val="00F66707"/>
    <w:rsid w:val="00F754E3"/>
    <w:rsid w:val="00F75EFE"/>
    <w:rsid w:val="00F80E74"/>
    <w:rsid w:val="00F83CB3"/>
    <w:rsid w:val="00F87366"/>
    <w:rsid w:val="00F91874"/>
    <w:rsid w:val="00F965A5"/>
    <w:rsid w:val="00FB2760"/>
    <w:rsid w:val="00FC4919"/>
    <w:rsid w:val="00FC4FDC"/>
    <w:rsid w:val="00FC5999"/>
    <w:rsid w:val="00FE1090"/>
    <w:rsid w:val="00FE14BC"/>
    <w:rsid w:val="00FE468D"/>
    <w:rsid w:val="00FE67A0"/>
    <w:rsid w:val="05645A72"/>
    <w:rsid w:val="06D9786D"/>
    <w:rsid w:val="0A7054A8"/>
    <w:rsid w:val="0E5A4719"/>
    <w:rsid w:val="0F202E35"/>
    <w:rsid w:val="1026292A"/>
    <w:rsid w:val="12D019CD"/>
    <w:rsid w:val="171517BE"/>
    <w:rsid w:val="17303B54"/>
    <w:rsid w:val="18474F10"/>
    <w:rsid w:val="19FF75CD"/>
    <w:rsid w:val="1A354505"/>
    <w:rsid w:val="1BDF3D1D"/>
    <w:rsid w:val="1E0F3150"/>
    <w:rsid w:val="1F7D2437"/>
    <w:rsid w:val="237A3B51"/>
    <w:rsid w:val="24361744"/>
    <w:rsid w:val="27292929"/>
    <w:rsid w:val="28EC4310"/>
    <w:rsid w:val="2D206619"/>
    <w:rsid w:val="2E4A6DA0"/>
    <w:rsid w:val="2EED3455"/>
    <w:rsid w:val="2F751291"/>
    <w:rsid w:val="301D6CBF"/>
    <w:rsid w:val="34BE7801"/>
    <w:rsid w:val="37261890"/>
    <w:rsid w:val="375E754C"/>
    <w:rsid w:val="37DA7AEF"/>
    <w:rsid w:val="38327B47"/>
    <w:rsid w:val="3A091780"/>
    <w:rsid w:val="3E7C36EC"/>
    <w:rsid w:val="42856FE2"/>
    <w:rsid w:val="44BB5E88"/>
    <w:rsid w:val="46E03CBD"/>
    <w:rsid w:val="4EEE6929"/>
    <w:rsid w:val="4FA31B7C"/>
    <w:rsid w:val="50A81518"/>
    <w:rsid w:val="530775B3"/>
    <w:rsid w:val="54FC2B5B"/>
    <w:rsid w:val="575139C7"/>
    <w:rsid w:val="58176196"/>
    <w:rsid w:val="5B9716D2"/>
    <w:rsid w:val="5E954EB9"/>
    <w:rsid w:val="625341A7"/>
    <w:rsid w:val="64CD719C"/>
    <w:rsid w:val="65430781"/>
    <w:rsid w:val="66694155"/>
    <w:rsid w:val="6A5B4F6D"/>
    <w:rsid w:val="6AC33110"/>
    <w:rsid w:val="6CE626FC"/>
    <w:rsid w:val="719D5E9F"/>
    <w:rsid w:val="71B91AAB"/>
    <w:rsid w:val="78441859"/>
    <w:rsid w:val="78BF0E1F"/>
    <w:rsid w:val="7F9002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 w:unhideWhenUsed="0"/>
    <w:lsdException w:name="index 2" w:uiPriority="0" w:unhideWhenUsed="0"/>
    <w:lsdException w:name="index 3" w:uiPriority="0" w:unhideWhenUsed="0"/>
    <w:lsdException w:name="index 4" w:uiPriority="0" w:unhideWhenUsed="0"/>
    <w:lsdException w:name="index 5" w:uiPriority="0" w:unhideWhenUsed="0"/>
    <w:lsdException w:name="index 6" w:uiPriority="0" w:unhideWhenUsed="0"/>
    <w:lsdException w:name="index 7" w:uiPriority="0" w:unhideWhenUsed="0"/>
    <w:lsdException w:name="index 8" w:uiPriority="0" w:unhideWhenUsed="0"/>
    <w:lsdException w:name="index 9" w:uiPriority="0" w:unhideWhenUsed="0"/>
    <w:lsdException w:name="toc 1" w:uiPriority="0" w:unhideWhenUsed="0"/>
    <w:lsdException w:name="toc 2" w:uiPriority="0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uiPriority="0" w:unhideWhenUsed="0"/>
    <w:lsdException w:name="toc 8" w:uiPriority="0" w:unhideWhenUsed="0"/>
    <w:lsdException w:name="toc 9" w:uiPriority="0" w:unhideWhenUsed="0"/>
    <w:lsdException w:name="Normal Indent" w:semiHidden="0" w:uiPriority="0" w:unhideWhenUsed="0"/>
    <w:lsdException w:name="footnote text" w:uiPriority="0" w:unhideWhenUsed="0"/>
    <w:lsdException w:name="annotation text" w:uiPriority="0" w:unhideWhenUsed="0"/>
    <w:lsdException w:name="header" w:semiHidden="0" w:uiPriority="0" w:unhideWhenUsed="0"/>
    <w:lsdException w:name="footer" w:semiHidden="0" w:uiPriority="0" w:unhideWhenUsed="0"/>
    <w:lsdException w:name="index heading" w:uiPriority="0" w:unhideWhenUsed="0"/>
    <w:lsdException w:name="caption" w:semiHidden="0" w:uiPriority="0" w:unhideWhenUsed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uiPriority="0" w:unhideWhenUsed="0"/>
    <w:lsdException w:name="endnote text" w:uiPriority="0" w:unhideWhenUsed="0"/>
    <w:lsdException w:name="table of authorities" w:uiPriority="0" w:unhideWhenUsed="0"/>
    <w:lsdException w:name="macro" w:semiHidden="0" w:uiPriority="0" w:unhideWhenUsed="0"/>
    <w:lsdException w:name="toa heading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pacing w:line="360" w:lineRule="auto"/>
      <w:jc w:val="both"/>
      <w:textAlignment w:val="baseline"/>
    </w:pPr>
    <w:rPr>
      <w:kern w:val="24"/>
      <w:sz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tLeast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link w:val="3Char0"/>
    <w:qFormat/>
    <w:pPr>
      <w:keepNext/>
      <w:keepLines/>
      <w:spacing w:before="260" w:after="260" w:line="416" w:lineRule="atLeast"/>
      <w:jc w:val="center"/>
      <w:outlineLvl w:val="2"/>
    </w:pPr>
    <w:rPr>
      <w:b/>
      <w:sz w:val="32"/>
    </w:rPr>
  </w:style>
  <w:style w:type="paragraph" w:styleId="Heading4">
    <w:name w:val="heading 4"/>
    <w:basedOn w:val="Normal"/>
    <w:next w:val="Normal"/>
    <w:qFormat/>
    <w:pPr>
      <w:keepNext/>
      <w:keepLines/>
      <w:spacing w:before="280" w:after="290" w:line="376" w:lineRule="atLeast"/>
      <w:outlineLvl w:val="3"/>
    </w:pPr>
    <w:rPr>
      <w:b/>
      <w:sz w:val="28"/>
    </w:rPr>
  </w:style>
  <w:style w:type="paragraph" w:styleId="Heading5">
    <w:name w:val="heading 5"/>
    <w:basedOn w:val="Normal"/>
    <w:next w:val="Normal"/>
    <w:link w:val="5Char"/>
    <w:qFormat/>
    <w:pPr>
      <w:keepNext/>
      <w:keepLines/>
      <w:spacing w:line="376" w:lineRule="atLeast"/>
      <w:outlineLvl w:val="4"/>
    </w:pPr>
    <w:rPr>
      <w:b/>
      <w:sz w:val="28"/>
    </w:rPr>
  </w:style>
  <w:style w:type="paragraph" w:styleId="Heading6">
    <w:name w:val="heading 6"/>
    <w:basedOn w:val="Heading5"/>
    <w:next w:val="Normal"/>
    <w:link w:val="6Char0"/>
    <w:qFormat/>
    <w:pPr>
      <w:outlineLvl w:val="5"/>
    </w:pPr>
    <w:rPr>
      <w:bCs/>
    </w:rPr>
  </w:style>
  <w:style w:type="paragraph" w:styleId="Heading7">
    <w:name w:val="heading 7"/>
    <w:basedOn w:val="Normal"/>
    <w:next w:val="Normal"/>
    <w:qFormat/>
    <w:pPr>
      <w:keepNext/>
      <w:keepLines/>
      <w:spacing w:before="240" w:after="64" w:line="320" w:lineRule="atLeast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keepLines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qFormat/>
    <w:pPr>
      <w:keepNext/>
      <w:keepLines/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semiHidden/>
    <w:pPr>
      <w:ind w:left="1440"/>
      <w:jc w:val="left"/>
    </w:pPr>
    <w:rPr>
      <w:sz w:val="20"/>
    </w:rPr>
  </w:style>
  <w:style w:type="paragraph" w:styleId="TableofAuthorities">
    <w:name w:val="table of authorities"/>
    <w:basedOn w:val="Normal"/>
    <w:next w:val="Normal"/>
    <w:semiHidden/>
    <w:pPr>
      <w:ind w:left="420" w:leftChars="200"/>
    </w:pPr>
  </w:style>
  <w:style w:type="paragraph" w:styleId="Index8">
    <w:name w:val="index 8"/>
    <w:basedOn w:val="Normal"/>
    <w:next w:val="Normal"/>
    <w:semiHidden/>
    <w:pPr>
      <w:ind w:left="1400" w:leftChars="1400"/>
    </w:pPr>
  </w:style>
  <w:style w:type="paragraph" w:styleId="Caption">
    <w:name w:val="caption"/>
    <w:basedOn w:val="Normal"/>
    <w:next w:val="Normal"/>
    <w:qFormat/>
    <w:rPr>
      <w:rFonts w:ascii="Arial" w:eastAsia="黑体" w:hAnsi="Arial" w:cs="Arial"/>
      <w:sz w:val="20"/>
    </w:rPr>
  </w:style>
  <w:style w:type="paragraph" w:styleId="Index5">
    <w:name w:val="index 5"/>
    <w:basedOn w:val="Normal"/>
    <w:next w:val="Normal"/>
    <w:semiHidden/>
    <w:pPr>
      <w:ind w:left="800" w:leftChars="800"/>
    </w:pPr>
  </w:style>
  <w:style w:type="paragraph" w:styleId="DocumentMap">
    <w:name w:val="Document Map"/>
    <w:basedOn w:val="Normal"/>
    <w:semiHidden/>
    <w:pPr>
      <w:shd w:val="clear" w:color="auto" w:fill="000080"/>
    </w:p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szCs w:val="24"/>
    </w:rPr>
  </w:style>
  <w:style w:type="paragraph" w:styleId="CommentText">
    <w:name w:val="annotation text"/>
    <w:basedOn w:val="Normal"/>
    <w:semiHidden/>
    <w:pPr>
      <w:jc w:val="left"/>
    </w:pPr>
  </w:style>
  <w:style w:type="paragraph" w:styleId="Index6">
    <w:name w:val="index 6"/>
    <w:basedOn w:val="Normal"/>
    <w:next w:val="Normal"/>
    <w:semiHidden/>
    <w:pPr>
      <w:ind w:left="1000" w:leftChars="1000"/>
    </w:pPr>
  </w:style>
  <w:style w:type="paragraph" w:styleId="BodyText">
    <w:name w:val="Body Text"/>
    <w:basedOn w:val="Normal"/>
    <w:pPr>
      <w:adjustRightInd/>
      <w:spacing w:line="240" w:lineRule="auto"/>
      <w:textAlignment w:val="auto"/>
    </w:pPr>
    <w:rPr>
      <w:kern w:val="2"/>
      <w:sz w:val="36"/>
      <w:szCs w:val="24"/>
    </w:rPr>
  </w:style>
  <w:style w:type="paragraph" w:styleId="BodyTextIndent">
    <w:name w:val="Body Text Indent"/>
    <w:basedOn w:val="Normal"/>
    <w:pPr>
      <w:adjustRightInd/>
      <w:spacing w:line="240" w:lineRule="auto"/>
      <w:ind w:left="359" w:firstLine="540" w:leftChars="171" w:firstLineChars="225"/>
      <w:textAlignment w:val="auto"/>
    </w:pPr>
    <w:rPr>
      <w:kern w:val="2"/>
      <w:szCs w:val="24"/>
    </w:rPr>
  </w:style>
  <w:style w:type="paragraph" w:styleId="Index4">
    <w:name w:val="index 4"/>
    <w:basedOn w:val="Normal"/>
    <w:next w:val="Normal"/>
    <w:semiHidden/>
    <w:pPr>
      <w:ind w:left="600" w:leftChars="600"/>
    </w:pPr>
  </w:style>
  <w:style w:type="paragraph" w:styleId="TOC5">
    <w:name w:val="toc 5"/>
    <w:basedOn w:val="Normal"/>
    <w:next w:val="Normal"/>
    <w:uiPriority w:val="39"/>
    <w:pPr>
      <w:ind w:left="960"/>
      <w:jc w:val="left"/>
    </w:pPr>
    <w:rPr>
      <w:sz w:val="20"/>
    </w:rPr>
  </w:style>
  <w:style w:type="paragraph" w:styleId="TOC3">
    <w:name w:val="toc 3"/>
    <w:basedOn w:val="Normal"/>
    <w:next w:val="Normal"/>
    <w:uiPriority w:val="39"/>
    <w:pPr>
      <w:ind w:left="480"/>
      <w:jc w:val="left"/>
    </w:pPr>
    <w:rPr>
      <w:sz w:val="20"/>
    </w:rPr>
  </w:style>
  <w:style w:type="paragraph" w:styleId="PlainText">
    <w:name w:val="Plain Text"/>
    <w:basedOn w:val="Normal"/>
    <w:pPr>
      <w:adjustRightInd/>
      <w:spacing w:line="240" w:lineRule="auto"/>
      <w:textAlignment w:val="auto"/>
    </w:pPr>
    <w:rPr>
      <w:rFonts w:ascii="宋体" w:hAnsi="Courier New" w:cs="Courier New"/>
      <w:kern w:val="2"/>
      <w:sz w:val="21"/>
      <w:szCs w:val="21"/>
    </w:rPr>
  </w:style>
  <w:style w:type="paragraph" w:styleId="TOC8">
    <w:name w:val="toc 8"/>
    <w:basedOn w:val="Normal"/>
    <w:next w:val="Normal"/>
    <w:semiHidden/>
    <w:pPr>
      <w:ind w:left="1680"/>
      <w:jc w:val="left"/>
    </w:pPr>
    <w:rPr>
      <w:sz w:val="20"/>
    </w:rPr>
  </w:style>
  <w:style w:type="paragraph" w:styleId="Index3">
    <w:name w:val="index 3"/>
    <w:basedOn w:val="Normal"/>
    <w:next w:val="Normal"/>
    <w:semiHidden/>
    <w:pPr>
      <w:ind w:left="400" w:leftChars="400"/>
    </w:pPr>
  </w:style>
  <w:style w:type="paragraph" w:styleId="Date">
    <w:name w:val="Date"/>
    <w:basedOn w:val="Normal"/>
    <w:next w:val="Normal"/>
    <w:link w:val="Char"/>
    <w:pPr>
      <w:ind w:left="100" w:leftChars="2500"/>
    </w:pPr>
  </w:style>
  <w:style w:type="paragraph" w:styleId="BodyTextIndent2">
    <w:name w:val="Body Text Indent 2"/>
    <w:basedOn w:val="Normal"/>
    <w:pPr>
      <w:ind w:left="3461" w:leftChars="1442"/>
    </w:pPr>
    <w:rPr>
      <w:rFonts w:ascii="宋体" w:hAnsi="宋体"/>
    </w:rPr>
  </w:style>
  <w:style w:type="paragraph" w:styleId="EndnoteText">
    <w:name w:val="endnote text"/>
    <w:basedOn w:val="Normal"/>
    <w:semiHidden/>
    <w:pPr>
      <w:snapToGrid w:val="0"/>
      <w:jc w:val="left"/>
    </w:pPr>
  </w:style>
  <w:style w:type="paragraph" w:styleId="BalloonText">
    <w:name w:val="Balloon Text"/>
    <w:basedOn w:val="Normal"/>
    <w:link w:val="Char0"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</w:rPr>
  </w:style>
  <w:style w:type="paragraph" w:styleId="TOC1">
    <w:name w:val="toc 1"/>
    <w:basedOn w:val="TableofAuthorities"/>
    <w:next w:val="TOAHeading"/>
    <w:semiHidden/>
    <w:pPr>
      <w:spacing w:before="120"/>
      <w:ind w:left="0" w:leftChars="0"/>
      <w:jc w:val="left"/>
    </w:pPr>
    <w:rPr>
      <w:b/>
      <w:bCs/>
      <w:i/>
      <w:iCs/>
      <w:szCs w:val="24"/>
    </w:rPr>
  </w:style>
  <w:style w:type="paragraph" w:styleId="TOC4">
    <w:name w:val="toc 4"/>
    <w:basedOn w:val="Normal"/>
    <w:next w:val="Normal"/>
    <w:uiPriority w:val="39"/>
    <w:pPr>
      <w:ind w:left="720"/>
      <w:jc w:val="left"/>
    </w:pPr>
    <w:rPr>
      <w:sz w:val="20"/>
    </w:rPr>
  </w:style>
  <w:style w:type="paragraph" w:styleId="IndexHeading">
    <w:name w:val="index heading"/>
    <w:basedOn w:val="Normal"/>
    <w:next w:val="Index1"/>
    <w:semiHidden/>
  </w:style>
  <w:style w:type="paragraph" w:styleId="Index1">
    <w:name w:val="index 1"/>
    <w:basedOn w:val="Normal"/>
    <w:next w:val="Normal"/>
    <w:semiHidden/>
    <w:pPr>
      <w:spacing w:line="240" w:lineRule="atLeast"/>
    </w:pPr>
    <w:rPr>
      <w:rFonts w:ascii="宋体" w:hAnsi="宋体"/>
      <w:lang w:val="x-none"/>
    </w:rPr>
  </w:style>
  <w:style w:type="paragraph" w:styleId="FootnoteText">
    <w:name w:val="footnote text"/>
    <w:basedOn w:val="Normal"/>
    <w:semiHidden/>
    <w:pPr>
      <w:snapToGrid w:val="0"/>
      <w:jc w:val="left"/>
    </w:pPr>
    <w:rPr>
      <w:sz w:val="18"/>
    </w:rPr>
  </w:style>
  <w:style w:type="paragraph" w:styleId="TOC6">
    <w:name w:val="toc 6"/>
    <w:basedOn w:val="Normal"/>
    <w:next w:val="Normal"/>
    <w:uiPriority w:val="39"/>
    <w:pPr>
      <w:ind w:left="1200"/>
      <w:jc w:val="left"/>
    </w:pPr>
    <w:rPr>
      <w:sz w:val="20"/>
    </w:rPr>
  </w:style>
  <w:style w:type="paragraph" w:styleId="Index7">
    <w:name w:val="index 7"/>
    <w:basedOn w:val="Normal"/>
    <w:next w:val="Normal"/>
    <w:semiHidden/>
    <w:pPr>
      <w:ind w:left="1200" w:leftChars="1200"/>
    </w:pPr>
  </w:style>
  <w:style w:type="paragraph" w:styleId="Index9">
    <w:name w:val="index 9"/>
    <w:basedOn w:val="Normal"/>
    <w:next w:val="Normal"/>
    <w:semiHidden/>
    <w:pPr>
      <w:ind w:left="1600" w:leftChars="1600"/>
    </w:pPr>
  </w:style>
  <w:style w:type="paragraph" w:styleId="TOC2">
    <w:name w:val="toc 2"/>
    <w:basedOn w:val="Normal"/>
    <w:next w:val="Normal"/>
    <w:semiHidden/>
    <w:pPr>
      <w:spacing w:before="120"/>
      <w:ind w:left="240"/>
      <w:jc w:val="left"/>
    </w:pPr>
    <w:rPr>
      <w:b/>
      <w:bCs/>
      <w:sz w:val="22"/>
      <w:szCs w:val="22"/>
    </w:rPr>
  </w:style>
  <w:style w:type="paragraph" w:styleId="TOC9">
    <w:name w:val="toc 9"/>
    <w:basedOn w:val="Normal"/>
    <w:next w:val="Normal"/>
    <w:semiHidden/>
    <w:pPr>
      <w:ind w:left="1920"/>
      <w:jc w:val="left"/>
    </w:pPr>
    <w:rPr>
      <w:sz w:val="20"/>
    </w:rPr>
  </w:style>
  <w:style w:type="paragraph" w:styleId="NormalWeb">
    <w:name w:val="Normal (Web)"/>
    <w:basedOn w:val="Normal"/>
    <w:uiPriority w:val="99"/>
    <w:unhideWhenUsed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kern w:val="0"/>
      <w:szCs w:val="24"/>
    </w:rPr>
  </w:style>
  <w:style w:type="paragraph" w:styleId="Index2">
    <w:name w:val="index 2"/>
    <w:basedOn w:val="Normal"/>
    <w:next w:val="Normal"/>
    <w:semiHidden/>
    <w:pPr>
      <w:ind w:left="200" w:leftChars="200"/>
    </w:pPr>
  </w:style>
  <w:style w:type="table" w:styleId="TableGrid">
    <w:name w:val="Table Grid"/>
    <w:basedOn w:val="TableNormal"/>
    <w:pPr>
      <w:widowControl w:val="0"/>
      <w:jc w:val="both"/>
    </w:pPr>
    <w:tblPr>
      <w:tblStyle w:val="TableNorma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semiHidden/>
    <w:rPr>
      <w:vertAlign w:val="superscript"/>
    </w:rPr>
  </w:style>
  <w:style w:type="character" w:styleId="PageNumber">
    <w:name w:val="page number"/>
    <w:basedOn w:val="DefaultParagraphFont"/>
  </w:style>
  <w:style w:type="character" w:styleId="FollowedHyperlink">
    <w:name w:val="FollowedHyperlink"/>
    <w:rPr>
      <w:color w:val="800080"/>
      <w:u w:val="single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semiHidden/>
    <w:rPr>
      <w:sz w:val="21"/>
    </w:rPr>
  </w:style>
  <w:style w:type="character" w:styleId="FootnoteReference">
    <w:name w:val="footnote reference"/>
    <w:semiHidden/>
    <w:rPr>
      <w:vertAlign w:val="superscript"/>
    </w:rPr>
  </w:style>
  <w:style w:type="character" w:customStyle="1" w:styleId="3Char">
    <w:name w:val="样式 标题 3 + 四号 Char"/>
    <w:link w:val="3"/>
    <w:rPr>
      <w:rFonts w:eastAsia="宋体"/>
      <w:b/>
      <w:bCs/>
      <w:kern w:val="24"/>
      <w:sz w:val="28"/>
      <w:lang w:val="en-US" w:eastAsia="zh-CN" w:bidi="ar-SA"/>
    </w:rPr>
  </w:style>
  <w:style w:type="paragraph" w:customStyle="1" w:styleId="3">
    <w:name w:val="样式 标题 3 + 四号"/>
    <w:basedOn w:val="Heading3"/>
    <w:link w:val="3Char"/>
    <w:pPr>
      <w:spacing w:before="0" w:after="0"/>
    </w:pPr>
    <w:rPr>
      <w:bCs/>
      <w:sz w:val="28"/>
    </w:rPr>
  </w:style>
  <w:style w:type="character" w:customStyle="1" w:styleId="4Char">
    <w:name w:val="标题 4 Char"/>
    <w:rPr>
      <w:rFonts w:eastAsia="宋体"/>
      <w:b/>
      <w:kern w:val="24"/>
      <w:sz w:val="28"/>
      <w:lang w:val="en-US" w:eastAsia="zh-CN" w:bidi="ar-SA"/>
    </w:rPr>
  </w:style>
  <w:style w:type="character" w:customStyle="1" w:styleId="5Char0">
    <w:name w:val="样式 标题 5 Char + 左  0 字符"/>
    <w:basedOn w:val="4Char"/>
  </w:style>
  <w:style w:type="character" w:customStyle="1" w:styleId="5Char">
    <w:name w:val="标题 5 Char"/>
    <w:link w:val="Heading5"/>
    <w:rPr>
      <w:rFonts w:eastAsia="宋体"/>
      <w:b/>
      <w:kern w:val="24"/>
      <w:sz w:val="28"/>
      <w:lang w:val="en-US" w:eastAsia="zh-CN" w:bidi="ar-SA"/>
    </w:rPr>
  </w:style>
  <w:style w:type="character" w:customStyle="1" w:styleId="6Char">
    <w:name w:val="样式 标题 6 + 小四 Char"/>
    <w:link w:val="6"/>
    <w:rPr>
      <w:rFonts w:eastAsia="宋体"/>
      <w:b/>
      <w:bCs/>
      <w:kern w:val="24"/>
      <w:sz w:val="24"/>
      <w:lang w:val="en-US" w:eastAsia="zh-CN" w:bidi="ar-SA"/>
    </w:rPr>
  </w:style>
  <w:style w:type="paragraph" w:customStyle="1" w:styleId="6">
    <w:name w:val="样式 标题 6 + 小四"/>
    <w:basedOn w:val="Heading6"/>
    <w:link w:val="6Char"/>
    <w:pPr>
      <w:spacing w:before="240" w:after="240"/>
    </w:pPr>
    <w:rPr>
      <w:sz w:val="24"/>
    </w:rPr>
  </w:style>
  <w:style w:type="character" w:customStyle="1" w:styleId="6Char0">
    <w:name w:val="标题 6 Char"/>
    <w:link w:val="Heading6"/>
    <w:rPr>
      <w:rFonts w:eastAsia="宋体"/>
      <w:b/>
      <w:bCs/>
      <w:kern w:val="24"/>
      <w:sz w:val="28"/>
      <w:lang w:val="en-US" w:eastAsia="zh-CN" w:bidi="ar-SA"/>
    </w:rPr>
  </w:style>
  <w:style w:type="character" w:customStyle="1" w:styleId="3Char0">
    <w:name w:val="标题 3 Char"/>
    <w:link w:val="Heading3"/>
    <w:rPr>
      <w:rFonts w:eastAsia="宋体"/>
      <w:b/>
      <w:kern w:val="24"/>
      <w:sz w:val="32"/>
      <w:lang w:val="en-US" w:eastAsia="zh-CN" w:bidi="ar-SA"/>
    </w:rPr>
  </w:style>
  <w:style w:type="character" w:customStyle="1" w:styleId="31Char">
    <w:name w:val="样式 标题 3 + 四号1 Char"/>
    <w:link w:val="31"/>
    <w:rPr>
      <w:rFonts w:eastAsia="宋体"/>
      <w:b/>
      <w:bCs/>
      <w:kern w:val="24"/>
      <w:sz w:val="28"/>
      <w:lang w:val="en-US" w:eastAsia="zh-CN" w:bidi="ar-SA"/>
    </w:rPr>
  </w:style>
  <w:style w:type="paragraph" w:customStyle="1" w:styleId="31">
    <w:name w:val="样式 标题 3 + 四号1"/>
    <w:basedOn w:val="Heading3"/>
    <w:link w:val="31Char"/>
    <w:pPr>
      <w:spacing w:before="0" w:after="0"/>
    </w:pPr>
    <w:rPr>
      <w:bCs/>
      <w:sz w:val="28"/>
    </w:rPr>
  </w:style>
  <w:style w:type="paragraph" w:customStyle="1" w:styleId="4815815">
    <w:name w:val="样式 标题 4 + 段前: 8.15 磅 段后: 8.15 磅"/>
    <w:basedOn w:val="Heading4"/>
    <w:pPr>
      <w:spacing w:before="0" w:after="0"/>
    </w:pPr>
    <w:rPr>
      <w:rFonts w:cs="宋体"/>
      <w:bCs/>
    </w:rPr>
  </w:style>
  <w:style w:type="paragraph" w:customStyle="1" w:styleId="30">
    <w:name w:val="样式 标题 3 + 四号 两端对齐"/>
    <w:basedOn w:val="Heading3"/>
    <w:pPr>
      <w:spacing w:before="0" w:after="0"/>
      <w:jc w:val="both"/>
    </w:pPr>
    <w:rPr>
      <w:rFonts w:cs="宋体"/>
      <w:bCs/>
      <w:sz w:val="28"/>
    </w:rPr>
  </w:style>
  <w:style w:type="paragraph" w:customStyle="1" w:styleId="32">
    <w:name w:val="样式 标题 3 + 小四"/>
    <w:basedOn w:val="Heading3"/>
    <w:pPr>
      <w:spacing w:before="380" w:after="380"/>
    </w:pPr>
    <w:rPr>
      <w:bCs/>
      <w:sz w:val="24"/>
    </w:rPr>
  </w:style>
  <w:style w:type="paragraph" w:customStyle="1" w:styleId="320">
    <w:name w:val="样式 标题 3 + 四号2"/>
    <w:basedOn w:val="Heading3"/>
    <w:pPr>
      <w:spacing w:before="380" w:after="380"/>
    </w:pPr>
    <w:rPr>
      <w:bCs/>
      <w:sz w:val="28"/>
    </w:rPr>
  </w:style>
  <w:style w:type="character" w:customStyle="1" w:styleId="Char">
    <w:name w:val="日期 Char"/>
    <w:link w:val="Date"/>
    <w:rPr>
      <w:kern w:val="24"/>
      <w:sz w:val="24"/>
    </w:rPr>
  </w:style>
  <w:style w:type="character" w:customStyle="1" w:styleId="Char0">
    <w:name w:val="批注框文本 Char"/>
    <w:link w:val="BalloonText"/>
    <w:rPr>
      <w:kern w:val="24"/>
      <w:sz w:val="18"/>
      <w:szCs w:val="18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73">
    <w:name w:val="73"/>
    <w:basedOn w:val="Heading1"/>
    <w:next w:val="Normal"/>
    <w:uiPriority w:val="39"/>
    <w:semiHidden/>
    <w:unhideWhenUsed/>
    <w:qFormat/>
    <w:pPr>
      <w:widowControl/>
      <w:adjustRightInd/>
      <w:spacing w:before="480" w:after="0" w:line="276" w:lineRule="auto"/>
      <w:jc w:val="left"/>
      <w:textAlignment w:val="auto"/>
      <w:outlineLvl w:val="9"/>
    </w:pPr>
    <w:rPr>
      <w:rFonts w:ascii="Cambria" w:eastAsia="宋体" w:hAnsi="Cambria" w:cs="Times New Roman"/>
      <w:bCs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header" Target="header6.xm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footer" Target="footer5.xml" /><Relationship Id="rId18" Type="http://schemas.openxmlformats.org/officeDocument/2006/relationships/footer" Target="footer6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image" Target="media/image2.png" /><Relationship Id="rId21" Type="http://schemas.openxmlformats.org/officeDocument/2006/relationships/image" Target="media/image3.png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footer" Target="footer8.xml" /><Relationship Id="rId26" Type="http://schemas.openxmlformats.org/officeDocument/2006/relationships/header" Target="header12.xml" /><Relationship Id="rId27" Type="http://schemas.openxmlformats.org/officeDocument/2006/relationships/image" Target="media/image4.png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footer" Target="footer10.xml" /><Relationship Id="rId32" Type="http://schemas.openxmlformats.org/officeDocument/2006/relationships/header" Target="header15.xml" /><Relationship Id="rId33" Type="http://schemas.openxmlformats.org/officeDocument/2006/relationships/image" Target="media/image5.png" /><Relationship Id="rId34" Type="http://schemas.openxmlformats.org/officeDocument/2006/relationships/image" Target="media/image6.pn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image" Target="media/image7.png" /><Relationship Id="rId41" Type="http://schemas.openxmlformats.org/officeDocument/2006/relationships/image" Target="media/image8.png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header" Target="header21.xml" /><Relationship Id="rId47" Type="http://schemas.openxmlformats.org/officeDocument/2006/relationships/image" Target="media/image9.png" /><Relationship Id="rId48" Type="http://schemas.openxmlformats.org/officeDocument/2006/relationships/image" Target="media/image10.png" /><Relationship Id="rId49" Type="http://schemas.openxmlformats.org/officeDocument/2006/relationships/image" Target="media/image11.png" /><Relationship Id="rId5" Type="http://schemas.openxmlformats.org/officeDocument/2006/relationships/header" Target="header1.xml" /><Relationship Id="rId50" Type="http://schemas.openxmlformats.org/officeDocument/2006/relationships/header" Target="header22.xml" /><Relationship Id="rId51" Type="http://schemas.openxmlformats.org/officeDocument/2006/relationships/header" Target="header23.xml" /><Relationship Id="rId52" Type="http://schemas.openxmlformats.org/officeDocument/2006/relationships/footer" Target="footer15.xml" /><Relationship Id="rId53" Type="http://schemas.openxmlformats.org/officeDocument/2006/relationships/footer" Target="footer16.xml" /><Relationship Id="rId54" Type="http://schemas.openxmlformats.org/officeDocument/2006/relationships/header" Target="header24.xml" /><Relationship Id="rId55" Type="http://schemas.openxmlformats.org/officeDocument/2006/relationships/image" Target="media/image12.png" /><Relationship Id="rId56" Type="http://schemas.openxmlformats.org/officeDocument/2006/relationships/image" Target="media/image13.png" /><Relationship Id="rId57" Type="http://schemas.openxmlformats.org/officeDocument/2006/relationships/header" Target="header25.xml" /><Relationship Id="rId58" Type="http://schemas.openxmlformats.org/officeDocument/2006/relationships/header" Target="header26.xml" /><Relationship Id="rId59" Type="http://schemas.openxmlformats.org/officeDocument/2006/relationships/footer" Target="footer17.xml" /><Relationship Id="rId6" Type="http://schemas.openxmlformats.org/officeDocument/2006/relationships/header" Target="header2.xml" /><Relationship Id="rId60" Type="http://schemas.openxmlformats.org/officeDocument/2006/relationships/footer" Target="footer18.xml" /><Relationship Id="rId61" Type="http://schemas.openxmlformats.org/officeDocument/2006/relationships/header" Target="header27.xml" /><Relationship Id="rId62" Type="http://schemas.openxmlformats.org/officeDocument/2006/relationships/image" Target="media/image14.png" /><Relationship Id="rId63" Type="http://schemas.openxmlformats.org/officeDocument/2006/relationships/image" Target="media/image15.png" /><Relationship Id="rId64" Type="http://schemas.openxmlformats.org/officeDocument/2006/relationships/hyperlink" Target="https://d.book118.com/986122224235010050" TargetMode="External" /><Relationship Id="rId65" Type="http://schemas.openxmlformats.org/officeDocument/2006/relationships/header" Target="header28.xml" /><Relationship Id="rId66" Type="http://schemas.openxmlformats.org/officeDocument/2006/relationships/header" Target="header29.xml" /><Relationship Id="rId67" Type="http://schemas.openxmlformats.org/officeDocument/2006/relationships/footer" Target="footer19.xml" /><Relationship Id="rId68" Type="http://schemas.openxmlformats.org/officeDocument/2006/relationships/footer" Target="footer20.xml" /><Relationship Id="rId69" Type="http://schemas.openxmlformats.org/officeDocument/2006/relationships/header" Target="header30.xml" /><Relationship Id="rId7" Type="http://schemas.openxmlformats.org/officeDocument/2006/relationships/footer" Target="footer1.xml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Sp40\SP3160.dot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SP3160</Template>
  <TotalTime>8</TotalTime>
  <Pages>10</Pages>
  <Words>1220</Words>
  <Characters>6957</Characters>
  <Application>Microsoft Office Word</Application>
  <DocSecurity>0</DocSecurity>
  <Lines>57</Lines>
  <Paragraphs>16</Paragraphs>
  <ScaleCrop>false</ScaleCrop>
  <Company/>
  <LinksUpToDate>false</LinksUpToDate>
  <CharactersWithSpaces>8161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伊之密工业互联网平台使用手册</dc:title>
  <dc:creator>梁伟强</dc:creator>
  <cp:lastModifiedBy>0744</cp:lastModifiedBy>
  <cp:revision>3</cp:revision>
  <cp:lastPrinted>2019-04-17T10:31:00Z</cp:lastPrinted>
  <dcterms:created xsi:type="dcterms:W3CDTF">2022-10-15T00:57:00Z</dcterms:created>
  <dcterms:modified xsi:type="dcterms:W3CDTF">2024-02-20T02:46:22Z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ICV">
    <vt:lpwstr>866C51AEF31A4084A0058F8DD586C1F9</vt:lpwstr>
  </property>
  <property fmtid="{D5CDD505-2E9C-101B-9397-08002B2CF9AE}" pid="4" name="KSOProductBuildVer">
    <vt:lpwstr>2052-11.8.2.11718</vt:lpwstr>
  </property>
</Properties>
</file>