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8" w:history="1">
        <w:r>
          <w:rPr>
            <w:rFonts w:ascii="仿宋" w:eastAsia="仿宋" w:hAnsi="仿宋" w:cs="仿宋" w:hint="eastAsia"/>
            <w:lang w:eastAsia="zh-CN"/>
          </w:rPr>
          <w:t>前言</w:t>
        </w:r>
        <w:r>
          <w:tab/>
        </w:r>
        <w:r>
          <w:fldChar w:fldCharType="begin"/>
        </w:r>
        <w:r>
          <w:instrText xml:space="preserve"> PAGEREF _Toc16158 \h </w:instrText>
        </w:r>
        <w:r>
          <w:fldChar w:fldCharType="separate"/>
        </w:r>
        <w:r>
          <w:t>3</w:t>
        </w:r>
        <w:r>
          <w:fldChar w:fldCharType="end"/>
        </w:r>
      </w:hyperlink>
    </w:p>
    <w:p>
      <w:pPr>
        <w:pStyle w:val="TOC1"/>
        <w:tabs>
          <w:tab w:val="right" w:leader="dot" w:pos="8306"/>
        </w:tabs>
      </w:pPr>
      <w:hyperlink w:anchor="_Toc22150" w:history="1">
        <w:r>
          <w:rPr>
            <w:rFonts w:ascii="仿宋" w:eastAsia="仿宋" w:hAnsi="仿宋" w:cs="仿宋" w:hint="eastAsia"/>
            <w:lang w:eastAsia="zh-CN"/>
          </w:rPr>
          <w:t>一、产品规划分析</w:t>
        </w:r>
        <w:r>
          <w:tab/>
        </w:r>
        <w:r>
          <w:fldChar w:fldCharType="begin"/>
        </w:r>
        <w:r>
          <w:instrText xml:space="preserve"> PAGEREF _Toc22150 \h </w:instrText>
        </w:r>
        <w:r>
          <w:fldChar w:fldCharType="separate"/>
        </w:r>
        <w:r>
          <w:t>3</w:t>
        </w:r>
        <w:r>
          <w:fldChar w:fldCharType="end"/>
        </w:r>
      </w:hyperlink>
    </w:p>
    <w:p>
      <w:pPr>
        <w:pStyle w:val="TOC2"/>
        <w:tabs>
          <w:tab w:val="right" w:leader="dot" w:pos="8306"/>
        </w:tabs>
      </w:pPr>
      <w:hyperlink w:anchor="_Toc15062" w:history="1">
        <w:r>
          <w:rPr>
            <w:rFonts w:ascii="仿宋" w:eastAsia="仿宋" w:hAnsi="仿宋" w:cs="仿宋" w:hint="eastAsia"/>
            <w:lang w:eastAsia="zh-CN"/>
          </w:rPr>
          <w:t>(一)、产品规划</w:t>
        </w:r>
        <w:r>
          <w:tab/>
        </w:r>
        <w:r>
          <w:fldChar w:fldCharType="begin"/>
        </w:r>
        <w:r>
          <w:instrText xml:space="preserve"> PAGEREF _Toc15062 \h </w:instrText>
        </w:r>
        <w:r>
          <w:fldChar w:fldCharType="separate"/>
        </w:r>
        <w:r>
          <w:t>3</w:t>
        </w:r>
        <w:r>
          <w:fldChar w:fldCharType="end"/>
        </w:r>
      </w:hyperlink>
    </w:p>
    <w:p>
      <w:pPr>
        <w:pStyle w:val="TOC2"/>
        <w:tabs>
          <w:tab w:val="right" w:leader="dot" w:pos="8306"/>
        </w:tabs>
      </w:pPr>
      <w:hyperlink w:anchor="_Toc3193" w:history="1">
        <w:r>
          <w:rPr>
            <w:rFonts w:ascii="仿宋" w:eastAsia="仿宋" w:hAnsi="仿宋" w:cs="仿宋" w:hint="eastAsia"/>
            <w:lang w:eastAsia="zh-CN"/>
          </w:rPr>
          <w:t>(二)、建设规模</w:t>
        </w:r>
        <w:r>
          <w:tab/>
        </w:r>
        <w:r>
          <w:fldChar w:fldCharType="begin"/>
        </w:r>
        <w:r>
          <w:instrText xml:space="preserve"> PAGEREF _Toc3193 \h </w:instrText>
        </w:r>
        <w:r>
          <w:fldChar w:fldCharType="separate"/>
        </w:r>
        <w:r>
          <w:t>4</w:t>
        </w:r>
        <w:r>
          <w:fldChar w:fldCharType="end"/>
        </w:r>
      </w:hyperlink>
    </w:p>
    <w:p>
      <w:pPr>
        <w:pStyle w:val="TOC1"/>
        <w:tabs>
          <w:tab w:val="right" w:leader="dot" w:pos="8306"/>
        </w:tabs>
      </w:pPr>
      <w:hyperlink w:anchor="_Toc24905" w:history="1">
        <w:r>
          <w:rPr>
            <w:rFonts w:ascii="仿宋" w:eastAsia="仿宋" w:hAnsi="仿宋" w:cs="仿宋" w:hint="eastAsia"/>
            <w:lang w:eastAsia="zh-CN"/>
          </w:rPr>
          <w:t>二、氧化物项目选址可行性分析</w:t>
        </w:r>
        <w:r>
          <w:tab/>
        </w:r>
        <w:r>
          <w:fldChar w:fldCharType="begin"/>
        </w:r>
        <w:r>
          <w:instrText xml:space="preserve"> PAGEREF _Toc24905 \h </w:instrText>
        </w:r>
        <w:r>
          <w:fldChar w:fldCharType="separate"/>
        </w:r>
        <w:r>
          <w:t>5</w:t>
        </w:r>
        <w:r>
          <w:fldChar w:fldCharType="end"/>
        </w:r>
      </w:hyperlink>
    </w:p>
    <w:p>
      <w:pPr>
        <w:pStyle w:val="TOC2"/>
        <w:tabs>
          <w:tab w:val="right" w:leader="dot" w:pos="8306"/>
        </w:tabs>
      </w:pPr>
      <w:hyperlink w:anchor="_Toc30049" w:history="1">
        <w:r>
          <w:rPr>
            <w:rFonts w:ascii="仿宋" w:eastAsia="仿宋" w:hAnsi="仿宋" w:cs="仿宋" w:hint="eastAsia"/>
            <w:lang w:eastAsia="zh-CN"/>
          </w:rPr>
          <w:t>(一)、氧化物项目选址</w:t>
        </w:r>
        <w:r>
          <w:tab/>
        </w:r>
        <w:r>
          <w:fldChar w:fldCharType="begin"/>
        </w:r>
        <w:r>
          <w:instrText xml:space="preserve"> PAGEREF _Toc30049 \h </w:instrText>
        </w:r>
        <w:r>
          <w:fldChar w:fldCharType="separate"/>
        </w:r>
        <w:r>
          <w:t>5</w:t>
        </w:r>
        <w:r>
          <w:fldChar w:fldCharType="end"/>
        </w:r>
      </w:hyperlink>
    </w:p>
    <w:p>
      <w:pPr>
        <w:pStyle w:val="TOC2"/>
        <w:tabs>
          <w:tab w:val="right" w:leader="dot" w:pos="8306"/>
        </w:tabs>
      </w:pPr>
      <w:hyperlink w:anchor="_Toc29297" w:history="1">
        <w:r>
          <w:rPr>
            <w:rFonts w:ascii="仿宋" w:eastAsia="仿宋" w:hAnsi="仿宋" w:cs="仿宋" w:hint="eastAsia"/>
            <w:lang w:eastAsia="zh-CN"/>
          </w:rPr>
          <w:t>(二)、用地控制指标</w:t>
        </w:r>
        <w:r>
          <w:tab/>
        </w:r>
        <w:r>
          <w:fldChar w:fldCharType="begin"/>
        </w:r>
        <w:r>
          <w:instrText xml:space="preserve"> PAGEREF _Toc29297 \h </w:instrText>
        </w:r>
        <w:r>
          <w:fldChar w:fldCharType="separate"/>
        </w:r>
        <w:r>
          <w:t>5</w:t>
        </w:r>
        <w:r>
          <w:fldChar w:fldCharType="end"/>
        </w:r>
      </w:hyperlink>
    </w:p>
    <w:p>
      <w:pPr>
        <w:pStyle w:val="TOC2"/>
        <w:tabs>
          <w:tab w:val="right" w:leader="dot" w:pos="8306"/>
        </w:tabs>
      </w:pPr>
      <w:hyperlink w:anchor="_Toc15461" w:history="1">
        <w:r>
          <w:rPr>
            <w:rFonts w:ascii="仿宋" w:eastAsia="仿宋" w:hAnsi="仿宋" w:cs="仿宋" w:hint="eastAsia"/>
            <w:lang w:eastAsia="zh-CN"/>
          </w:rPr>
          <w:t>(三)、节约用地措施</w:t>
        </w:r>
        <w:r>
          <w:tab/>
        </w:r>
        <w:r>
          <w:fldChar w:fldCharType="begin"/>
        </w:r>
        <w:r>
          <w:instrText xml:space="preserve"> PAGEREF _Toc15461 \h </w:instrText>
        </w:r>
        <w:r>
          <w:fldChar w:fldCharType="separate"/>
        </w:r>
        <w:r>
          <w:t>7</w:t>
        </w:r>
        <w:r>
          <w:fldChar w:fldCharType="end"/>
        </w:r>
      </w:hyperlink>
    </w:p>
    <w:p>
      <w:pPr>
        <w:pStyle w:val="TOC2"/>
        <w:tabs>
          <w:tab w:val="right" w:leader="dot" w:pos="8306"/>
        </w:tabs>
      </w:pPr>
      <w:hyperlink w:anchor="_Toc5007" w:history="1">
        <w:r>
          <w:rPr>
            <w:rFonts w:ascii="仿宋" w:eastAsia="仿宋" w:hAnsi="仿宋" w:cs="仿宋" w:hint="eastAsia"/>
            <w:lang w:eastAsia="zh-CN"/>
          </w:rPr>
          <w:t>(四)、总图布置方案</w:t>
        </w:r>
        <w:r>
          <w:tab/>
        </w:r>
        <w:r>
          <w:fldChar w:fldCharType="begin"/>
        </w:r>
        <w:r>
          <w:instrText xml:space="preserve"> PAGEREF _Toc5007 \h </w:instrText>
        </w:r>
        <w:r>
          <w:fldChar w:fldCharType="separate"/>
        </w:r>
        <w:r>
          <w:t>8</w:t>
        </w:r>
        <w:r>
          <w:fldChar w:fldCharType="end"/>
        </w:r>
      </w:hyperlink>
    </w:p>
    <w:p>
      <w:pPr>
        <w:pStyle w:val="TOC2"/>
        <w:tabs>
          <w:tab w:val="right" w:leader="dot" w:pos="8306"/>
        </w:tabs>
      </w:pPr>
      <w:hyperlink w:anchor="_Toc17838" w:history="1">
        <w:r>
          <w:rPr>
            <w:rFonts w:ascii="仿宋" w:eastAsia="仿宋" w:hAnsi="仿宋" w:cs="仿宋" w:hint="eastAsia"/>
            <w:lang w:eastAsia="zh-CN"/>
          </w:rPr>
          <w:t>(五)、选址综合评价</w:t>
        </w:r>
        <w:r>
          <w:tab/>
        </w:r>
        <w:r>
          <w:fldChar w:fldCharType="begin"/>
        </w:r>
        <w:r>
          <w:instrText xml:space="preserve"> PAGEREF _Toc17838 \h </w:instrText>
        </w:r>
        <w:r>
          <w:fldChar w:fldCharType="separate"/>
        </w:r>
        <w:r>
          <w:t>9</w:t>
        </w:r>
        <w:r>
          <w:fldChar w:fldCharType="end"/>
        </w:r>
      </w:hyperlink>
    </w:p>
    <w:p>
      <w:pPr>
        <w:pStyle w:val="TOC1"/>
        <w:tabs>
          <w:tab w:val="right" w:leader="dot" w:pos="8306"/>
        </w:tabs>
      </w:pPr>
      <w:hyperlink w:anchor="_Toc17511" w:history="1">
        <w:r>
          <w:rPr>
            <w:rFonts w:ascii="仿宋" w:eastAsia="仿宋" w:hAnsi="仿宋" w:cs="仿宋" w:hint="eastAsia"/>
            <w:lang w:eastAsia="zh-CN"/>
          </w:rPr>
          <w:t>三、氧化物项目绩效评估</w:t>
        </w:r>
        <w:r>
          <w:tab/>
        </w:r>
        <w:r>
          <w:fldChar w:fldCharType="begin"/>
        </w:r>
        <w:r>
          <w:instrText xml:space="preserve"> PAGEREF _Toc17511 \h </w:instrText>
        </w:r>
        <w:r>
          <w:fldChar w:fldCharType="separate"/>
        </w:r>
        <w:r>
          <w:t>10</w:t>
        </w:r>
        <w:r>
          <w:fldChar w:fldCharType="end"/>
        </w:r>
      </w:hyperlink>
    </w:p>
    <w:p>
      <w:pPr>
        <w:pStyle w:val="TOC2"/>
        <w:tabs>
          <w:tab w:val="right" w:leader="dot" w:pos="8306"/>
        </w:tabs>
      </w:pPr>
      <w:hyperlink w:anchor="_Toc5421" w:history="1">
        <w:r>
          <w:rPr>
            <w:rFonts w:ascii="仿宋" w:eastAsia="仿宋" w:hAnsi="仿宋" w:cs="仿宋" w:hint="eastAsia"/>
            <w:lang w:eastAsia="zh-CN"/>
          </w:rPr>
          <w:t>(一)、绩效评估指标</w:t>
        </w:r>
        <w:r>
          <w:tab/>
        </w:r>
        <w:r>
          <w:fldChar w:fldCharType="begin"/>
        </w:r>
        <w:r>
          <w:instrText xml:space="preserve"> PAGEREF _Toc5421 \h </w:instrText>
        </w:r>
        <w:r>
          <w:fldChar w:fldCharType="separate"/>
        </w:r>
        <w:r>
          <w:t>10</w:t>
        </w:r>
        <w:r>
          <w:fldChar w:fldCharType="end"/>
        </w:r>
      </w:hyperlink>
    </w:p>
    <w:p>
      <w:pPr>
        <w:pStyle w:val="TOC2"/>
        <w:tabs>
          <w:tab w:val="right" w:leader="dot" w:pos="8306"/>
        </w:tabs>
      </w:pPr>
      <w:hyperlink w:anchor="_Toc22396" w:history="1">
        <w:r>
          <w:rPr>
            <w:rFonts w:ascii="仿宋" w:eastAsia="仿宋" w:hAnsi="仿宋" w:cs="仿宋" w:hint="eastAsia"/>
            <w:lang w:eastAsia="zh-CN"/>
          </w:rPr>
          <w:t>(二)、绩效评估方法</w:t>
        </w:r>
        <w:r>
          <w:tab/>
        </w:r>
        <w:r>
          <w:fldChar w:fldCharType="begin"/>
        </w:r>
        <w:r>
          <w:instrText xml:space="preserve"> PAGEREF _Toc22396 \h </w:instrText>
        </w:r>
        <w:r>
          <w:fldChar w:fldCharType="separate"/>
        </w:r>
        <w:r>
          <w:t>11</w:t>
        </w:r>
        <w:r>
          <w:fldChar w:fldCharType="end"/>
        </w:r>
      </w:hyperlink>
    </w:p>
    <w:p>
      <w:pPr>
        <w:pStyle w:val="TOC2"/>
        <w:tabs>
          <w:tab w:val="right" w:leader="dot" w:pos="8306"/>
        </w:tabs>
      </w:pPr>
      <w:hyperlink w:anchor="_Toc24671" w:history="1">
        <w:r>
          <w:rPr>
            <w:rFonts w:ascii="仿宋" w:eastAsia="仿宋" w:hAnsi="仿宋" w:cs="仿宋" w:hint="eastAsia"/>
            <w:lang w:eastAsia="zh-CN"/>
          </w:rPr>
          <w:t>(三)、绩效评估周期</w:t>
        </w:r>
        <w:r>
          <w:tab/>
        </w:r>
        <w:r>
          <w:fldChar w:fldCharType="begin"/>
        </w:r>
        <w:r>
          <w:instrText xml:space="preserve"> PAGEREF _Toc24671 \h </w:instrText>
        </w:r>
        <w:r>
          <w:fldChar w:fldCharType="separate"/>
        </w:r>
        <w:r>
          <w:t>12</w:t>
        </w:r>
        <w:r>
          <w:fldChar w:fldCharType="end"/>
        </w:r>
      </w:hyperlink>
    </w:p>
    <w:p>
      <w:pPr>
        <w:pStyle w:val="TOC1"/>
        <w:tabs>
          <w:tab w:val="right" w:leader="dot" w:pos="8306"/>
        </w:tabs>
      </w:pPr>
      <w:hyperlink w:anchor="_Toc19763" w:history="1">
        <w:r>
          <w:rPr>
            <w:rFonts w:ascii="仿宋" w:eastAsia="仿宋" w:hAnsi="仿宋" w:cs="仿宋" w:hint="eastAsia"/>
            <w:lang w:eastAsia="zh-CN"/>
          </w:rPr>
          <w:t>四、市场分析、调研</w:t>
        </w:r>
        <w:r>
          <w:tab/>
        </w:r>
        <w:r>
          <w:fldChar w:fldCharType="begin"/>
        </w:r>
        <w:r>
          <w:instrText xml:space="preserve"> PAGEREF _Toc19763 \h </w:instrText>
        </w:r>
        <w:r>
          <w:fldChar w:fldCharType="separate"/>
        </w:r>
        <w:r>
          <w:t>13</w:t>
        </w:r>
        <w:r>
          <w:fldChar w:fldCharType="end"/>
        </w:r>
      </w:hyperlink>
    </w:p>
    <w:p>
      <w:pPr>
        <w:pStyle w:val="TOC2"/>
        <w:tabs>
          <w:tab w:val="right" w:leader="dot" w:pos="8306"/>
        </w:tabs>
      </w:pPr>
      <w:hyperlink w:anchor="_Toc19310" w:history="1">
        <w:r>
          <w:rPr>
            <w:rFonts w:ascii="仿宋" w:eastAsia="仿宋" w:hAnsi="仿宋" w:cs="仿宋" w:hint="eastAsia"/>
            <w:lang w:eastAsia="zh-CN"/>
          </w:rPr>
          <w:t>(一)、氧化物行业分析</w:t>
        </w:r>
        <w:r>
          <w:tab/>
        </w:r>
        <w:r>
          <w:fldChar w:fldCharType="begin"/>
        </w:r>
        <w:r>
          <w:instrText xml:space="preserve"> PAGEREF _Toc19310 \h </w:instrText>
        </w:r>
        <w:r>
          <w:fldChar w:fldCharType="separate"/>
        </w:r>
        <w:r>
          <w:t>13</w:t>
        </w:r>
        <w:r>
          <w:fldChar w:fldCharType="end"/>
        </w:r>
      </w:hyperlink>
    </w:p>
    <w:p>
      <w:pPr>
        <w:pStyle w:val="TOC2"/>
        <w:tabs>
          <w:tab w:val="right" w:leader="dot" w:pos="8306"/>
        </w:tabs>
      </w:pPr>
      <w:hyperlink w:anchor="_Toc12548" w:history="1">
        <w:r>
          <w:rPr>
            <w:rFonts w:ascii="仿宋" w:eastAsia="仿宋" w:hAnsi="仿宋" w:cs="仿宋" w:hint="eastAsia"/>
            <w:lang w:eastAsia="zh-CN"/>
          </w:rPr>
          <w:t>(二)、氧化物市场分析预测</w:t>
        </w:r>
        <w:r>
          <w:tab/>
        </w:r>
        <w:r>
          <w:fldChar w:fldCharType="begin"/>
        </w:r>
        <w:r>
          <w:instrText xml:space="preserve"> PAGEREF _Toc12548 \h </w:instrText>
        </w:r>
        <w:r>
          <w:fldChar w:fldCharType="separate"/>
        </w:r>
        <w:r>
          <w:t>14</w:t>
        </w:r>
        <w:r>
          <w:fldChar w:fldCharType="end"/>
        </w:r>
      </w:hyperlink>
    </w:p>
    <w:p>
      <w:pPr>
        <w:pStyle w:val="TOC1"/>
        <w:tabs>
          <w:tab w:val="right" w:leader="dot" w:pos="8306"/>
        </w:tabs>
      </w:pPr>
      <w:hyperlink w:anchor="_Toc5155" w:history="1">
        <w:r>
          <w:rPr>
            <w:rFonts w:ascii="仿宋" w:eastAsia="仿宋" w:hAnsi="仿宋" w:cs="仿宋" w:hint="eastAsia"/>
            <w:lang w:eastAsia="zh-CN"/>
          </w:rPr>
          <w:t>五、氧化物项目土建工程</w:t>
        </w:r>
        <w:r>
          <w:tab/>
        </w:r>
        <w:r>
          <w:fldChar w:fldCharType="begin"/>
        </w:r>
        <w:r>
          <w:instrText xml:space="preserve"> PAGEREF _Toc5155 \h </w:instrText>
        </w:r>
        <w:r>
          <w:fldChar w:fldCharType="separate"/>
        </w:r>
        <w:r>
          <w:t>15</w:t>
        </w:r>
        <w:r>
          <w:fldChar w:fldCharType="end"/>
        </w:r>
      </w:hyperlink>
    </w:p>
    <w:p>
      <w:pPr>
        <w:pStyle w:val="TOC2"/>
        <w:tabs>
          <w:tab w:val="right" w:leader="dot" w:pos="8306"/>
        </w:tabs>
      </w:pPr>
      <w:hyperlink w:anchor="_Toc20759" w:history="1">
        <w:r>
          <w:rPr>
            <w:rFonts w:ascii="仿宋" w:eastAsia="仿宋" w:hAnsi="仿宋" w:cs="仿宋" w:hint="eastAsia"/>
            <w:lang w:eastAsia="zh-CN"/>
          </w:rPr>
          <w:t>(一)、建筑工程设计原则</w:t>
        </w:r>
        <w:r>
          <w:tab/>
        </w:r>
        <w:r>
          <w:fldChar w:fldCharType="begin"/>
        </w:r>
        <w:r>
          <w:instrText xml:space="preserve"> PAGEREF _Toc20759 \h </w:instrText>
        </w:r>
        <w:r>
          <w:fldChar w:fldCharType="separate"/>
        </w:r>
        <w:r>
          <w:t>15</w:t>
        </w:r>
        <w:r>
          <w:fldChar w:fldCharType="end"/>
        </w:r>
      </w:hyperlink>
    </w:p>
    <w:p>
      <w:pPr>
        <w:pStyle w:val="TOC2"/>
        <w:tabs>
          <w:tab w:val="right" w:leader="dot" w:pos="8306"/>
        </w:tabs>
      </w:pPr>
      <w:hyperlink w:anchor="_Toc16760" w:history="1">
        <w:r>
          <w:rPr>
            <w:rFonts w:ascii="仿宋" w:eastAsia="仿宋" w:hAnsi="仿宋" w:cs="仿宋" w:hint="eastAsia"/>
            <w:lang w:eastAsia="zh-CN"/>
          </w:rPr>
          <w:t>(二)、土建工程设计年限及安全等级</w:t>
        </w:r>
        <w:r>
          <w:tab/>
        </w:r>
        <w:r>
          <w:fldChar w:fldCharType="begin"/>
        </w:r>
        <w:r>
          <w:instrText xml:space="preserve"> PAGEREF _Toc16760 \h </w:instrText>
        </w:r>
        <w:r>
          <w:fldChar w:fldCharType="separate"/>
        </w:r>
        <w:r>
          <w:t>16</w:t>
        </w:r>
        <w:r>
          <w:fldChar w:fldCharType="end"/>
        </w:r>
      </w:hyperlink>
    </w:p>
    <w:p>
      <w:pPr>
        <w:pStyle w:val="TOC2"/>
        <w:tabs>
          <w:tab w:val="right" w:leader="dot" w:pos="8306"/>
        </w:tabs>
      </w:pPr>
      <w:hyperlink w:anchor="_Toc11275" w:history="1">
        <w:r>
          <w:rPr>
            <w:rFonts w:ascii="仿宋" w:eastAsia="仿宋" w:hAnsi="仿宋" w:cs="仿宋" w:hint="eastAsia"/>
            <w:lang w:eastAsia="zh-CN"/>
          </w:rPr>
          <w:t>(三)、建筑工程设计总体要求</w:t>
        </w:r>
        <w:r>
          <w:tab/>
        </w:r>
        <w:r>
          <w:fldChar w:fldCharType="begin"/>
        </w:r>
        <w:r>
          <w:instrText xml:space="preserve"> PAGEREF _Toc11275 \h </w:instrText>
        </w:r>
        <w:r>
          <w:fldChar w:fldCharType="separate"/>
        </w:r>
        <w:r>
          <w:t>17</w:t>
        </w:r>
        <w:r>
          <w:fldChar w:fldCharType="end"/>
        </w:r>
      </w:hyperlink>
    </w:p>
    <w:p>
      <w:pPr>
        <w:pStyle w:val="TOC2"/>
        <w:tabs>
          <w:tab w:val="right" w:leader="dot" w:pos="8306"/>
        </w:tabs>
      </w:pPr>
      <w:hyperlink w:anchor="_Toc25820" w:history="1">
        <w:r>
          <w:rPr>
            <w:rFonts w:ascii="仿宋" w:eastAsia="仿宋" w:hAnsi="仿宋" w:cs="仿宋" w:hint="eastAsia"/>
            <w:lang w:eastAsia="zh-CN"/>
          </w:rPr>
          <w:t>(四)、土建工程建设指标</w:t>
        </w:r>
        <w:r>
          <w:tab/>
        </w:r>
        <w:r>
          <w:fldChar w:fldCharType="begin"/>
        </w:r>
        <w:r>
          <w:instrText xml:space="preserve"> PAGEREF _Toc25820 \h </w:instrText>
        </w:r>
        <w:r>
          <w:fldChar w:fldCharType="separate"/>
        </w:r>
        <w:r>
          <w:t>18</w:t>
        </w:r>
        <w:r>
          <w:fldChar w:fldCharType="end"/>
        </w:r>
      </w:hyperlink>
    </w:p>
    <w:p>
      <w:pPr>
        <w:pStyle w:val="TOC1"/>
        <w:tabs>
          <w:tab w:val="right" w:leader="dot" w:pos="8306"/>
        </w:tabs>
      </w:pPr>
      <w:hyperlink w:anchor="_Toc3515" w:history="1">
        <w:r>
          <w:rPr>
            <w:rFonts w:ascii="仿宋" w:eastAsia="仿宋" w:hAnsi="仿宋" w:cs="仿宋" w:hint="eastAsia"/>
            <w:lang w:eastAsia="zh-CN"/>
          </w:rPr>
          <w:t>六、氧化物项目危机管理</w:t>
        </w:r>
        <w:r>
          <w:tab/>
        </w:r>
        <w:r>
          <w:fldChar w:fldCharType="begin"/>
        </w:r>
        <w:r>
          <w:instrText xml:space="preserve"> PAGEREF _Toc3515 \h </w:instrText>
        </w:r>
        <w:r>
          <w:fldChar w:fldCharType="separate"/>
        </w:r>
        <w:r>
          <w:t>18</w:t>
        </w:r>
        <w:r>
          <w:fldChar w:fldCharType="end"/>
        </w:r>
      </w:hyperlink>
    </w:p>
    <w:p>
      <w:pPr>
        <w:pStyle w:val="TOC2"/>
        <w:tabs>
          <w:tab w:val="right" w:leader="dot" w:pos="8306"/>
        </w:tabs>
      </w:pPr>
      <w:hyperlink w:anchor="_Toc8797" w:history="1">
        <w:r>
          <w:rPr>
            <w:rFonts w:ascii="仿宋" w:eastAsia="仿宋" w:hAnsi="仿宋" w:cs="仿宋" w:hint="eastAsia"/>
            <w:lang w:eastAsia="zh-CN"/>
          </w:rPr>
          <w:t>(一)、危机预警与识别</w:t>
        </w:r>
        <w:r>
          <w:tab/>
        </w:r>
        <w:r>
          <w:fldChar w:fldCharType="begin"/>
        </w:r>
        <w:r>
          <w:instrText xml:space="preserve"> PAGEREF _Toc8797 \h </w:instrText>
        </w:r>
        <w:r>
          <w:fldChar w:fldCharType="separate"/>
        </w:r>
        <w:r>
          <w:t>18</w:t>
        </w:r>
        <w:r>
          <w:fldChar w:fldCharType="end"/>
        </w:r>
      </w:hyperlink>
    </w:p>
    <w:p>
      <w:pPr>
        <w:pStyle w:val="TOC2"/>
        <w:tabs>
          <w:tab w:val="right" w:leader="dot" w:pos="8306"/>
        </w:tabs>
      </w:pPr>
      <w:hyperlink w:anchor="_Toc23339" w:history="1">
        <w:r>
          <w:rPr>
            <w:rFonts w:ascii="仿宋" w:eastAsia="仿宋" w:hAnsi="仿宋" w:cs="仿宋" w:hint="eastAsia"/>
            <w:lang w:eastAsia="zh-CN"/>
          </w:rPr>
          <w:t>(二)、危机应对与恢复</w:t>
        </w:r>
        <w:r>
          <w:tab/>
        </w:r>
        <w:r>
          <w:fldChar w:fldCharType="begin"/>
        </w:r>
        <w:r>
          <w:instrText xml:space="preserve"> PAGEREF _Toc23339 \h </w:instrText>
        </w:r>
        <w:r>
          <w:fldChar w:fldCharType="separate"/>
        </w:r>
        <w:r>
          <w:t>19</w:t>
        </w:r>
        <w:r>
          <w:fldChar w:fldCharType="end"/>
        </w:r>
      </w:hyperlink>
    </w:p>
    <w:p>
      <w:pPr>
        <w:pStyle w:val="TOC1"/>
        <w:tabs>
          <w:tab w:val="right" w:leader="dot" w:pos="8306"/>
        </w:tabs>
      </w:pPr>
      <w:hyperlink w:anchor="_Toc8019" w:history="1">
        <w:r>
          <w:rPr>
            <w:rFonts w:ascii="仿宋" w:eastAsia="仿宋" w:hAnsi="仿宋" w:cs="仿宋" w:hint="eastAsia"/>
            <w:lang w:eastAsia="zh-CN"/>
          </w:rPr>
          <w:t>七、氧化物项目人力资源培养与发展</w:t>
        </w:r>
        <w:r>
          <w:tab/>
        </w:r>
        <w:r>
          <w:fldChar w:fldCharType="begin"/>
        </w:r>
        <w:r>
          <w:instrText xml:space="preserve"> PAGEREF _Toc8019 \h </w:instrText>
        </w:r>
        <w:r>
          <w:fldChar w:fldCharType="separate"/>
        </w:r>
        <w:r>
          <w:t>20</w:t>
        </w:r>
        <w:r>
          <w:fldChar w:fldCharType="end"/>
        </w:r>
      </w:hyperlink>
    </w:p>
    <w:p>
      <w:pPr>
        <w:pStyle w:val="TOC2"/>
        <w:tabs>
          <w:tab w:val="right" w:leader="dot" w:pos="8306"/>
        </w:tabs>
      </w:pPr>
      <w:hyperlink w:anchor="_Toc20246" w:history="1">
        <w:r>
          <w:rPr>
            <w:rFonts w:ascii="仿宋" w:eastAsia="仿宋" w:hAnsi="仿宋" w:cs="仿宋" w:hint="eastAsia"/>
            <w:lang w:eastAsia="zh-CN"/>
          </w:rPr>
          <w:t>(一)、人才需求与规划</w:t>
        </w:r>
        <w:r>
          <w:tab/>
        </w:r>
        <w:r>
          <w:fldChar w:fldCharType="begin"/>
        </w:r>
        <w:r>
          <w:instrText xml:space="preserve"> PAGEREF _Toc20246 \h </w:instrText>
        </w:r>
        <w:r>
          <w:fldChar w:fldCharType="separate"/>
        </w:r>
        <w:r>
          <w:t>20</w:t>
        </w:r>
        <w:r>
          <w:fldChar w:fldCharType="end"/>
        </w:r>
      </w:hyperlink>
    </w:p>
    <w:p>
      <w:pPr>
        <w:pStyle w:val="TOC2"/>
        <w:tabs>
          <w:tab w:val="right" w:leader="dot" w:pos="8306"/>
        </w:tabs>
      </w:pPr>
      <w:hyperlink w:anchor="_Toc13128" w:history="1">
        <w:r>
          <w:rPr>
            <w:rFonts w:ascii="仿宋" w:eastAsia="仿宋" w:hAnsi="仿宋" w:cs="仿宋" w:hint="eastAsia"/>
            <w:lang w:eastAsia="zh-CN"/>
          </w:rPr>
          <w:t>(二)、培训与发展计划</w:t>
        </w:r>
        <w:r>
          <w:tab/>
        </w:r>
        <w:r>
          <w:fldChar w:fldCharType="begin"/>
        </w:r>
        <w:r>
          <w:instrText xml:space="preserve"> PAGEREF _Toc13128 \h </w:instrText>
        </w:r>
        <w:r>
          <w:fldChar w:fldCharType="separate"/>
        </w:r>
        <w:r>
          <w:t>21</w:t>
        </w:r>
        <w:r>
          <w:fldChar w:fldCharType="end"/>
        </w:r>
      </w:hyperlink>
    </w:p>
    <w:p>
      <w:pPr>
        <w:pStyle w:val="TOC1"/>
        <w:tabs>
          <w:tab w:val="right" w:leader="dot" w:pos="8306"/>
        </w:tabs>
      </w:pPr>
      <w:hyperlink w:anchor="_Toc13233" w:history="1">
        <w:r>
          <w:rPr>
            <w:rFonts w:ascii="仿宋" w:eastAsia="仿宋" w:hAnsi="仿宋" w:cs="仿宋" w:hint="eastAsia"/>
            <w:lang w:eastAsia="zh-CN"/>
          </w:rPr>
          <w:t>八、氧化物项目社会影响</w:t>
        </w:r>
        <w:r>
          <w:tab/>
        </w:r>
        <w:r>
          <w:fldChar w:fldCharType="begin"/>
        </w:r>
        <w:r>
          <w:instrText xml:space="preserve"> PAGEREF _Toc13233 \h </w:instrText>
        </w:r>
        <w:r>
          <w:fldChar w:fldCharType="separate"/>
        </w:r>
        <w:r>
          <w:t>21</w:t>
        </w:r>
        <w:r>
          <w:fldChar w:fldCharType="end"/>
        </w:r>
      </w:hyperlink>
    </w:p>
    <w:p>
      <w:pPr>
        <w:pStyle w:val="TOC2"/>
        <w:tabs>
          <w:tab w:val="right" w:leader="dot" w:pos="8306"/>
        </w:tabs>
      </w:pPr>
      <w:hyperlink w:anchor="_Toc21802" w:history="1">
        <w:r>
          <w:rPr>
            <w:rFonts w:ascii="仿宋" w:eastAsia="仿宋" w:hAnsi="仿宋" w:cs="仿宋" w:hint="eastAsia"/>
            <w:lang w:eastAsia="zh-CN"/>
          </w:rPr>
          <w:t>(一)、社会责任与义务</w:t>
        </w:r>
        <w:r>
          <w:tab/>
        </w:r>
        <w:r>
          <w:fldChar w:fldCharType="begin"/>
        </w:r>
        <w:r>
          <w:instrText xml:space="preserve"> PAGEREF _Toc21802 \h </w:instrText>
        </w:r>
        <w:r>
          <w:fldChar w:fldCharType="separate"/>
        </w:r>
        <w:r>
          <w:t>21</w:t>
        </w:r>
        <w:r>
          <w:fldChar w:fldCharType="end"/>
        </w:r>
      </w:hyperlink>
    </w:p>
    <w:p>
      <w:pPr>
        <w:pStyle w:val="TOC2"/>
        <w:tabs>
          <w:tab w:val="right" w:leader="dot" w:pos="8306"/>
        </w:tabs>
      </w:pPr>
      <w:hyperlink w:anchor="_Toc19345" w:history="1">
        <w:r>
          <w:rPr>
            <w:rFonts w:ascii="仿宋" w:eastAsia="仿宋" w:hAnsi="仿宋" w:cs="仿宋" w:hint="eastAsia"/>
            <w:lang w:eastAsia="zh-CN"/>
          </w:rPr>
          <w:t>(二)、社会参与与沟通</w:t>
        </w:r>
        <w:r>
          <w:tab/>
        </w:r>
        <w:r>
          <w:fldChar w:fldCharType="begin"/>
        </w:r>
        <w:r>
          <w:instrText xml:space="preserve"> PAGEREF _Toc19345 \h </w:instrText>
        </w:r>
        <w:r>
          <w:fldChar w:fldCharType="separate"/>
        </w:r>
        <w:r>
          <w:t>22</w:t>
        </w:r>
        <w:r>
          <w:fldChar w:fldCharType="end"/>
        </w:r>
      </w:hyperlink>
    </w:p>
    <w:p>
      <w:pPr>
        <w:pStyle w:val="TOC1"/>
        <w:tabs>
          <w:tab w:val="right" w:leader="dot" w:pos="8306"/>
        </w:tabs>
      </w:pPr>
      <w:hyperlink w:anchor="_Toc20240" w:history="1">
        <w:r>
          <w:rPr>
            <w:rFonts w:ascii="仿宋" w:eastAsia="仿宋" w:hAnsi="仿宋" w:cs="仿宋" w:hint="eastAsia"/>
            <w:lang w:eastAsia="zh-CN"/>
          </w:rPr>
          <w:t>九、氧化物项目风险管理</w:t>
        </w:r>
        <w:r>
          <w:tab/>
        </w:r>
        <w:r>
          <w:fldChar w:fldCharType="begin"/>
        </w:r>
        <w:r>
          <w:instrText xml:space="preserve"> PAGEREF _Toc20240 \h </w:instrText>
        </w:r>
        <w:r>
          <w:fldChar w:fldCharType="separate"/>
        </w:r>
        <w:r>
          <w:t>23</w:t>
        </w:r>
        <w:r>
          <w:fldChar w:fldCharType="end"/>
        </w:r>
      </w:hyperlink>
    </w:p>
    <w:p>
      <w:pPr>
        <w:pStyle w:val="TOC2"/>
        <w:tabs>
          <w:tab w:val="right" w:leader="dot" w:pos="8306"/>
        </w:tabs>
      </w:pPr>
      <w:hyperlink w:anchor="_Toc27368" w:history="1">
        <w:r>
          <w:rPr>
            <w:rFonts w:ascii="仿宋" w:eastAsia="仿宋" w:hAnsi="仿宋" w:cs="仿宋" w:hint="eastAsia"/>
            <w:lang w:eastAsia="zh-CN"/>
          </w:rPr>
          <w:t>(一)、风险识别与评估</w:t>
        </w:r>
        <w:r>
          <w:tab/>
        </w:r>
        <w:r>
          <w:fldChar w:fldCharType="begin"/>
        </w:r>
        <w:r>
          <w:instrText xml:space="preserve"> PAGEREF _Toc27368 \h </w:instrText>
        </w:r>
        <w:r>
          <w:fldChar w:fldCharType="separate"/>
        </w:r>
        <w:r>
          <w:t>23</w:t>
        </w:r>
        <w:r>
          <w:fldChar w:fldCharType="end"/>
        </w:r>
      </w:hyperlink>
    </w:p>
    <w:p>
      <w:pPr>
        <w:pStyle w:val="TOC2"/>
        <w:tabs>
          <w:tab w:val="right" w:leader="dot" w:pos="8306"/>
        </w:tabs>
      </w:pPr>
      <w:hyperlink w:anchor="_Toc21779" w:history="1">
        <w:r>
          <w:rPr>
            <w:rFonts w:ascii="仿宋" w:eastAsia="仿宋" w:hAnsi="仿宋" w:cs="仿宋" w:hint="eastAsia"/>
            <w:lang w:eastAsia="zh-CN"/>
          </w:rPr>
          <w:t>(二)、风险应对策略</w:t>
        </w:r>
        <w:r>
          <w:tab/>
        </w:r>
        <w:r>
          <w:fldChar w:fldCharType="begin"/>
        </w:r>
        <w:r>
          <w:instrText xml:space="preserve"> PAGEREF _Toc21779 \h </w:instrText>
        </w:r>
        <w:r>
          <w:fldChar w:fldCharType="separate"/>
        </w:r>
        <w:r>
          <w:t>24</w:t>
        </w:r>
        <w:r>
          <w:fldChar w:fldCharType="end"/>
        </w:r>
      </w:hyperlink>
    </w:p>
    <w:p>
      <w:pPr>
        <w:pStyle w:val="TOC2"/>
        <w:tabs>
          <w:tab w:val="right" w:leader="dot" w:pos="8306"/>
        </w:tabs>
      </w:pPr>
      <w:hyperlink w:anchor="_Toc2922" w:history="1">
        <w:r>
          <w:rPr>
            <w:rFonts w:ascii="仿宋" w:eastAsia="仿宋" w:hAnsi="仿宋" w:cs="仿宋" w:hint="eastAsia"/>
            <w:lang w:eastAsia="zh-CN"/>
          </w:rPr>
          <w:t>(三)、风险监控与控制</w:t>
        </w:r>
        <w:r>
          <w:tab/>
        </w:r>
        <w:r>
          <w:fldChar w:fldCharType="begin"/>
        </w:r>
        <w:r>
          <w:instrText xml:space="preserve"> PAGEREF _Toc2922 \h </w:instrText>
        </w:r>
        <w:r>
          <w:fldChar w:fldCharType="separate"/>
        </w:r>
        <w:r>
          <w:t>26</w:t>
        </w:r>
        <w:r>
          <w:fldChar w:fldCharType="end"/>
        </w:r>
      </w:hyperlink>
    </w:p>
    <w:p>
      <w:pPr>
        <w:pStyle w:val="TOC1"/>
        <w:tabs>
          <w:tab w:val="right" w:leader="dot" w:pos="8306"/>
        </w:tabs>
      </w:pPr>
      <w:hyperlink w:anchor="_Toc16397" w:history="1">
        <w:r>
          <w:rPr>
            <w:rFonts w:ascii="仿宋" w:eastAsia="仿宋" w:hAnsi="仿宋" w:cs="仿宋" w:hint="eastAsia"/>
            <w:lang w:eastAsia="zh-CN"/>
          </w:rPr>
          <w:t>十、氧化物项目人力资源管理</w:t>
        </w:r>
        <w:r>
          <w:tab/>
        </w:r>
        <w:r>
          <w:fldChar w:fldCharType="begin"/>
        </w:r>
        <w:r>
          <w:instrText xml:space="preserve"> PAGEREF _Toc16397 \h </w:instrText>
        </w:r>
        <w:r>
          <w:fldChar w:fldCharType="separate"/>
        </w:r>
        <w:r>
          <w:t>27</w:t>
        </w:r>
        <w:r>
          <w:fldChar w:fldCharType="end"/>
        </w:r>
      </w:hyperlink>
    </w:p>
    <w:p>
      <w:pPr>
        <w:pStyle w:val="TOC2"/>
        <w:tabs>
          <w:tab w:val="right" w:leader="dot" w:pos="8306"/>
        </w:tabs>
      </w:pPr>
      <w:hyperlink w:anchor="_Toc14491" w:history="1">
        <w:r>
          <w:rPr>
            <w:rFonts w:ascii="仿宋" w:eastAsia="仿宋" w:hAnsi="仿宋" w:cs="仿宋" w:hint="eastAsia"/>
            <w:lang w:eastAsia="zh-CN"/>
          </w:rPr>
          <w:t>(一)、建立健全的预算管理制度</w:t>
        </w:r>
        <w:r>
          <w:tab/>
        </w:r>
        <w:r>
          <w:fldChar w:fldCharType="begin"/>
        </w:r>
        <w:r>
          <w:instrText xml:space="preserve"> PAGEREF _Toc14491 \h </w:instrText>
        </w:r>
        <w:r>
          <w:fldChar w:fldCharType="separate"/>
        </w:r>
        <w:r>
          <w:t>27</w:t>
        </w:r>
        <w:r>
          <w:fldChar w:fldCharType="end"/>
        </w:r>
      </w:hyperlink>
    </w:p>
    <w:p>
      <w:pPr>
        <w:pStyle w:val="TOC2"/>
        <w:tabs>
          <w:tab w:val="right" w:leader="dot" w:pos="8306"/>
        </w:tabs>
      </w:pPr>
      <w:hyperlink w:anchor="_Toc29504" w:history="1">
        <w:r>
          <w:rPr>
            <w:rFonts w:ascii="仿宋" w:eastAsia="仿宋" w:hAnsi="仿宋" w:cs="仿宋" w:hint="eastAsia"/>
            <w:lang w:eastAsia="zh-CN"/>
          </w:rPr>
          <w:t>(二)、加强资金流动监控</w:t>
        </w:r>
        <w:r>
          <w:tab/>
        </w:r>
        <w:r>
          <w:fldChar w:fldCharType="begin"/>
        </w:r>
        <w:r>
          <w:instrText xml:space="preserve"> PAGEREF _Toc29504 \h </w:instrText>
        </w:r>
        <w:r>
          <w:fldChar w:fldCharType="separate"/>
        </w:r>
        <w:r>
          <w:t>29</w:t>
        </w:r>
        <w:r>
          <w:fldChar w:fldCharType="end"/>
        </w:r>
      </w:hyperlink>
    </w:p>
    <w:p>
      <w:pPr>
        <w:pStyle w:val="TOC2"/>
        <w:tabs>
          <w:tab w:val="right" w:leader="dot" w:pos="8306"/>
        </w:tabs>
      </w:pPr>
      <w:hyperlink w:anchor="_Toc24407" w:history="1">
        <w:r>
          <w:rPr>
            <w:rFonts w:ascii="仿宋" w:eastAsia="仿宋" w:hAnsi="仿宋" w:cs="仿宋" w:hint="eastAsia"/>
            <w:lang w:eastAsia="zh-CN"/>
          </w:rPr>
          <w:t>(三)、制定完善的风险控制机制</w:t>
        </w:r>
        <w:r>
          <w:tab/>
        </w:r>
        <w:r>
          <w:fldChar w:fldCharType="begin"/>
        </w:r>
        <w:r>
          <w:instrText xml:space="preserve"> PAGEREF _Toc24407 \h </w:instrText>
        </w:r>
        <w:r>
          <w:fldChar w:fldCharType="separate"/>
        </w:r>
        <w:r>
          <w:t>30</w:t>
        </w:r>
        <w:r>
          <w:fldChar w:fldCharType="end"/>
        </w:r>
      </w:hyperlink>
    </w:p>
    <w:p>
      <w:pPr>
        <w:pStyle w:val="TOC2"/>
        <w:tabs>
          <w:tab w:val="right" w:leader="dot" w:pos="8306"/>
        </w:tabs>
      </w:pPr>
      <w:hyperlink w:anchor="_Toc27691" w:history="1">
        <w:r>
          <w:rPr>
            <w:rFonts w:ascii="仿宋" w:eastAsia="仿宋" w:hAnsi="仿宋" w:cs="仿宋" w:hint="eastAsia"/>
            <w:lang w:eastAsia="zh-CN"/>
          </w:rPr>
          <w:t>(四)、优化成本管理</w:t>
        </w:r>
        <w:r>
          <w:tab/>
        </w:r>
        <w:r>
          <w:fldChar w:fldCharType="begin"/>
        </w:r>
        <w:r>
          <w:instrText xml:space="preserve"> PAGEREF _Toc27691 \h </w:instrText>
        </w:r>
        <w:r>
          <w:fldChar w:fldCharType="separate"/>
        </w:r>
        <w:r>
          <w:t>31</w:t>
        </w:r>
        <w:r>
          <w:fldChar w:fldCharType="end"/>
        </w:r>
      </w:hyperlink>
    </w:p>
    <w:p>
      <w:pPr>
        <w:pStyle w:val="TOC1"/>
        <w:tabs>
          <w:tab w:val="right" w:leader="dot" w:pos="8306"/>
        </w:tabs>
      </w:pPr>
      <w:hyperlink w:anchor="_Toc8917" w:history="1">
        <w:r>
          <w:rPr>
            <w:rFonts w:ascii="仿宋" w:eastAsia="仿宋" w:hAnsi="仿宋" w:cs="仿宋" w:hint="eastAsia"/>
            <w:lang w:eastAsia="zh-CN"/>
          </w:rPr>
          <w:t>十一、氧化物项目技术管理</w:t>
        </w:r>
        <w:r>
          <w:tab/>
        </w:r>
        <w:r>
          <w:fldChar w:fldCharType="begin"/>
        </w:r>
        <w:r>
          <w:instrText xml:space="preserve"> PAGEREF _Toc8917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51" w:history="1">
        <w:r>
          <w:rPr>
            <w:rFonts w:ascii="仿宋" w:eastAsia="仿宋" w:hAnsi="仿宋" w:cs="仿宋" w:hint="eastAsia"/>
            <w:lang w:eastAsia="zh-CN"/>
          </w:rPr>
          <w:t>(一)、技术方案选用方向</w:t>
        </w:r>
        <w:r>
          <w:tab/>
        </w:r>
        <w:r>
          <w:fldChar w:fldCharType="begin"/>
        </w:r>
        <w:r>
          <w:instrText xml:space="preserve"> PAGEREF _Toc13851 \h </w:instrText>
        </w:r>
        <w:r>
          <w:fldChar w:fldCharType="separate"/>
        </w:r>
        <w:r>
          <w:t>32</w:t>
        </w:r>
        <w:r>
          <w:fldChar w:fldCharType="end"/>
        </w:r>
      </w:hyperlink>
    </w:p>
    <w:p>
      <w:pPr>
        <w:pStyle w:val="TOC2"/>
        <w:tabs>
          <w:tab w:val="right" w:leader="dot" w:pos="8306"/>
        </w:tabs>
      </w:pPr>
      <w:hyperlink w:anchor="_Toc10861" w:history="1">
        <w:r>
          <w:rPr>
            <w:rFonts w:ascii="仿宋" w:eastAsia="仿宋" w:hAnsi="仿宋" w:cs="仿宋" w:hint="eastAsia"/>
            <w:lang w:eastAsia="zh-CN"/>
          </w:rPr>
          <w:t>(二)、工艺技术方案选用原则</w:t>
        </w:r>
        <w:r>
          <w:tab/>
        </w:r>
        <w:r>
          <w:fldChar w:fldCharType="begin"/>
        </w:r>
        <w:r>
          <w:instrText xml:space="preserve"> PAGEREF _Toc10861 \h </w:instrText>
        </w:r>
        <w:r>
          <w:fldChar w:fldCharType="separate"/>
        </w:r>
        <w:r>
          <w:t>34</w:t>
        </w:r>
        <w:r>
          <w:fldChar w:fldCharType="end"/>
        </w:r>
      </w:hyperlink>
    </w:p>
    <w:p>
      <w:pPr>
        <w:pStyle w:val="TOC2"/>
        <w:tabs>
          <w:tab w:val="right" w:leader="dot" w:pos="8306"/>
        </w:tabs>
      </w:pPr>
      <w:hyperlink w:anchor="_Toc1852" w:history="1">
        <w:r>
          <w:rPr>
            <w:rFonts w:ascii="仿宋" w:eastAsia="仿宋" w:hAnsi="仿宋" w:cs="仿宋" w:hint="eastAsia"/>
            <w:lang w:eastAsia="zh-CN"/>
          </w:rPr>
          <w:t>(三)、工艺技术方案要求</w:t>
        </w:r>
        <w:r>
          <w:tab/>
        </w:r>
        <w:r>
          <w:fldChar w:fldCharType="begin"/>
        </w:r>
        <w:r>
          <w:instrText xml:space="preserve"> PAGEREF _Toc1852 \h </w:instrText>
        </w:r>
        <w:r>
          <w:fldChar w:fldCharType="separate"/>
        </w:r>
        <w:r>
          <w:t>36</w:t>
        </w:r>
        <w:r>
          <w:fldChar w:fldCharType="end"/>
        </w:r>
      </w:hyperlink>
    </w:p>
    <w:p>
      <w:pPr>
        <w:pStyle w:val="TOC1"/>
        <w:tabs>
          <w:tab w:val="right" w:leader="dot" w:pos="8306"/>
        </w:tabs>
      </w:pPr>
      <w:hyperlink w:anchor="_Toc14059" w:history="1">
        <w:r>
          <w:rPr>
            <w:rFonts w:ascii="仿宋" w:eastAsia="仿宋" w:hAnsi="仿宋" w:cs="仿宋" w:hint="eastAsia"/>
            <w:lang w:eastAsia="zh-CN"/>
          </w:rPr>
          <w:t>十二、氧化物项目投资规划</w:t>
        </w:r>
        <w:r>
          <w:tab/>
        </w:r>
        <w:r>
          <w:fldChar w:fldCharType="begin"/>
        </w:r>
        <w:r>
          <w:instrText xml:space="preserve"> PAGEREF _Toc14059 \h </w:instrText>
        </w:r>
        <w:r>
          <w:fldChar w:fldCharType="separate"/>
        </w:r>
        <w:r>
          <w:t>38</w:t>
        </w:r>
        <w:r>
          <w:fldChar w:fldCharType="end"/>
        </w:r>
      </w:hyperlink>
    </w:p>
    <w:p>
      <w:pPr>
        <w:pStyle w:val="TOC2"/>
        <w:tabs>
          <w:tab w:val="right" w:leader="dot" w:pos="8306"/>
        </w:tabs>
      </w:pPr>
      <w:hyperlink w:anchor="_Toc15158" w:history="1">
        <w:r>
          <w:rPr>
            <w:rFonts w:ascii="仿宋" w:eastAsia="仿宋" w:hAnsi="仿宋" w:cs="仿宋" w:hint="eastAsia"/>
            <w:lang w:eastAsia="zh-CN"/>
          </w:rPr>
          <w:t>(一)、氧化物项目总投资估算</w:t>
        </w:r>
        <w:r>
          <w:tab/>
        </w:r>
        <w:r>
          <w:fldChar w:fldCharType="begin"/>
        </w:r>
        <w:r>
          <w:instrText xml:space="preserve"> PAGEREF _Toc15158 \h </w:instrText>
        </w:r>
        <w:r>
          <w:fldChar w:fldCharType="separate"/>
        </w:r>
        <w:r>
          <w:t>38</w:t>
        </w:r>
        <w:r>
          <w:fldChar w:fldCharType="end"/>
        </w:r>
      </w:hyperlink>
    </w:p>
    <w:p>
      <w:pPr>
        <w:pStyle w:val="TOC2"/>
        <w:tabs>
          <w:tab w:val="right" w:leader="dot" w:pos="8306"/>
        </w:tabs>
      </w:pPr>
      <w:hyperlink w:anchor="_Toc831" w:history="1">
        <w:r>
          <w:rPr>
            <w:rFonts w:ascii="仿宋" w:eastAsia="仿宋" w:hAnsi="仿宋" w:cs="仿宋" w:hint="eastAsia"/>
            <w:lang w:eastAsia="zh-CN"/>
          </w:rPr>
          <w:t>(二)、资金筹措</w:t>
        </w:r>
        <w:r>
          <w:tab/>
        </w:r>
        <w:r>
          <w:fldChar w:fldCharType="begin"/>
        </w:r>
        <w:r>
          <w:instrText xml:space="preserve"> PAGEREF _Toc831 \h </w:instrText>
        </w:r>
        <w:r>
          <w:fldChar w:fldCharType="separate"/>
        </w:r>
        <w:r>
          <w:t>39</w:t>
        </w:r>
        <w:r>
          <w:fldChar w:fldCharType="end"/>
        </w:r>
      </w:hyperlink>
    </w:p>
    <w:p>
      <w:pPr>
        <w:pStyle w:val="TOC1"/>
        <w:tabs>
          <w:tab w:val="right" w:leader="dot" w:pos="8306"/>
        </w:tabs>
      </w:pPr>
      <w:hyperlink w:anchor="_Toc16275" w:history="1">
        <w:r>
          <w:rPr>
            <w:rFonts w:ascii="仿宋" w:eastAsia="仿宋" w:hAnsi="仿宋" w:cs="仿宋" w:hint="eastAsia"/>
            <w:lang w:eastAsia="zh-CN"/>
          </w:rPr>
          <w:t>十三、风险识别与分类</w:t>
        </w:r>
        <w:r>
          <w:tab/>
        </w:r>
        <w:r>
          <w:fldChar w:fldCharType="begin"/>
        </w:r>
        <w:r>
          <w:instrText xml:space="preserve"> PAGEREF _Toc16275 \h </w:instrText>
        </w:r>
        <w:r>
          <w:fldChar w:fldCharType="separate"/>
        </w:r>
        <w:r>
          <w:t>40</w:t>
        </w:r>
        <w:r>
          <w:fldChar w:fldCharType="end"/>
        </w:r>
      </w:hyperlink>
    </w:p>
    <w:p>
      <w:pPr>
        <w:pStyle w:val="TOC2"/>
        <w:tabs>
          <w:tab w:val="right" w:leader="dot" w:pos="8306"/>
        </w:tabs>
      </w:pPr>
      <w:hyperlink w:anchor="_Toc21436" w:history="1">
        <w:r>
          <w:rPr>
            <w:rFonts w:ascii="仿宋" w:eastAsia="仿宋" w:hAnsi="仿宋" w:cs="仿宋" w:hint="eastAsia"/>
            <w:lang w:eastAsia="zh-CN"/>
          </w:rPr>
          <w:t>(一)、风险识别</w:t>
        </w:r>
        <w:r>
          <w:tab/>
        </w:r>
        <w:r>
          <w:fldChar w:fldCharType="begin"/>
        </w:r>
        <w:r>
          <w:instrText xml:space="preserve"> PAGEREF _Toc21436 \h </w:instrText>
        </w:r>
        <w:r>
          <w:fldChar w:fldCharType="separate"/>
        </w:r>
        <w:r>
          <w:t>40</w:t>
        </w:r>
        <w:r>
          <w:fldChar w:fldCharType="end"/>
        </w:r>
      </w:hyperlink>
    </w:p>
    <w:p>
      <w:pPr>
        <w:pStyle w:val="TOC2"/>
        <w:tabs>
          <w:tab w:val="right" w:leader="dot" w:pos="8306"/>
        </w:tabs>
      </w:pPr>
      <w:hyperlink w:anchor="_Toc26757" w:history="1">
        <w:r>
          <w:rPr>
            <w:rFonts w:ascii="仿宋" w:eastAsia="仿宋" w:hAnsi="仿宋" w:cs="仿宋" w:hint="eastAsia"/>
            <w:lang w:eastAsia="zh-CN"/>
          </w:rPr>
          <w:t>(二)、风险分类</w:t>
        </w:r>
        <w:r>
          <w:tab/>
        </w:r>
        <w:r>
          <w:fldChar w:fldCharType="begin"/>
        </w:r>
        <w:r>
          <w:instrText xml:space="preserve"> PAGEREF _Toc26757 \h </w:instrText>
        </w:r>
        <w:r>
          <w:fldChar w:fldCharType="separate"/>
        </w:r>
        <w:r>
          <w:t>41</w:t>
        </w:r>
        <w:r>
          <w:fldChar w:fldCharType="end"/>
        </w:r>
      </w:hyperlink>
    </w:p>
    <w:p>
      <w:pPr>
        <w:pStyle w:val="TOC1"/>
        <w:tabs>
          <w:tab w:val="right" w:leader="dot" w:pos="8306"/>
        </w:tabs>
      </w:pPr>
      <w:hyperlink w:anchor="_Toc28746" w:history="1">
        <w:r>
          <w:rPr>
            <w:rFonts w:ascii="仿宋" w:eastAsia="仿宋" w:hAnsi="仿宋" w:cs="仿宋" w:hint="eastAsia"/>
            <w:lang w:eastAsia="zh-CN"/>
          </w:rPr>
          <w:t>十四、氧化物项目实施时间节点</w:t>
        </w:r>
        <w:r>
          <w:tab/>
        </w:r>
        <w:r>
          <w:fldChar w:fldCharType="begin"/>
        </w:r>
        <w:r>
          <w:instrText xml:space="preserve"> PAGEREF _Toc28746 \h </w:instrText>
        </w:r>
        <w:r>
          <w:fldChar w:fldCharType="separate"/>
        </w:r>
        <w:r>
          <w:t>43</w:t>
        </w:r>
        <w:r>
          <w:fldChar w:fldCharType="end"/>
        </w:r>
      </w:hyperlink>
    </w:p>
    <w:p>
      <w:pPr>
        <w:pStyle w:val="TOC2"/>
        <w:tabs>
          <w:tab w:val="right" w:leader="dot" w:pos="8306"/>
        </w:tabs>
      </w:pPr>
      <w:hyperlink w:anchor="_Toc6350" w:history="1">
        <w:r>
          <w:rPr>
            <w:rFonts w:ascii="仿宋" w:eastAsia="仿宋" w:hAnsi="仿宋" w:cs="仿宋" w:hint="eastAsia"/>
            <w:lang w:eastAsia="zh-CN"/>
          </w:rPr>
          <w:t>(一)、氧化物项目启动阶段时间节点</w:t>
        </w:r>
        <w:r>
          <w:tab/>
        </w:r>
        <w:r>
          <w:fldChar w:fldCharType="begin"/>
        </w:r>
        <w:r>
          <w:instrText xml:space="preserve"> PAGEREF _Toc6350 \h </w:instrText>
        </w:r>
        <w:r>
          <w:fldChar w:fldCharType="separate"/>
        </w:r>
        <w:r>
          <w:t>43</w:t>
        </w:r>
        <w:r>
          <w:fldChar w:fldCharType="end"/>
        </w:r>
      </w:hyperlink>
    </w:p>
    <w:p>
      <w:pPr>
        <w:pStyle w:val="TOC2"/>
        <w:tabs>
          <w:tab w:val="right" w:leader="dot" w:pos="8306"/>
        </w:tabs>
      </w:pPr>
      <w:hyperlink w:anchor="_Toc26936" w:history="1">
        <w:r>
          <w:rPr>
            <w:rFonts w:ascii="仿宋" w:eastAsia="仿宋" w:hAnsi="仿宋" w:cs="仿宋" w:hint="eastAsia"/>
            <w:lang w:eastAsia="zh-CN"/>
          </w:rPr>
          <w:t>(二)、氧化物项目执行阶段时间节点</w:t>
        </w:r>
        <w:r>
          <w:tab/>
        </w:r>
        <w:r>
          <w:fldChar w:fldCharType="begin"/>
        </w:r>
        <w:r>
          <w:instrText xml:space="preserve"> PAGEREF _Toc26936 \h </w:instrText>
        </w:r>
        <w:r>
          <w:fldChar w:fldCharType="separate"/>
        </w:r>
        <w:r>
          <w:t>44</w:t>
        </w:r>
        <w:r>
          <w:fldChar w:fldCharType="end"/>
        </w:r>
      </w:hyperlink>
    </w:p>
    <w:p>
      <w:pPr>
        <w:pStyle w:val="TOC2"/>
        <w:tabs>
          <w:tab w:val="right" w:leader="dot" w:pos="8306"/>
        </w:tabs>
      </w:pPr>
      <w:hyperlink w:anchor="_Toc15819" w:history="1">
        <w:r>
          <w:rPr>
            <w:rFonts w:ascii="仿宋" w:eastAsia="仿宋" w:hAnsi="仿宋" w:cs="仿宋" w:hint="eastAsia"/>
            <w:lang w:eastAsia="zh-CN"/>
          </w:rPr>
          <w:t>(三)、氧化物项目完成阶段时间节点</w:t>
        </w:r>
        <w:r>
          <w:tab/>
        </w:r>
        <w:r>
          <w:fldChar w:fldCharType="begin"/>
        </w:r>
        <w:r>
          <w:instrText xml:space="preserve"> PAGEREF _Toc15819 \h </w:instrText>
        </w:r>
        <w:r>
          <w:fldChar w:fldCharType="separate"/>
        </w:r>
        <w:r>
          <w:t>45</w:t>
        </w:r>
        <w:r>
          <w:fldChar w:fldCharType="end"/>
        </w:r>
      </w:hyperlink>
    </w:p>
    <w:p>
      <w:pPr>
        <w:pStyle w:val="TOC1"/>
        <w:tabs>
          <w:tab w:val="right" w:leader="dot" w:pos="8306"/>
        </w:tabs>
      </w:pPr>
      <w:hyperlink w:anchor="_Toc17297" w:history="1">
        <w:r>
          <w:rPr>
            <w:rFonts w:ascii="仿宋" w:eastAsia="仿宋" w:hAnsi="仿宋" w:cs="仿宋" w:hint="eastAsia"/>
            <w:lang w:eastAsia="zh-CN"/>
          </w:rPr>
          <w:t>十五、氧化物项目治理与监督</w:t>
        </w:r>
        <w:r>
          <w:tab/>
        </w:r>
        <w:r>
          <w:fldChar w:fldCharType="begin"/>
        </w:r>
        <w:r>
          <w:instrText xml:space="preserve"> PAGEREF _Toc17297 \h </w:instrText>
        </w:r>
        <w:r>
          <w:fldChar w:fldCharType="separate"/>
        </w:r>
        <w:r>
          <w:t>46</w:t>
        </w:r>
        <w:r>
          <w:fldChar w:fldCharType="end"/>
        </w:r>
      </w:hyperlink>
    </w:p>
    <w:p>
      <w:pPr>
        <w:pStyle w:val="TOC2"/>
        <w:tabs>
          <w:tab w:val="right" w:leader="dot" w:pos="8306"/>
        </w:tabs>
      </w:pPr>
      <w:hyperlink w:anchor="_Toc26867" w:history="1">
        <w:r>
          <w:rPr>
            <w:rFonts w:ascii="仿宋" w:eastAsia="仿宋" w:hAnsi="仿宋" w:cs="仿宋" w:hint="eastAsia"/>
            <w:lang w:eastAsia="zh-CN"/>
          </w:rPr>
          <w:t>(一)、氧化物项目治理结构</w:t>
        </w:r>
        <w:r>
          <w:tab/>
        </w:r>
        <w:r>
          <w:fldChar w:fldCharType="begin"/>
        </w:r>
        <w:r>
          <w:instrText xml:space="preserve"> PAGEREF _Toc26867 \h </w:instrText>
        </w:r>
        <w:r>
          <w:fldChar w:fldCharType="separate"/>
        </w:r>
        <w:r>
          <w:t>46</w:t>
        </w:r>
        <w:r>
          <w:fldChar w:fldCharType="end"/>
        </w:r>
      </w:hyperlink>
    </w:p>
    <w:p>
      <w:pPr>
        <w:pStyle w:val="TOC2"/>
        <w:tabs>
          <w:tab w:val="right" w:leader="dot" w:pos="8306"/>
        </w:tabs>
      </w:pPr>
      <w:hyperlink w:anchor="_Toc20767" w:history="1">
        <w:r>
          <w:rPr>
            <w:rFonts w:ascii="仿宋" w:eastAsia="仿宋" w:hAnsi="仿宋" w:cs="仿宋" w:hint="eastAsia"/>
            <w:lang w:eastAsia="zh-CN"/>
          </w:rPr>
          <w:t>(二)、监督与审计</w:t>
        </w:r>
        <w:r>
          <w:tab/>
        </w:r>
        <w:r>
          <w:fldChar w:fldCharType="begin"/>
        </w:r>
        <w:r>
          <w:instrText xml:space="preserve"> PAGEREF _Toc20767 \h </w:instrText>
        </w:r>
        <w:r>
          <w:fldChar w:fldCharType="separate"/>
        </w:r>
        <w:r>
          <w:t>48</w:t>
        </w:r>
        <w:r>
          <w:fldChar w:fldCharType="end"/>
        </w:r>
      </w:hyperlink>
    </w:p>
    <w:p>
      <w:pPr>
        <w:pStyle w:val="TOC1"/>
        <w:tabs>
          <w:tab w:val="right" w:leader="dot" w:pos="8306"/>
        </w:tabs>
      </w:pPr>
      <w:hyperlink w:anchor="_Toc23122" w:history="1">
        <w:r>
          <w:rPr>
            <w:rFonts w:ascii="仿宋" w:eastAsia="仿宋" w:hAnsi="仿宋" w:cs="仿宋" w:hint="eastAsia"/>
            <w:lang w:eastAsia="zh-CN"/>
          </w:rPr>
          <w:t>十六、营销与推广策略</w:t>
        </w:r>
        <w:r>
          <w:tab/>
        </w:r>
        <w:r>
          <w:fldChar w:fldCharType="begin"/>
        </w:r>
        <w:r>
          <w:instrText xml:space="preserve"> PAGEREF _Toc23122 \h </w:instrText>
        </w:r>
        <w:r>
          <w:fldChar w:fldCharType="separate"/>
        </w:r>
        <w:r>
          <w:t>49</w:t>
        </w:r>
        <w:r>
          <w:fldChar w:fldCharType="end"/>
        </w:r>
      </w:hyperlink>
    </w:p>
    <w:p>
      <w:pPr>
        <w:pStyle w:val="TOC2"/>
        <w:tabs>
          <w:tab w:val="right" w:leader="dot" w:pos="8306"/>
        </w:tabs>
      </w:pPr>
      <w:hyperlink w:anchor="_Toc22916" w:history="1">
        <w:r>
          <w:rPr>
            <w:rFonts w:ascii="仿宋" w:eastAsia="仿宋" w:hAnsi="仿宋" w:cs="仿宋" w:hint="eastAsia"/>
            <w:lang w:eastAsia="zh-CN"/>
          </w:rPr>
          <w:t>(一)、产品/服务定位与特点</w:t>
        </w:r>
        <w:r>
          <w:tab/>
        </w:r>
        <w:r>
          <w:fldChar w:fldCharType="begin"/>
        </w:r>
        <w:r>
          <w:instrText xml:space="preserve"> PAGEREF _Toc22916 \h </w:instrText>
        </w:r>
        <w:r>
          <w:fldChar w:fldCharType="separate"/>
        </w:r>
        <w:r>
          <w:t>49</w:t>
        </w:r>
        <w:r>
          <w:fldChar w:fldCharType="end"/>
        </w:r>
      </w:hyperlink>
    </w:p>
    <w:p>
      <w:pPr>
        <w:pStyle w:val="TOC2"/>
        <w:tabs>
          <w:tab w:val="right" w:leader="dot" w:pos="8306"/>
        </w:tabs>
      </w:pPr>
      <w:hyperlink w:anchor="_Toc11199" w:history="1">
        <w:r>
          <w:rPr>
            <w:rFonts w:ascii="仿宋" w:eastAsia="仿宋" w:hAnsi="仿宋" w:cs="仿宋" w:hint="eastAsia"/>
            <w:lang w:eastAsia="zh-CN"/>
          </w:rPr>
          <w:t>(二)、市场定位与竞争分析</w:t>
        </w:r>
        <w:r>
          <w:tab/>
        </w:r>
        <w:r>
          <w:fldChar w:fldCharType="begin"/>
        </w:r>
        <w:r>
          <w:instrText xml:space="preserve"> PAGEREF _Toc11199 \h </w:instrText>
        </w:r>
        <w:r>
          <w:fldChar w:fldCharType="separate"/>
        </w:r>
        <w:r>
          <w:t>50</w:t>
        </w:r>
        <w:r>
          <w:fldChar w:fldCharType="end"/>
        </w:r>
      </w:hyperlink>
    </w:p>
    <w:p>
      <w:pPr>
        <w:pStyle w:val="TOC2"/>
        <w:tabs>
          <w:tab w:val="right" w:leader="dot" w:pos="8306"/>
        </w:tabs>
      </w:pPr>
      <w:hyperlink w:anchor="_Toc9483" w:history="1">
        <w:r>
          <w:rPr>
            <w:rFonts w:ascii="仿宋" w:eastAsia="仿宋" w:hAnsi="仿宋" w:cs="仿宋" w:hint="eastAsia"/>
            <w:lang w:eastAsia="zh-CN"/>
          </w:rPr>
          <w:t>(三)、营销渠道与策略</w:t>
        </w:r>
        <w:r>
          <w:tab/>
        </w:r>
        <w:r>
          <w:fldChar w:fldCharType="begin"/>
        </w:r>
        <w:r>
          <w:instrText xml:space="preserve"> PAGEREF _Toc9483 \h </w:instrText>
        </w:r>
        <w:r>
          <w:fldChar w:fldCharType="separate"/>
        </w:r>
        <w:r>
          <w:t>52</w:t>
        </w:r>
        <w:r>
          <w:fldChar w:fldCharType="end"/>
        </w:r>
      </w:hyperlink>
    </w:p>
    <w:p>
      <w:pPr>
        <w:pStyle w:val="TOC2"/>
        <w:tabs>
          <w:tab w:val="right" w:leader="dot" w:pos="8306"/>
        </w:tabs>
      </w:pPr>
      <w:hyperlink w:anchor="_Toc2783" w:history="1">
        <w:r>
          <w:rPr>
            <w:rFonts w:ascii="仿宋" w:eastAsia="仿宋" w:hAnsi="仿宋" w:cs="仿宋" w:hint="eastAsia"/>
            <w:lang w:eastAsia="zh-CN"/>
          </w:rPr>
          <w:t>(四)、推广与宣传活动</w:t>
        </w:r>
        <w:r>
          <w:tab/>
        </w:r>
        <w:r>
          <w:fldChar w:fldCharType="begin"/>
        </w:r>
        <w:r>
          <w:instrText xml:space="preserve"> PAGEREF _Toc2783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15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06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氧化物项目的主要产品是XXXX，预计年产值为XXX万元。这一产品在市场中占据着重要的地位，其广泛的应用范围使得该氧化物项目的市场前景非常广阔。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氧化物项目的xxx产品作为重要的原材料之一，将在多个领域发挥关键作用。其在建筑、交通、能源等方面的广泛应用将为整个产业链提供强大的支持，形成产业协同效应。氧化物项目的年产值XXX万XXX万XXX万万元不仅反映了其在市场上的巨大潜力，更预示着它对国民经济的积极贡献。这种关联度高、涉及面广的产业关系，使得该氧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总征地面积为XXXX平方米，相当于约XX.XX亩，其中净用地面积为XXXX平方米，红线范围内相当于约XX.XX亩。这一用地规模充分考虑了氧化物项目的建设需求，保障了氧化物项目在合适的空间内得以充分发展。氧化物项目规划的总建筑面积为XXXX平方米，其中主体工程建设占XXXX平方米，计容建筑面积达XXXX平方米。预计建筑工程的投资将达到XXXX万元，为氧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计划购置的设备共计XXXX台（套），设备购置费用为XXXX万元。这一设备购置计划充分考虑到氧化物项目的生产需求和技术要求，确保了氧化物项目在生产运营中具备先进的技术装备和高效的生产能力。设备的合理配置将为氧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计划总投资为XXXX万元，预计年实现营业收入为XXXX万元。这一产能规模的设定旨在确保氧化物项目能够在投资与回报之间取得平衡，实现长期可持续的发展。氧化物项目的总投资充分考虑到各个方面的需求，包括用地建设、设备购置等多个环节，以确保氧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905"/>
      <w:r>
        <w:rPr>
          <w:rFonts w:ascii="仿宋" w:eastAsia="仿宋" w:hAnsi="仿宋" w:cs="仿宋" w:hint="eastAsia"/>
          <w:sz w:val="28"/>
          <w:lang w:eastAsia="zh-CN"/>
        </w:rPr>
        <w:t>二、氧化物项目选址可行性分析</w:t>
      </w:r>
      <w:bookmarkEnd w:id="5"/>
    </w:p>
    <w:p>
      <w:pPr>
        <w:pStyle w:val="Heading2"/>
        <w:rPr>
          <w:rFonts w:ascii="仿宋" w:eastAsia="仿宋" w:hAnsi="仿宋" w:cs="仿宋" w:hint="eastAsia"/>
          <w:lang w:eastAsia="zh-CN"/>
        </w:rPr>
      </w:pPr>
      <w:bookmarkStart w:id="6" w:name="_Toc30049"/>
      <w:r>
        <w:rPr>
          <w:rFonts w:ascii="仿宋" w:eastAsia="仿宋" w:hAnsi="仿宋" w:cs="仿宋" w:hint="eastAsia"/>
          <w:lang w:eastAsia="zh-CN"/>
        </w:rPr>
        <w:t>(一)、氧化物项目选址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该氧化物项目选址位于XX省XX市XX区XXX街道</w:t>
      </w:r>
    </w:p>
    <w:p>
      <w:pPr>
        <w:pStyle w:val="Heading2"/>
        <w:ind w:firstLine="560" w:firstLineChars="200"/>
        <w:rPr>
          <w:rFonts w:ascii="仿宋" w:eastAsia="仿宋" w:hAnsi="仿宋" w:cs="仿宋" w:hint="eastAsia"/>
          <w:sz w:val="28"/>
          <w:lang w:eastAsia="zh-CN"/>
        </w:rPr>
      </w:pPr>
      <w:bookmarkStart w:id="7" w:name="_Toc292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氧化物项目的征地面积将根据氧化物项目的实际规模和需求进行精确规划。具体面积XXX平方米，旨在确保氧化物项目不仅能够满足当前的发展需求，还能够预留空间以适应未来的扩展。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氧化物项目计划建设的建筑总规模具体面积XXX平方米。这一规模的确定综合考虑了氧化物项目的性质、规模，以及城市规划的相关要求，确保建筑布局与周边环境协调一致。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绿地率是氧化物项目用地中被规划为绿地的比例。具体面积XXX平方米，旨在通过合理规划绿地，改善氧化物项目周边环境，提升居民生活质量，并符合城市整体绿化规划。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确保氧化物项目选址与当地城市规划相一致，具体面积XXX平方米。通过与城市规划部门深入沟通，确保氧化物项目不仅符合城市的整体发展方向，还能够融入城市的发展布局，为城市的长远发展贡献力量。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充分了解并确保氧化物项目选址符合当地产业政策，具体面积XXX平方米。这包括氧化物项目对当地经济的促进作用，以及对相关产业的带动效应，确保氧化物项目与地方政府的产业政策保持一致，促进共赢合作。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确保氧化物项目选址具备必要的公共设施配套，具体面积XXX平方米。这包括交通便利性、教育、医疗等基础设施，以提高居民生活品质，使得氧化物项目选址更具吸引力。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考虑用地总体要求对当地社会稳定性的影响，具体面积XXX平方米。通过深入了解当地社区反馈，确保氧化物项目的选址和建设过程对当地社会和谐稳定产生积极作用。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物项目选址不仅符合法规和规划，还在实际操作中具有可行性。这一全面规划将为氧化物项目的成功实施提供坚实的基础，确保氧化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46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物项目的设备规划和空间设计中，我们将采取灵活设备布局的措施。设备布局将根据实际需求进行灵活设计，避免不必要的浪费。通过合理规划设备摆放位置，我们将提高设备的利用率，减少设备间距，以确保氧化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物项目内部引入共享设施的概念，例如共享会议室、办公区等。通过这种方式，我们可以减少对资源的重复建设，提高资源共享效率，从而减小氧化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00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物项目的总图布置中，我们将不同功能区域进行明确的规划，以最大程度满足氧化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8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氧化物项目对环境的影响是综合评价的重要因素之一。我们将详细考虑选址周边的自然环境、生态保护区、水源地等情况，确保氧化物项目的建设和运营对环境影响最小化，并符合当地的环保法规标准。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对选址的评价还需充分考虑当地政府的产业政策和法规。我们将详细了解氧化物项目所在地的相关政策，确保氧化物项目的规划和运营与当地法规相符，降低不必要的法律风险。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最后，我们将综合考虑用地成本，包括土地购置费用、土地开发成本等。通过对用地成本的详细评估，我们能够做出更为精确的经济效益分析，为氧化物项目的投资决策提供有力支持。</w:t>
      </w:r>
    </w:p>
    <w:p>
      <w:pPr>
        <w:pStyle w:val="Heading1"/>
        <w:ind w:firstLine="560" w:firstLineChars="200"/>
        <w:rPr>
          <w:rFonts w:ascii="仿宋" w:eastAsia="仿宋" w:hAnsi="仿宋" w:cs="仿宋" w:hint="eastAsia"/>
          <w:sz w:val="28"/>
          <w:lang w:eastAsia="zh-CN"/>
        </w:rPr>
      </w:pPr>
      <w:bookmarkStart w:id="11" w:name="_Toc17511"/>
      <w:r>
        <w:rPr>
          <w:rFonts w:ascii="仿宋" w:eastAsia="仿宋" w:hAnsi="仿宋" w:cs="仿宋" w:hint="eastAsia"/>
          <w:sz w:val="28"/>
          <w:lang w:eastAsia="zh-CN"/>
        </w:rPr>
        <w:t>三、氧化物项目绩效评估</w:t>
      </w:r>
      <w:bookmarkEnd w:id="11"/>
    </w:p>
    <w:p>
      <w:pPr>
        <w:pStyle w:val="Heading2"/>
        <w:rPr>
          <w:rFonts w:ascii="仿宋" w:eastAsia="仿宋" w:hAnsi="仿宋" w:cs="仿宋" w:hint="eastAsia"/>
          <w:lang w:eastAsia="zh-CN"/>
        </w:rPr>
      </w:pPr>
      <w:bookmarkStart w:id="12" w:name="_Toc542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在氧化物项目中，我们设计了一套全面的绩效评估指标，以确保氧化物项目的可控和成功交付。这些指标跨足氧化物项目目标、成本、进度和质量等多个维度，为我们提供了全面洞察氧化物项目的健康状况。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目标达成率是我们关注的首要指标。我们设定了明确的目标，并通过定期监测和评估，迅速发现并应对潜在的目标偏差。这为氧化物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成本绩效是另一个核心关注点。通过实际成本与预算成本的对比分析，我们深入了解成本差异的原因，及时调整资源分配，保持氧化物项目在经济效益方面的合理水平。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物项目进度作为关键的绩效指标之一，得到了精心的关注。我们制定了详细的氧化物项目进度计划，并设立了进度符合度指标，确保实际进度与计划进度保持一致。这使我们能够快速发现和解决潜在的进度问题，保持氧化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氧化物项目绩效的不可或缺的一环。我们引入了一系列的质量标准和客户满意度指标，以确保氧化物项目交付的成果在质量上达到或超越预期水平。通过持续监测这些指标，我们努力提升氧化物项目整体质量水平，为氧化物项目的成功交付提供有力保障。通过这些科学且全面的绩效评估，我们能够更好地引导氧化物项目的持续改进，确保氧化物项目目标的顺利达成。</w:t>
      </w:r>
    </w:p>
    <w:p>
      <w:pPr>
        <w:pStyle w:val="Heading2"/>
        <w:ind w:firstLine="560" w:firstLineChars="200"/>
        <w:rPr>
          <w:rFonts w:ascii="仿宋" w:eastAsia="仿宋" w:hAnsi="仿宋" w:cs="仿宋" w:hint="eastAsia"/>
          <w:sz w:val="28"/>
          <w:lang w:eastAsia="zh-CN"/>
        </w:rPr>
      </w:pPr>
      <w:bookmarkStart w:id="13" w:name="_Toc223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绩效评估是氧化物项目中的关键环节，为确保氧化物项目达到预期目标，我们采用了多层次、多维度的绩效评估方法。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氧化物项目的战略目标对齐，确保每个决策和行动都与氧化物项目整体目标保持一致。团队会定期召开战略对齐会议，审视当前工作与氧化物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氧化物项目进度、质量、成本和风险等方面。这些指标通过数据收集和分析，为氧化物项目管理团队提供了客观的评估依据。例如，我们通过氧化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绩效评估不仅仅停留在氧化物项目内部，还考虑了氧化物项目对外部环境的影响。我们定期进行干系人满意度调查，以了解各利益相关方对氧化物项目的期望和满意度，并及时做出调整。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这种多层次、多角度的绩效评估方法，使得我们能够全面了解氧化物项目的运行状态，及时做出调整，确保氧化物项目在不断变化的环境中保持稳健前行。</w:t>
      </w:r>
    </w:p>
    <w:p>
      <w:pPr>
        <w:pStyle w:val="Heading2"/>
        <w:ind w:firstLine="560" w:firstLineChars="200"/>
        <w:rPr>
          <w:rFonts w:ascii="仿宋" w:eastAsia="仿宋" w:hAnsi="仿宋" w:cs="仿宋" w:hint="eastAsia"/>
          <w:sz w:val="28"/>
          <w:lang w:eastAsia="zh-CN"/>
        </w:rPr>
      </w:pPr>
      <w:bookmarkStart w:id="14" w:name="_Toc246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为了确保氧化物项目的有效管理和不断优化，我们采用了精心设计的绩效评估周期。这个周期旨在实现灵活、实时和全面的评估，以适应氧化物项目执行中的各种挑战。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氧化物项目的不同需求，分为短期、中期和长期。短期评估关注每个迭代或工作周期，以及时发现和解决当前任务中的问题。中期评估涵盖几个迭代，深入了解整体氧化物项目的趋势和性能。长期评估则着眼于整个氧化物项目阶段，确保氧化物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氧化物项目管理工具和协作平台，团队成员能够随时更新和分享氧化物项目数据。这种实时性的反馈机制使我们能够及时察觉潜在问题，快速调整，保持氧化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氧化物项目的决策制定密不可分。每个周期的氧化物项目回顾会议成为集体总结经验、识别问题深层次原因并找到创新解决方案的平台。这种定期的反思与调整机制使氧化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976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310"/>
      <w:r>
        <w:rPr>
          <w:rFonts w:ascii="仿宋" w:eastAsia="仿宋" w:hAnsi="仿宋" w:cs="仿宋" w:hint="eastAsia"/>
          <w:lang w:eastAsia="zh-CN"/>
        </w:rPr>
        <w:t>(一)、氧化物行业分析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氧化物行业一直以来都是市场的关注焦点。行业内的发展趋势、竞争态势以及潜在机会都对氧化物项目的推进产生深远的影响。通过深入研究行业的整体概貌，我们将更好地理解行业的核心特征，为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氧化物行业，技术一直是推动创新和发展的关键因素。我们将对当前技术趋势进行详尽分析，包括但不限于人工智能、大数据应用、先进制造技术等。这有助于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物项目成功的基础。我们将对主要竞争对手进行深入研究，包括其市场份额、产品特点、市场定位等。通过全面了解竞争对手的优势和劣势，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2548"/>
      <w:r>
        <w:rPr>
          <w:rFonts w:ascii="仿宋" w:eastAsia="仿宋" w:hAnsi="仿宋" w:cs="仿宋" w:hint="eastAsia"/>
          <w:sz w:val="28"/>
          <w:lang w:eastAsia="zh-CN"/>
        </w:rPr>
        <w:t>(二)、氧化物市场分析预测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通过对市场规模的深入调研，我们将预测氧化物市场未来的增长趋势。这包括市场的整体规模、各细分领域的发展趋势等。氧化物项目可以根据市场的扩张速度和潜在机会，制定更符合市场需求的发展策略。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氧化物项目实施过程中需要充分考虑的因素。我们将对市场风险进行全面评估，包括但不限于政策法规风险、市场竞争风险、技术变革风险等。通过对潜在风险的深入分析，氧化物项目可以制定相应的风险缓解策略，降低不确定性对氧化物项目的影响。</w:t>
      </w:r>
    </w:p>
    <w:p>
      <w:pPr>
        <w:pStyle w:val="Heading1"/>
        <w:ind w:firstLine="560" w:firstLineChars="200"/>
        <w:rPr>
          <w:rFonts w:ascii="仿宋" w:eastAsia="仿宋" w:hAnsi="仿宋" w:cs="仿宋" w:hint="eastAsia"/>
          <w:sz w:val="28"/>
          <w:lang w:eastAsia="zh-CN"/>
        </w:rPr>
      </w:pPr>
      <w:bookmarkStart w:id="18" w:name="_Toc5155"/>
      <w:r>
        <w:rPr>
          <w:rFonts w:ascii="仿宋" w:eastAsia="仿宋" w:hAnsi="仿宋" w:cs="仿宋" w:hint="eastAsia"/>
          <w:sz w:val="28"/>
          <w:lang w:eastAsia="zh-CN"/>
        </w:rPr>
        <w:t>五、氧化物项目土建工程</w:t>
      </w:r>
      <w:bookmarkEnd w:id="18"/>
    </w:p>
    <w:p>
      <w:pPr>
        <w:pStyle w:val="Heading2"/>
        <w:rPr>
          <w:rFonts w:ascii="仿宋" w:eastAsia="仿宋" w:hAnsi="仿宋" w:cs="仿宋" w:hint="eastAsia"/>
          <w:lang w:eastAsia="zh-CN"/>
        </w:rPr>
      </w:pPr>
      <w:bookmarkStart w:id="19" w:name="_Toc2075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在氧化物项目的建筑工程设计中，我们将秉承一系列重要的设计原则，以确保氧化物项目建筑在功能、美观、可持续性等方面达到最佳效果。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在建筑设计中，我们将综合考虑建设和运营成本。通过精细的经济效益分析，确保设计方案在高效利用资源的同时，对氧化物项目的长期盈利能力有积极的贡献。</w:t>
      </w:r>
    </w:p>
    <w:p>
      <w:pPr>
        <w:pStyle w:val="Heading2"/>
        <w:ind w:firstLine="560" w:firstLineChars="200"/>
        <w:rPr>
          <w:rFonts w:ascii="仿宋" w:eastAsia="仿宋" w:hAnsi="仿宋" w:cs="仿宋" w:hint="eastAsia"/>
          <w:sz w:val="28"/>
          <w:lang w:eastAsia="zh-CN"/>
        </w:rPr>
      </w:pPr>
      <w:bookmarkStart w:id="20" w:name="_Toc1676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物项目的土建工程设计中，我们将精准设定设计年限，结合氧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https://d.book118.com/986124132053010041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073AF"/>
    <w:rsid w:val="48107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2413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2024-01-17T07:03:00Z</dcterms:created>
  <dcterms:modified xsi:type="dcterms:W3CDTF">2024-01-17T07:03:25Z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8C9A91376FB2424D83163E452C348176_11</vt:lpwstr>
  </property>
  <property fmtid="{D5CDD505-2E9C-101B-9397-08002B2CF9AE}" pid="3" name="KSOProductBuildVer">
    <vt:lpwstr>2052-12.1.0.16120</vt:lpwstr>
  </property>
</Properties>
</file>