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574FC0" w14:paraId="51F083D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74FC0" w14:paraId="3A29097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74FC0" w14:paraId="40DE267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74FC0" w:rsidRPr="00574FC0" w14:paraId="05F02AE7" w14:textId="19D70E27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574FC0">
        <w:rPr>
          <w:rFonts w:ascii="宋体" w:eastAsia="宋体" w:hAnsi="宋体" w:hint="eastAsia"/>
          <w:b/>
          <w:sz w:val="60"/>
        </w:rPr>
        <w:t>大米企业战略商业风险</w:t>
      </w:r>
    </w:p>
    <w:p w:rsidR="00574FC0" w:rsidP="00574FC0" w14:paraId="4EB68B9C" w14:textId="79387512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574FC0">
        <w:rPr>
          <w:rFonts w:ascii="仿宋" w:eastAsia="仿宋" w:hAnsi="仿宋" w:hint="eastAsia"/>
          <w:b/>
          <w:sz w:val="40"/>
        </w:rPr>
        <w:t>目录</w:t>
      </w:r>
    </w:p>
    <w:p w:rsidR="00574FC0" w14:paraId="0A4EB18C" w14:textId="23DF4BAB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_Toc155804407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74FC0" w14:paraId="07FDF798" w14:textId="4F22F33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一、内部技术风险的管理与动态性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_Toc155804408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74FC0" w14:paraId="35102A62" w14:textId="7ED610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(一)、内部技术风险的管理与动态性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_Toc155804409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74FC0" w14:paraId="4836B2DD" w14:textId="515CBAE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二、战略制订框架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_Toc155804410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574FC0" w14:paraId="7578AA23" w14:textId="7F01E03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(一)、战略制订框架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_Toc155804411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574FC0" w14:paraId="31240976" w14:textId="7B56847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三、技术创新风险的探讨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_Toc155804412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574FC0" w14:paraId="4E8BBA60" w14:textId="5C6C9BD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(一)、技术创新风险的探讨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_Toc155804413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574FC0" w14:paraId="6179CBCA" w14:textId="4465D2B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四、运营风险的含义及其主要内容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_Toc155804414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574FC0" w14:paraId="188BF933" w14:textId="32E057A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_Toc155804415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574FC0" w14:paraId="4CE3D3D2" w14:textId="5B59CC9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(二)、流程风险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_Toc155804416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574FC0" w14:paraId="5B420544" w14:textId="2E42826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(三)、人力资源风险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_Toc155804417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574FC0" w14:paraId="0ED0E3B6" w14:textId="6122D26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(四)、内部技术风险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_Toc155804418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574FC0" w14:paraId="7EBC8711" w14:textId="1A684F7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五、流程风险的识别和评估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_Toc155804419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574FC0" w14:paraId="2196A218" w14:textId="626402D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(一)、风险清单识别法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_Toc155804420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574FC0" w14:paraId="2AD54391" w14:textId="674EEDC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(二)、流程图法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_Toc155804421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574FC0" w14:paraId="528DEB24" w14:textId="424336C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(三)、风险矩阵评估法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_Toc155804422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574FC0" w14:paraId="29829946" w14:textId="2EEDA9C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(四)、内部威胁分析法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_Toc155804423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574FC0" w14:paraId="123EDA10" w14:textId="7B0D5C2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六、大米行业企业业务流程管理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_Toc155804424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574FC0" w14:paraId="1040642B" w14:textId="4B47088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(一)、业务流程的建立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_Toc155804425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574FC0" w14:paraId="114F7C9F" w14:textId="4BE8C8A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(二)、业务流程的优化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_Toc155804426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574FC0" w14:paraId="316C9FAD" w14:textId="745B95DF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(三)、业务流程的重组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_Toc155804427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574FC0" w14:paraId="2F36875E" w14:textId="20DE56E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七、人力资源的特点及管理过程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_Toc155804428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574FC0" w14:paraId="59F3DA9E" w14:textId="5411F68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(一)、人力资源本身的特点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_Toc155804429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574FC0" w14:paraId="7B16C573" w14:textId="452DD6D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(二)、人力资源管理过程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_Toc155804430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574FC0" w14:paraId="33A1B5C1" w14:textId="0257A53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八、产业环境分析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_Toc155804431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574FC0" w14:paraId="5DC67305" w14:textId="5C7B852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(一)、产业环境分析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_Toc155804432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574FC0" w14:paraId="213772B7" w14:textId="18C1BC9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九、大米项目风险分析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_Toc155804433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574FC0" w14:paraId="67389F89" w14:textId="0EBD91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(一)、政策风险分析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_Toc155804434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574FC0" w14:paraId="024D286F" w14:textId="2CAA958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_Toc155804435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574FC0" w14:paraId="6514DFBF" w14:textId="540F9B9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_Toc155804436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574FC0" w14:paraId="6CD88FC8" w14:textId="27818D9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(四)、人才风险分析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_Toc155804437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574FC0" w14:paraId="4B10E3FE" w14:textId="019D5AC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(五)、社会责任风险分析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_Toc155804438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574FC0" w14:paraId="62075652" w14:textId="3E80371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(六)、全球经济不确定性风险分析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_Toc155804439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574FC0" w14:paraId="4E8779D4" w14:textId="2E11B6C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(七)、供应链风险分析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_Toc155804440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574FC0" w14:paraId="3E59A563" w14:textId="2C88771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(八)、网络安全风险分析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_Toc155804441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574FC0" w14:paraId="102AABF9" w14:textId="6249AA5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_Toc155804442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574FC0" w14:paraId="50141D3D" w14:textId="6DC2436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_Toc155804443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574FC0" w14:paraId="2EB28654" w14:textId="08BC543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(二)、员工技能培训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_Toc155804444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574FC0" w14:paraId="11D7FDD7" w14:textId="21041A7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十一、战略实施的阶段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_Toc155804445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574FC0" w14:paraId="2631D2DC" w14:textId="58E263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(一)、战略实施的阶段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_Toc155804446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574FC0" w14:paraId="60730CC6" w14:textId="68067F9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十二、大米项目基本情况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_Toc155804447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574FC0" w14:paraId="38BDF361" w14:textId="031FE45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(一)、大米项目投资人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_Toc155804448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574FC0" w14:paraId="6A2E95D8" w14:textId="325140DF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(二)、大米项目选址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_Toc155804449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574FC0" w14:paraId="183775DC" w14:textId="5767A7B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(三)、大米项目实施进度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_Toc155804450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574FC0" w14:paraId="22B12C1A" w14:textId="1FEB7AD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(四)、投资估算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_Toc155804451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574FC0" w14:paraId="01F5973F" w14:textId="44B8201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_Toc155804452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574FC0" w14:paraId="45B80F66" w14:textId="69DD8F0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_Toc155804453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574FC0" w14:paraId="413388C9" w14:textId="0C337B6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(七)、主要经济技术指标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_Toc155804454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574FC0" w14:paraId="7113517F" w14:textId="31641D0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十三、战略风险的识别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_Toc155804455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574FC0" w14:paraId="0D2A641C" w14:textId="2294C9F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(一)、大米行业企业在确定愿景及使命时的风险识别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_Toc155804456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574FC0" w14:paraId="2E4F3A19" w14:textId="6DCE4BA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(二)、制定大米行业企业战略目标的风险识别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_Toc155804457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574FC0" w14:paraId="3074A634" w14:textId="12AE8F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(三)、大米行业企业战略分析的风险识别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_Toc155804458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574FC0" w14:paraId="0618D98F" w14:textId="175D9D2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(四)、大米行业企业战略选择的风险识别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_Toc155804459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574FC0" w14:paraId="025EED10" w14:textId="6409B2C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(五)、大米行业企业战略实施的风险识别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_Toc155804460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574FC0" w14:paraId="0EB93570" w14:textId="41AE266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十四、竞争优势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_Toc155804461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574FC0" w14:paraId="7243CD1F" w14:textId="2CAFFF8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(一)、竞争优势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_Toc155804462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574FC0" w14:paraId="2E212163" w14:textId="37084F0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十五、必要性分析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_Toc155804463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574FC0" w14:paraId="480AA802" w14:textId="1643254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_Toc155804464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574FC0" w14:paraId="5BDC34C9" w14:textId="0E0D31B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十六、战略的建立与选择过程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_Toc155804465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574FC0" w14:paraId="29E1D79E" w14:textId="4E29E0F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(一)、战略的建立与选择过程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_Toc155804466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574FC0" w14:paraId="58197EA5" w14:textId="6861228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十七、差异化战略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_Toc155804467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574FC0" w14:paraId="651C6D43" w14:textId="5BDEB57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(一)、差异化战略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_Toc155804468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574FC0" w14:paraId="0E987DB5" w14:textId="4C57FAA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十八、法人治理结构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_Toc155804469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574FC0" w14:paraId="0B1B3E7B" w14:textId="4DF3C5B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(一)、股东权利与责任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_Toc155804470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574FC0" w14:paraId="2F38B13A" w14:textId="534212A0">
      <w:pPr>
        <w:pStyle w:val="TOC2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(二)、董事角色与责任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_Toc155804471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574FC0" w14:paraId="2CF3CEEB" w14:textId="0E6ADFB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(三)、高级管理人员的角色和职责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_Toc155804472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574FC0" w14:paraId="2055E6D6" w14:textId="2162F80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(四)、监事的角色和职责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_Toc155804473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574FC0" w14:paraId="1A8574F0" w14:textId="0CEE9EF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十九、社会责任管理与可持续发展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_Toc155804474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574FC0" w14:paraId="0CE3E2D3" w14:textId="528D013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(一)、社会责任战略与执行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_Toc155804475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574FC0" w14:paraId="1D815EA5" w14:textId="4F4AF9E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(二)、环保与可持续经济发展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_Toc155804476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574FC0" w14:paraId="071896F1" w14:textId="709A38C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(三)、员工权益与劳工标准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_Toc155804477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574FC0" w14:paraId="55635B77" w14:textId="67EFE53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(四)、社会参与与公益事业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_Toc155804478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574FC0" w:rsidP="00574FC0" w14:paraId="7909FD0E" w14:textId="5FB8BBBF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https://d.book118.com/986125022243010041</w:t>
        </w:r>
      </w:hyperlink>
    </w:p>
    <w:p w:rsidR="00574FC0" w:rsidP="00574FC0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nextPage"/>
      <w:pgSz w:w="11906" w:h="16838"/>
      <w:pgMar w:top="1440" w:right="1800" w:bottom="1440" w:left="1800" w:header="851" w:footer="992" w:gutter="0"/>
      <w:pgNumType w:start="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4FC0" w:rsidP="00142DAB" w14:paraId="16241D1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74FC0" w14:paraId="0140381D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4FC0" w:rsidP="00142DAB" w14:paraId="027BC775" w14:textId="3F5AC4B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574FC0" w14:paraId="26D2E15B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4FC0" w14:paraId="2D553C17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4FC0" w:rsidP="00142DA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74FC0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4FC0" w:rsidP="00142DAB" w14:textId="3F5AC4B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574FC0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4FC0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4FC0" w:rsidP="00142DA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74FC0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4FC0" w:rsidP="00142DAB" w14:textId="3F5AC4B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574FC0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4FC0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4FC0" w:rsidP="00142DA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74FC0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4FC0" w:rsidP="00142DAB" w14:textId="3F5AC4B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574FC0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4FC0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4FC0" w:rsidP="00142DA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74FC0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4FC0" w:rsidP="00142DAB" w14:textId="3F5AC4B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574FC0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4FC0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4FC0" w14:paraId="76F64522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4FC0" w:rsidRPr="00574FC0" w:rsidP="00574FC0" w14:paraId="5280EA8B" w14:textId="39EF03BD">
    <w:pPr>
      <w:pStyle w:val="Header"/>
      <w:rPr>
        <w:rFonts w:ascii="仿宋" w:eastAsia="仿宋" w:hAnsi="仿宋"/>
      </w:rPr>
    </w:pPr>
    <w:r w:rsidRPr="00574FC0">
      <w:rPr>
        <w:rFonts w:ascii="仿宋" w:eastAsia="仿宋" w:hAnsi="仿宋" w:hint="eastAsia"/>
      </w:rPr>
      <w:t>大米企业战略商业风险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4FC0" w14:paraId="6C017881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4FC0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4FC0" w:rsidRPr="00574FC0" w:rsidP="00574FC0" w14:textId="39EF03BD">
    <w:pPr>
      <w:pStyle w:val="Header"/>
      <w:rPr>
        <w:rFonts w:ascii="仿宋" w:eastAsia="仿宋" w:hAnsi="仿宋"/>
      </w:rPr>
    </w:pPr>
    <w:r w:rsidRPr="00574FC0">
      <w:rPr>
        <w:rFonts w:ascii="仿宋" w:eastAsia="仿宋" w:hAnsi="仿宋" w:hint="eastAsia"/>
      </w:rPr>
      <w:t>大米企业战略商业风险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4FC0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4FC0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4FC0" w:rsidRPr="00574FC0" w:rsidP="00574FC0" w14:textId="39EF03BD">
    <w:pPr>
      <w:pStyle w:val="Header"/>
      <w:rPr>
        <w:rFonts w:ascii="仿宋" w:eastAsia="仿宋" w:hAnsi="仿宋"/>
      </w:rPr>
    </w:pPr>
    <w:r w:rsidRPr="00574FC0">
      <w:rPr>
        <w:rFonts w:ascii="仿宋" w:eastAsia="仿宋" w:hAnsi="仿宋" w:hint="eastAsia"/>
      </w:rPr>
      <w:t>大米企业战略商业风险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4FC0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4FC0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4FC0" w:rsidRPr="00574FC0" w:rsidP="00574FC0" w14:textId="39EF03BD">
    <w:pPr>
      <w:pStyle w:val="Header"/>
      <w:rPr>
        <w:rFonts w:ascii="仿宋" w:eastAsia="仿宋" w:hAnsi="仿宋"/>
      </w:rPr>
    </w:pPr>
    <w:r w:rsidRPr="00574FC0">
      <w:rPr>
        <w:rFonts w:ascii="仿宋" w:eastAsia="仿宋" w:hAnsi="仿宋" w:hint="eastAsia"/>
      </w:rPr>
      <w:t>大米企业战略商业风险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4FC0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4FC0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4FC0" w:rsidRPr="00574FC0" w:rsidP="00574FC0" w14:textId="39EF03BD">
    <w:pPr>
      <w:pStyle w:val="Header"/>
      <w:rPr>
        <w:rFonts w:ascii="仿宋" w:eastAsia="仿宋" w:hAnsi="仿宋"/>
      </w:rPr>
    </w:pPr>
    <w:r w:rsidRPr="00574FC0">
      <w:rPr>
        <w:rFonts w:ascii="仿宋" w:eastAsia="仿宋" w:hAnsi="仿宋" w:hint="eastAsia"/>
      </w:rPr>
      <w:t>大米企业战略商业风险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4FC0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4FC0"/>
    <w:rsid w:val="00142DAB"/>
    <w:rsid w:val="00574FC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F03E923"/>
  <w15:chartTrackingRefBased/>
  <w15:docId w15:val="{CC1E291C-EF4D-4DF0-80A0-6F9334C536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574FC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574FC0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574FC0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574FC0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574FC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574FC0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574FC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574FC0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574FC0"/>
  </w:style>
  <w:style w:type="paragraph" w:styleId="TOC1">
    <w:name w:val="toc 1"/>
    <w:basedOn w:val="Normal"/>
    <w:next w:val="Normal"/>
    <w:autoRedefine/>
    <w:uiPriority w:val="39"/>
    <w:unhideWhenUsed/>
    <w:rsid w:val="00574FC0"/>
  </w:style>
  <w:style w:type="paragraph" w:styleId="TOC2">
    <w:name w:val="toc 2"/>
    <w:basedOn w:val="Normal"/>
    <w:next w:val="Normal"/>
    <w:autoRedefine/>
    <w:uiPriority w:val="39"/>
    <w:unhideWhenUsed/>
    <w:rsid w:val="00574FC0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yperlink" Target="https://d.book118.com/986125022243010041" TargetMode="External" /><Relationship Id="rId29" Type="http://schemas.openxmlformats.org/officeDocument/2006/relationships/header" Target="head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3.xml" /><Relationship Id="rId32" Type="http://schemas.openxmlformats.org/officeDocument/2006/relationships/footer" Target="footer14.xml" /><Relationship Id="rId33" Type="http://schemas.openxmlformats.org/officeDocument/2006/relationships/header" Target="header15.xml" /><Relationship Id="rId34" Type="http://schemas.openxmlformats.org/officeDocument/2006/relationships/footer" Target="footer15.xml" /><Relationship Id="rId35" Type="http://schemas.openxmlformats.org/officeDocument/2006/relationships/theme" Target="theme/theme1.xml" /><Relationship Id="rId36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4425</Words>
  <Characters>25229</Characters>
  <Application>Microsoft Office Word</Application>
  <DocSecurity>0</DocSecurity>
  <Lines>210</Lines>
  <Paragraphs>59</Paragraphs>
  <ScaleCrop>false</ScaleCrop>
  <Company/>
  <LinksUpToDate>false</LinksUpToDate>
  <CharactersWithSpaces>29595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15655379906@163.com</dc:creator>
  <cp:lastModifiedBy>15655379906@163.com</cp:lastModifiedBy>
  <cp:revision>1</cp:revision>
  <dcterms:created xsi:type="dcterms:W3CDTF">2024-01-10T10:39:00Z</dcterms:created>
  <dcterms:modified xsi:type="dcterms:W3CDTF">2024-01-10T10:39:00Z</dcterms:modified>
</cp:coreProperties>
</file>