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0C9F" w14:paraId="7428AB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C9F" w14:paraId="409F1B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C9F" w14:paraId="70B3C0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C9F" w:rsidRPr="00DC0C9F" w14:paraId="415F7D5A" w14:textId="12F6BA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0C9F">
        <w:rPr>
          <w:rFonts w:ascii="宋体" w:eastAsia="宋体" w:hAnsi="宋体" w:hint="eastAsia"/>
          <w:b/>
          <w:sz w:val="60"/>
        </w:rPr>
        <w:t>高压电能表项目绩效评估报告</w:t>
      </w:r>
    </w:p>
    <w:p w:rsidR="00DC0C9F" w:rsidP="00DC0C9F" w14:paraId="01CB5897" w14:textId="7AE1BE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0C9F">
        <w:rPr>
          <w:rFonts w:ascii="仿宋" w:eastAsia="仿宋" w:hAnsi="仿宋" w:hint="eastAsia"/>
          <w:b/>
          <w:sz w:val="40"/>
        </w:rPr>
        <w:t>目录</w:t>
      </w:r>
    </w:p>
    <w:p w:rsidR="00DC0C9F" w14:paraId="2E4D09E2" w14:textId="1D6EF4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C9F" w14:paraId="5C80F2AD" w14:textId="3F4510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C9F" w14:paraId="59EAACF0" w14:textId="2DB78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C9F" w14:paraId="1AF96814" w14:textId="2E3FF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C9F" w14:paraId="6D1A8887" w14:textId="1201B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0C9F" w14:paraId="2DF484E7" w14:textId="439708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0C9F" w14:paraId="189B4E17" w14:textId="5094C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0C9F" w14:paraId="190F765D" w14:textId="5D050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0C9F" w14:paraId="013C957F" w14:textId="4865A7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三、高压电能表项目概论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0C9F" w14:paraId="0C3FD619" w14:textId="64929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(一)、高压电能表项目名称及投资人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0C9F" w14:paraId="08052FF7" w14:textId="1226C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0C9F" w14:paraId="4A0DBC28" w14:textId="33315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0C9F" w14:paraId="0BF82D2E" w14:textId="64B22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0C9F" w14:paraId="4AE9E306" w14:textId="2425E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(五)、高压电能表项目建设背景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0C9F" w14:paraId="09B7488E" w14:textId="511E5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0C9F" w14:paraId="57672E3A" w14:textId="41ADFB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0C9F" w14:paraId="2C653B37" w14:textId="34197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(一)、高压电能表项目选址原则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0C9F" w14:paraId="429D8625" w14:textId="46E31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0C9F" w14:paraId="30301920" w14:textId="6111D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0C9F" w14:paraId="4040B8BE" w14:textId="6AF66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0C9F" w14:paraId="0DFC1BE1" w14:textId="251C81B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(五)、高压电能表项目选址综合评价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0C9F" w14:paraId="1BC64BD3" w14:textId="292F3F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五、高压电能表项目承办单位基本情况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0C9F" w14:paraId="2157A343" w14:textId="4EBD6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0C9F" w14:paraId="3A1F115D" w14:textId="462E0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0C9F" w14:paraId="54E9F653" w14:textId="17488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0C9F" w14:paraId="2E9BAA51" w14:textId="5C8CB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0C9F" w14:paraId="24E1A8F0" w14:textId="0E164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0C9F" w14:paraId="001ACBEB" w14:textId="60815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0C9F" w14:paraId="1F0DA9D9" w14:textId="1CC6A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0C9F" w14:paraId="6A39BB81" w14:textId="2C9D7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(三)、高压电能表项目盈利能力分析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0C9F" w14:paraId="43DB2BA4" w14:textId="21303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0C9F" w14:paraId="4A25FC02" w14:textId="62F9B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0C9F" w14:paraId="2E41B2DE" w14:textId="3FAEE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0C9F" w14:paraId="2977B5D5" w14:textId="57A24A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0C9F" w14:paraId="70877548" w14:textId="3A36A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0C9F" w14:paraId="17AB413F" w14:textId="369FC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0C9F" w14:paraId="1FF2CB8E" w14:textId="16238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0C9F" w14:paraId="4077CCDE" w14:textId="7CFA8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0C9F" w14:paraId="4EFB4906" w14:textId="444F17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0C9F" w14:paraId="192D45FF" w14:textId="72842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(一)、高压电能表项目风险分析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0C9F" w14:paraId="78E300CE" w14:textId="71E2C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(二)、高压电能表项目风险对策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0C9F" w14:paraId="37A2CF61" w14:textId="5A1EA5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C0C9F" w14:paraId="7BFA8F7B" w14:textId="34516F9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C0C9F" w14:paraId="565F5A51" w14:textId="22BCC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C0C9F" w14:paraId="2318C05A" w14:textId="6EC26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C0C9F" w14:paraId="0797F7E4" w14:textId="65C29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0C9F" w14:paraId="6C0DAC55" w14:textId="23C63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0C9F" w14:paraId="63993628" w14:textId="6703E7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0C9F" w14:paraId="07BF9159" w14:textId="7D2BE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0C9F" w14:paraId="5B37BDA0" w14:textId="43352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C0C9F" w14:paraId="0472891B" w14:textId="2E2A6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C0C9F" w14:paraId="39028C74" w14:textId="0AA1F5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C0C9F" w14:paraId="31D30819" w14:textId="07483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C0C9F" w14:paraId="07EA6547" w14:textId="21F25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0C9F" w14:paraId="463BFF21" w14:textId="4F6F3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0C9F" w14:paraId="06B76085" w14:textId="0F67C5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0C9F" w14:paraId="43FE8564" w14:textId="01B4C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0C9F" w14:paraId="16501437" w14:textId="54448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0C9F" w14:paraId="19242F04" w14:textId="3D81B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0C9F" w14:paraId="1C2C664D" w14:textId="0B3FB2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_Toc153522069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0C9F" w14:paraId="6E5D5423" w14:textId="1678D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0C9F" w14:paraId="0D71BD73" w14:textId="06C61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0C9F" w14:paraId="5F7DACA2" w14:textId="144EA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0C9F" w14:paraId="7354A41B" w14:textId="77E32E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十四、高压电能表项目监控与评估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C0C9F" w14:paraId="1128972C" w14:textId="779F540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(一)、高压电能表项目监控计划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C0C9F" w14:paraId="5D3C3418" w14:textId="1DA64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C0C9F" w14:paraId="69A77700" w14:textId="04F04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0C9F" w14:paraId="588D259F" w14:textId="4CA31A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0C9F" w14:paraId="39E930CF" w14:textId="04602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0C9F" w14:paraId="42024C31" w14:textId="09724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0C9F" w14:paraId="6D31C937" w14:textId="60716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_Toc153522080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C0C9F" w:rsidP="00DC0C9F" w14:paraId="6DB44DE6" w14:textId="2A0145E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C0C9F" w:rsidP="00DC0C9F" w14:paraId="38916ED6" w14:textId="1F392104">
      <w:pPr>
        <w:pStyle w:val="Heading1"/>
        <w:jc w:val="center"/>
        <w:rPr>
          <w:rFonts w:hint="eastAsia"/>
        </w:rPr>
      </w:pPr>
      <w:bookmarkStart w:id="0" w:name="_Toc153522010"/>
      <w:r w:rsidRPr="00DC0C9F">
        <w:rPr>
          <w:rFonts w:hint="eastAsia"/>
        </w:rPr>
        <w:t>序言</w:t>
      </w:r>
      <w:bookmarkEnd w:id="0"/>
    </w:p>
    <w:p w:rsidR="00DC0C9F" w:rsidP="00DC0C9F" w14:paraId="0F7DDB99" w14:textId="6A5E2976">
      <w:pPr>
        <w:ind w:firstLine="560" w:firstLineChars="200"/>
        <w:rPr>
          <w:rFonts w:ascii="仿宋" w:eastAsia="仿宋" w:hint="eastAsia"/>
          <w:sz w:val="28"/>
        </w:rPr>
      </w:pPr>
      <w:r w:rsidRPr="00DC0C9F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C0C9F" w:rsidP="00DC0C9F" w14:paraId="213FF546" w14:textId="2DB1520D">
      <w:pPr>
        <w:pStyle w:val="Heading1"/>
        <w:rPr>
          <w:rFonts w:hint="eastAsia"/>
        </w:rPr>
      </w:pPr>
      <w:bookmarkStart w:id="1" w:name="_Toc153522011"/>
      <w:r w:rsidRPr="00DC0C9F">
        <w:rPr>
          <w:rFonts w:hint="eastAsia"/>
        </w:rPr>
        <w:t>一、社交媒体与在线营销</w:t>
      </w:r>
      <w:bookmarkEnd w:id="1"/>
    </w:p>
    <w:p w:rsidR="00DC0C9F" w:rsidP="00DC0C9F" w14:paraId="17E47721" w14:textId="32BADC1F">
      <w:pPr>
        <w:pStyle w:val="Heading2"/>
      </w:pPr>
      <w:bookmarkStart w:id="2" w:name="_Toc153522012"/>
      <w:r w:rsidRPr="00DC0C9F">
        <w:t>(一)、社交媒体策略</w:t>
      </w:r>
      <w:bookmarkEnd w:id="2"/>
    </w:p>
    <w:p w:rsidR="00DC0C9F" w:rsidRPr="00DC0C9F" w:rsidP="00DC0C9F" w14:paraId="71F1BE56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DC0C9F">
        <w:rPr>
          <w:rFonts w:ascii="仿宋" w:eastAsia="仿宋" w:hAnsi="仿宋"/>
          <w:sz w:val="28"/>
        </w:rPr>
        <w:t>XXXX等。</w:t>
      </w:r>
    </w:p>
    <w:p w:rsidR="00DC0C9F" w:rsidRPr="00DC0C9F" w:rsidP="00DC0C9F" w14:paraId="7D8DD598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DC0C9F" w:rsidRPr="00DC0C9F" w:rsidP="00DC0C9F" w14:paraId="146CCE3D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DC0C9F" w:rsidP="00DC0C9F" w14:paraId="721BA7A5" w14:textId="2D30AC24">
      <w:pPr>
        <w:ind w:firstLine="560" w:firstLineChars="200"/>
        <w:rPr>
          <w:rFonts w:ascii="仿宋" w:eastAsia="仿宋" w:hAnsi="仿宋" w:hint="eastAsia"/>
          <w:sz w:val="28"/>
        </w:rPr>
      </w:pPr>
      <w:r w:rsidRPr="00DC0C9F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DC0C9F" w:rsidP="00DC0C9F" w14:paraId="5F5AF30A" w14:textId="3F2AB3BB">
      <w:pPr>
        <w:pStyle w:val="Heading2"/>
      </w:pPr>
      <w:bookmarkStart w:id="3" w:name="_Toc153522013"/>
      <w:r w:rsidRPr="00DC0C9F">
        <w:t>(二)、在线广告与内容营销</w:t>
      </w:r>
      <w:bookmarkEnd w:id="3"/>
    </w:p>
    <w:p w:rsidR="00DC0C9F" w:rsidRPr="00DC0C9F" w:rsidP="00DC0C9F" w14:paraId="1F928BFB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选择合适的在线广告渠道，如</w:t>
      </w:r>
      <w:r w:rsidRPr="00DC0C9F">
        <w:rPr>
          <w:rFonts w:ascii="仿宋" w:eastAsia="仿宋" w:hAnsi="仿宋"/>
          <w:sz w:val="28"/>
        </w:rPr>
        <w:t>xxx、社交媒体广告等。</w:t>
      </w:r>
    </w:p>
    <w:p w:rsidR="00DC0C9F" w:rsidRPr="00DC0C9F" w:rsidP="00DC0C9F" w14:paraId="05937A91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DC0C9F" w:rsidRPr="00DC0C9F" w:rsidP="00DC0C9F" w14:paraId="25165261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制定广告预算并管理广告开支。</w:t>
      </w:r>
    </w:p>
    <w:p w:rsidR="00DC0C9F" w:rsidRPr="00DC0C9F" w:rsidP="00DC0C9F" w14:paraId="54A993E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C0C9F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DC0C9F" w:rsidP="00DC0C9F" w14:paraId="32BD2EC8" w14:textId="089B987A">
      <w:pPr>
        <w:ind w:firstLine="560" w:firstLineChars="200"/>
        <w:rPr>
          <w:rFonts w:ascii="仿宋" w:eastAsia="仿宋" w:hAnsi="仿宋" w:hint="eastAsia"/>
          <w:sz w:val="28"/>
        </w:rPr>
      </w:pPr>
      <w:r w:rsidRPr="00DC0C9F">
        <w:rPr>
          <w:rFonts w:ascii="仿宋" w:eastAsia="仿宋" w:hAnsi="仿宋" w:hint="eastAsia"/>
          <w:sz w:val="28"/>
        </w:rPr>
        <w:t>优化网站以提高在搜索引擎上的可见性。</w:t>
      </w:r>
    </w:p>
    <w:p w:rsidR="00DC0C9F" w:rsidP="00DC0C9F" w14:paraId="1A69AFC1" w14:textId="63884731">
      <w:pPr>
        <w:pStyle w:val="Heading2"/>
      </w:pPr>
      <w:bookmarkStart w:id="4" w:name="_Toc153522014"/>
      <w:r w:rsidRPr="00DC0C9F">
        <w:t>(三)、社交媒体分析与ROI</w:t>
      </w:r>
      <w:bookmarkEnd w:id="4"/>
    </w:p>
    <w:p w:rsidR="00DC0C9F" w:rsidRPr="00DC0C9F" w:rsidP="00DC0C9F" w14:paraId="07158E13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DC0C9F" w:rsidRPr="00DC0C9F" w:rsidP="00DC0C9F" w14:paraId="1BE4560C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使用分析工具如</w:t>
      </w:r>
      <w:r w:rsidRPr="00DC0C9F">
        <w:rPr>
          <w:rFonts w:ascii="仿宋" w:eastAsia="仿宋" w:hAnsi="仿宋"/>
          <w:sz w:val="28"/>
        </w:rPr>
        <w:t>XXX、社交媒体分析工具来监测表现。</w:t>
      </w:r>
    </w:p>
    <w:p w:rsidR="00DC0C9F" w:rsidP="00DC0C9F" w14:paraId="306A805E" w14:textId="21C5DE35">
      <w:pPr>
        <w:ind w:firstLine="560" w:firstLineChars="200"/>
        <w:rPr>
          <w:rFonts w:ascii="仿宋" w:eastAsia="仿宋" w:hAnsi="仿宋" w:hint="eastAsia"/>
          <w:sz w:val="28"/>
        </w:rPr>
      </w:pPr>
      <w:r w:rsidRPr="00DC0C9F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DC0C9F" w:rsidP="00DC0C9F" w14:paraId="3EBA48AA" w14:textId="0B827861">
      <w:pPr>
        <w:pStyle w:val="Heading1"/>
        <w:rPr>
          <w:rFonts w:hint="eastAsia"/>
        </w:rPr>
      </w:pPr>
      <w:bookmarkStart w:id="5" w:name="_Toc153522015"/>
      <w:r w:rsidRPr="00DC0C9F">
        <w:rPr>
          <w:rFonts w:hint="eastAsia"/>
        </w:rPr>
        <w:t>二、市场预测</w:t>
      </w:r>
      <w:bookmarkEnd w:id="5"/>
    </w:p>
    <w:p w:rsidR="00DC0C9F" w:rsidP="00DC0C9F" w14:paraId="62DAC3B4" w14:textId="7D92B4DE">
      <w:pPr>
        <w:pStyle w:val="Heading2"/>
      </w:pPr>
      <w:bookmarkStart w:id="6" w:name="_Toc153522016"/>
      <w:r w:rsidRPr="00DC0C9F">
        <w:t>(一)、行业发展概况</w:t>
      </w:r>
      <w:bookmarkEnd w:id="6"/>
    </w:p>
    <w:p w:rsidR="00DC0C9F" w:rsidRPr="00DC0C9F" w:rsidP="00DC0C9F" w14:paraId="2D218980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DC0C9F" w:rsidRPr="00DC0C9F" w:rsidP="00DC0C9F" w14:paraId="2484E0D3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市场规模扩大：行业市场规模持续扩大，引起了更多投资者和企业的兴趣。这表明市场需求持续增长，为新高压电能表项目的发展提供了坚实的基础。</w:t>
      </w:r>
    </w:p>
    <w:p w:rsidR="00DC0C9F" w:rsidRPr="00DC0C9F" w:rsidP="00DC0C9F" w14:paraId="2A694DE6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技术创新：行业经历了技术创新的浪潮，包括</w:t>
      </w:r>
      <w:r w:rsidRPr="00DC0C9F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DC0C9F" w:rsidRPr="00DC0C9F" w:rsidP="00DC0C9F" w14:paraId="5C589128" w14:textId="77777777">
      <w:pPr>
        <w:ind w:firstLine="560" w:firstLineChars="200"/>
        <w:rPr>
          <w:rFonts w:ascii="仿宋" w:eastAsia="仿宋" w:hAnsi="仿宋"/>
          <w:sz w:val="28"/>
        </w:rPr>
      </w:pPr>
      <w:r w:rsidRPr="00DC0C9F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竞争格局：行业内竞争激烈，有许多关键参与者。然而，一些主要公司已经占据了市场份额，而其他新进入者正在迅速崭露头角。这为高压电能表项目的定位和市场占有率带来了挑战和机会。</w:t>
      </w:r>
      <w:r w:rsidRPr="00DC0C9F">
        <w:rPr>
          <w:rFonts w:ascii="仿宋" w:eastAsia="仿宋" w:hAnsi="仿宋"/>
          <w:sz w:val="28"/>
        </w:rPr>
        <w:br/>
      </w:r>
      <w:r w:rsidRPr="00DC0C9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https://d.book118.com/986133031032010035</w:t>
        </w:r>
      </w:hyperlink>
    </w:p>
    <w:p w:rsidR="00DC0C9F" w:rsidRPr="00DC0C9F" w:rsidP="00DC0C9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paraId="28B7BF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C9F" w14:paraId="19D495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paraId="2C432BC5" w14:textId="30392B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0C9F" w14:paraId="354506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paraId="5A8978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30392B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30392B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30392B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30392B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30392B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P="002B28BE" w14:textId="30392B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C0C9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paraId="7DAD67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RPr="00DC0C9F" w:rsidP="00DC0C9F" w14:paraId="749DDEF5" w14:textId="66DFBB95">
    <w:pPr>
      <w:pStyle w:val="Header"/>
      <w:rPr>
        <w:rFonts w:ascii="仿宋" w:eastAsia="仿宋" w:hAnsi="仿宋"/>
      </w:rPr>
    </w:pPr>
    <w:r w:rsidRPr="00DC0C9F">
      <w:rPr>
        <w:rFonts w:ascii="仿宋" w:eastAsia="仿宋" w:hAnsi="仿宋" w:hint="eastAsia"/>
      </w:rPr>
      <w:t>高压电能表项目绩效评估报告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paraId="73AF98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RPr="00DC0C9F" w:rsidP="00DC0C9F" w14:textId="66DFBB95">
    <w:pPr>
      <w:pStyle w:val="Header"/>
      <w:rPr>
        <w:rFonts w:ascii="仿宋" w:eastAsia="仿宋" w:hAnsi="仿宋"/>
      </w:rPr>
    </w:pPr>
    <w:r w:rsidRPr="00DC0C9F">
      <w:rPr>
        <w:rFonts w:ascii="仿宋" w:eastAsia="仿宋" w:hAnsi="仿宋" w:hint="eastAsia"/>
      </w:rPr>
      <w:t>高压电能表项目绩效评估报告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RPr="00DC0C9F" w:rsidP="00DC0C9F" w14:textId="66DFBB95">
    <w:pPr>
      <w:pStyle w:val="Header"/>
      <w:rPr>
        <w:rFonts w:ascii="仿宋" w:eastAsia="仿宋" w:hAnsi="仿宋"/>
      </w:rPr>
    </w:pPr>
    <w:r w:rsidRPr="00DC0C9F">
      <w:rPr>
        <w:rFonts w:ascii="仿宋" w:eastAsia="仿宋" w:hAnsi="仿宋" w:hint="eastAsia"/>
      </w:rPr>
      <w:t>高压电能表项目绩效评估报告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RPr="00DC0C9F" w:rsidP="00DC0C9F" w14:textId="66DFBB95">
    <w:pPr>
      <w:pStyle w:val="Header"/>
      <w:rPr>
        <w:rFonts w:ascii="仿宋" w:eastAsia="仿宋" w:hAnsi="仿宋"/>
      </w:rPr>
    </w:pPr>
    <w:r w:rsidRPr="00DC0C9F">
      <w:rPr>
        <w:rFonts w:ascii="仿宋" w:eastAsia="仿宋" w:hAnsi="仿宋" w:hint="eastAsia"/>
      </w:rPr>
      <w:t>高压电能表项目绩效评估报告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RPr="00DC0C9F" w:rsidP="00DC0C9F" w14:textId="66DFBB95">
    <w:pPr>
      <w:pStyle w:val="Header"/>
      <w:rPr>
        <w:rFonts w:ascii="仿宋" w:eastAsia="仿宋" w:hAnsi="仿宋"/>
      </w:rPr>
    </w:pPr>
    <w:r w:rsidRPr="00DC0C9F">
      <w:rPr>
        <w:rFonts w:ascii="仿宋" w:eastAsia="仿宋" w:hAnsi="仿宋" w:hint="eastAsia"/>
      </w:rPr>
      <w:t>高压电能表项目绩效评估报告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RPr="00DC0C9F" w:rsidP="00DC0C9F" w14:textId="66DFBB95">
    <w:pPr>
      <w:pStyle w:val="Header"/>
      <w:rPr>
        <w:rFonts w:ascii="仿宋" w:eastAsia="仿宋" w:hAnsi="仿宋"/>
      </w:rPr>
    </w:pPr>
    <w:r w:rsidRPr="00DC0C9F">
      <w:rPr>
        <w:rFonts w:ascii="仿宋" w:eastAsia="仿宋" w:hAnsi="仿宋" w:hint="eastAsia"/>
      </w:rPr>
      <w:t>高压电能表项目绩效评估报告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:rsidRPr="00DC0C9F" w:rsidP="00DC0C9F" w14:textId="66DFBB95">
    <w:pPr>
      <w:pStyle w:val="Header"/>
      <w:rPr>
        <w:rFonts w:ascii="仿宋" w:eastAsia="仿宋" w:hAnsi="仿宋"/>
      </w:rPr>
    </w:pPr>
    <w:r w:rsidRPr="00DC0C9F">
      <w:rPr>
        <w:rFonts w:ascii="仿宋" w:eastAsia="仿宋" w:hAnsi="仿宋" w:hint="eastAsia"/>
      </w:rPr>
      <w:t>高压电能表项目绩效评估报告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C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C9F"/>
    <w:rsid w:val="002B28BE"/>
    <w:rsid w:val="004B0014"/>
    <w:rsid w:val="00DC0C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C99666"/>
  <w15:chartTrackingRefBased/>
  <w15:docId w15:val="{304FBEC4-2630-449C-9DA8-00F50063F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0C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0C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0C9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0C9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0C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0C9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0C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0C9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0C9F"/>
  </w:style>
  <w:style w:type="paragraph" w:styleId="TOC1">
    <w:name w:val="toc 1"/>
    <w:basedOn w:val="Normal"/>
    <w:next w:val="Normal"/>
    <w:autoRedefine/>
    <w:uiPriority w:val="39"/>
    <w:unhideWhenUsed/>
    <w:rsid w:val="00DC0C9F"/>
  </w:style>
  <w:style w:type="paragraph" w:styleId="TOC2">
    <w:name w:val="toc 2"/>
    <w:basedOn w:val="Normal"/>
    <w:next w:val="Normal"/>
    <w:autoRedefine/>
    <w:uiPriority w:val="39"/>
    <w:unhideWhenUsed/>
    <w:rsid w:val="00DC0C9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86133031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3357</Words>
  <Characters>19137</Characters>
  <Application>Microsoft Office Word</Application>
  <DocSecurity>0</DocSecurity>
  <Lines>159</Lines>
  <Paragraphs>44</Paragraphs>
  <ScaleCrop>false</ScaleCrop>
  <Company/>
  <LinksUpToDate>false</LinksUpToDate>
  <CharactersWithSpaces>22450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2023-12-15T00:39:00Z</dcterms:created>
  <dcterms:modified xsi:type="dcterms:W3CDTF">2023-12-15T00:39:00Z</dcterms:modified>
</cp:coreProperties>
</file>