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离子敏传感器项目规划设计方案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41" w:history="1">
        <w:r>
          <w:rPr>
            <w:rFonts w:ascii="仿宋" w:eastAsia="仿宋" w:hAnsi="仿宋" w:cs="仿宋" w:hint="eastAsia"/>
            <w:lang w:eastAsia="zh-CN"/>
          </w:rPr>
          <w:t>序言</w:t>
        </w:r>
        <w:r>
          <w:tab/>
        </w:r>
        <w:r>
          <w:fldChar w:fldCharType="begin"/>
        </w:r>
        <w:r>
          <w:instrText xml:space="preserve"> PAGEREF _Toc11841 \h </w:instrText>
        </w:r>
        <w:r>
          <w:fldChar w:fldCharType="separate"/>
        </w:r>
        <w:r>
          <w:t>3</w:t>
        </w:r>
        <w:r>
          <w:fldChar w:fldCharType="end"/>
        </w:r>
      </w:hyperlink>
    </w:p>
    <w:p>
      <w:pPr>
        <w:pStyle w:val="TOC1"/>
        <w:tabs>
          <w:tab w:val="right" w:leader="dot" w:pos="8306"/>
        </w:tabs>
      </w:pPr>
      <w:hyperlink w:anchor="_Toc10291" w:history="1">
        <w:r>
          <w:rPr>
            <w:rFonts w:ascii="仿宋" w:eastAsia="仿宋" w:hAnsi="仿宋" w:cs="仿宋" w:hint="eastAsia"/>
            <w:lang w:eastAsia="zh-CN"/>
          </w:rPr>
          <w:t>一、离子敏传感器项目文档管理</w:t>
        </w:r>
        <w:r>
          <w:tab/>
        </w:r>
        <w:r>
          <w:fldChar w:fldCharType="begin"/>
        </w:r>
        <w:r>
          <w:instrText xml:space="preserve"> PAGEREF _Toc10291 \h </w:instrText>
        </w:r>
        <w:r>
          <w:fldChar w:fldCharType="separate"/>
        </w:r>
        <w:r>
          <w:t>3</w:t>
        </w:r>
        <w:r>
          <w:fldChar w:fldCharType="end"/>
        </w:r>
      </w:hyperlink>
    </w:p>
    <w:p>
      <w:pPr>
        <w:pStyle w:val="TOC2"/>
        <w:tabs>
          <w:tab w:val="right" w:leader="dot" w:pos="8306"/>
        </w:tabs>
      </w:pPr>
      <w:hyperlink w:anchor="_Toc25214" w:history="1">
        <w:r>
          <w:rPr>
            <w:rFonts w:ascii="仿宋" w:eastAsia="仿宋" w:hAnsi="仿宋" w:cs="仿宋" w:hint="eastAsia"/>
            <w:lang w:eastAsia="zh-CN"/>
          </w:rPr>
          <w:t>(一)、文档编制与审查</w:t>
        </w:r>
        <w:r>
          <w:tab/>
        </w:r>
        <w:r>
          <w:fldChar w:fldCharType="begin"/>
        </w:r>
        <w:r>
          <w:instrText xml:space="preserve"> PAGEREF _Toc25214 \h </w:instrText>
        </w:r>
        <w:r>
          <w:fldChar w:fldCharType="separate"/>
        </w:r>
        <w:r>
          <w:t>3</w:t>
        </w:r>
        <w:r>
          <w:fldChar w:fldCharType="end"/>
        </w:r>
      </w:hyperlink>
    </w:p>
    <w:p>
      <w:pPr>
        <w:pStyle w:val="TOC2"/>
        <w:tabs>
          <w:tab w:val="right" w:leader="dot" w:pos="8306"/>
        </w:tabs>
      </w:pPr>
      <w:hyperlink w:anchor="_Toc4516" w:history="1">
        <w:r>
          <w:rPr>
            <w:rFonts w:ascii="仿宋" w:eastAsia="仿宋" w:hAnsi="仿宋" w:cs="仿宋" w:hint="eastAsia"/>
            <w:lang w:eastAsia="zh-CN"/>
          </w:rPr>
          <w:t>(二)、文档发布与分发</w:t>
        </w:r>
        <w:r>
          <w:tab/>
        </w:r>
        <w:r>
          <w:fldChar w:fldCharType="begin"/>
        </w:r>
        <w:r>
          <w:instrText xml:space="preserve"> PAGEREF _Toc4516 \h </w:instrText>
        </w:r>
        <w:r>
          <w:fldChar w:fldCharType="separate"/>
        </w:r>
        <w:r>
          <w:t>4</w:t>
        </w:r>
        <w:r>
          <w:fldChar w:fldCharType="end"/>
        </w:r>
      </w:hyperlink>
    </w:p>
    <w:p>
      <w:pPr>
        <w:pStyle w:val="TOC2"/>
        <w:tabs>
          <w:tab w:val="right" w:leader="dot" w:pos="8306"/>
        </w:tabs>
      </w:pPr>
      <w:hyperlink w:anchor="_Toc9932" w:history="1">
        <w:r>
          <w:rPr>
            <w:rFonts w:ascii="仿宋" w:eastAsia="仿宋" w:hAnsi="仿宋" w:cs="仿宋" w:hint="eastAsia"/>
            <w:lang w:eastAsia="zh-CN"/>
          </w:rPr>
          <w:t>(三)、文档存档与归档</w:t>
        </w:r>
        <w:r>
          <w:tab/>
        </w:r>
        <w:r>
          <w:fldChar w:fldCharType="begin"/>
        </w:r>
        <w:r>
          <w:instrText xml:space="preserve"> PAGEREF _Toc9932 \h </w:instrText>
        </w:r>
        <w:r>
          <w:fldChar w:fldCharType="separate"/>
        </w:r>
        <w:r>
          <w:t>5</w:t>
        </w:r>
        <w:r>
          <w:fldChar w:fldCharType="end"/>
        </w:r>
      </w:hyperlink>
    </w:p>
    <w:p>
      <w:pPr>
        <w:pStyle w:val="TOC1"/>
        <w:tabs>
          <w:tab w:val="right" w:leader="dot" w:pos="8306"/>
        </w:tabs>
      </w:pPr>
      <w:hyperlink w:anchor="_Toc2424" w:history="1">
        <w:r>
          <w:rPr>
            <w:rFonts w:ascii="仿宋" w:eastAsia="仿宋" w:hAnsi="仿宋" w:cs="仿宋" w:hint="eastAsia"/>
            <w:lang w:eastAsia="zh-CN"/>
          </w:rPr>
          <w:t>二、离子敏传感器项目绩效评估</w:t>
        </w:r>
        <w:r>
          <w:tab/>
        </w:r>
        <w:r>
          <w:fldChar w:fldCharType="begin"/>
        </w:r>
        <w:r>
          <w:instrText xml:space="preserve"> PAGEREF _Toc2424 \h </w:instrText>
        </w:r>
        <w:r>
          <w:fldChar w:fldCharType="separate"/>
        </w:r>
        <w:r>
          <w:t>6</w:t>
        </w:r>
        <w:r>
          <w:fldChar w:fldCharType="end"/>
        </w:r>
      </w:hyperlink>
    </w:p>
    <w:p>
      <w:pPr>
        <w:pStyle w:val="TOC2"/>
        <w:tabs>
          <w:tab w:val="right" w:leader="dot" w:pos="8306"/>
        </w:tabs>
      </w:pPr>
      <w:hyperlink w:anchor="_Toc7484" w:history="1">
        <w:r>
          <w:rPr>
            <w:rFonts w:ascii="仿宋" w:eastAsia="仿宋" w:hAnsi="仿宋" w:cs="仿宋" w:hint="eastAsia"/>
            <w:lang w:eastAsia="zh-CN"/>
          </w:rPr>
          <w:t>(一)、绩效评估指标</w:t>
        </w:r>
        <w:r>
          <w:tab/>
        </w:r>
        <w:r>
          <w:fldChar w:fldCharType="begin"/>
        </w:r>
        <w:r>
          <w:instrText xml:space="preserve"> PAGEREF _Toc7484 \h </w:instrText>
        </w:r>
        <w:r>
          <w:fldChar w:fldCharType="separate"/>
        </w:r>
        <w:r>
          <w:t>6</w:t>
        </w:r>
        <w:r>
          <w:fldChar w:fldCharType="end"/>
        </w:r>
      </w:hyperlink>
    </w:p>
    <w:p>
      <w:pPr>
        <w:pStyle w:val="TOC2"/>
        <w:tabs>
          <w:tab w:val="right" w:leader="dot" w:pos="8306"/>
        </w:tabs>
      </w:pPr>
      <w:hyperlink w:anchor="_Toc2056" w:history="1">
        <w:r>
          <w:rPr>
            <w:rFonts w:ascii="仿宋" w:eastAsia="仿宋" w:hAnsi="仿宋" w:cs="仿宋" w:hint="eastAsia"/>
            <w:lang w:eastAsia="zh-CN"/>
          </w:rPr>
          <w:t>(二)、绩效评估方法</w:t>
        </w:r>
        <w:r>
          <w:tab/>
        </w:r>
        <w:r>
          <w:fldChar w:fldCharType="begin"/>
        </w:r>
        <w:r>
          <w:instrText xml:space="preserve"> PAGEREF _Toc2056 \h </w:instrText>
        </w:r>
        <w:r>
          <w:fldChar w:fldCharType="separate"/>
        </w:r>
        <w:r>
          <w:t>7</w:t>
        </w:r>
        <w:r>
          <w:fldChar w:fldCharType="end"/>
        </w:r>
      </w:hyperlink>
    </w:p>
    <w:p>
      <w:pPr>
        <w:pStyle w:val="TOC2"/>
        <w:tabs>
          <w:tab w:val="right" w:leader="dot" w:pos="8306"/>
        </w:tabs>
      </w:pPr>
      <w:hyperlink w:anchor="_Toc2313" w:history="1">
        <w:r>
          <w:rPr>
            <w:rFonts w:ascii="仿宋" w:eastAsia="仿宋" w:hAnsi="仿宋" w:cs="仿宋" w:hint="eastAsia"/>
            <w:lang w:eastAsia="zh-CN"/>
          </w:rPr>
          <w:t>(三)、绩效评估周期</w:t>
        </w:r>
        <w:r>
          <w:tab/>
        </w:r>
        <w:r>
          <w:fldChar w:fldCharType="begin"/>
        </w:r>
        <w:r>
          <w:instrText xml:space="preserve"> PAGEREF _Toc2313 \h </w:instrText>
        </w:r>
        <w:r>
          <w:fldChar w:fldCharType="separate"/>
        </w:r>
        <w:r>
          <w:t>9</w:t>
        </w:r>
        <w:r>
          <w:fldChar w:fldCharType="end"/>
        </w:r>
      </w:hyperlink>
    </w:p>
    <w:p>
      <w:pPr>
        <w:pStyle w:val="TOC1"/>
        <w:tabs>
          <w:tab w:val="right" w:leader="dot" w:pos="8306"/>
        </w:tabs>
      </w:pPr>
      <w:hyperlink w:anchor="_Toc26312" w:history="1">
        <w:r>
          <w:rPr>
            <w:rFonts w:ascii="仿宋" w:eastAsia="仿宋" w:hAnsi="仿宋" w:cs="仿宋" w:hint="eastAsia"/>
            <w:lang w:eastAsia="zh-CN"/>
          </w:rPr>
          <w:t>三、工艺说明</w:t>
        </w:r>
        <w:r>
          <w:tab/>
        </w:r>
        <w:r>
          <w:fldChar w:fldCharType="begin"/>
        </w:r>
        <w:r>
          <w:instrText xml:space="preserve"> PAGEREF _Toc26312 \h </w:instrText>
        </w:r>
        <w:r>
          <w:fldChar w:fldCharType="separate"/>
        </w:r>
        <w:r>
          <w:t>10</w:t>
        </w:r>
        <w:r>
          <w:fldChar w:fldCharType="end"/>
        </w:r>
      </w:hyperlink>
    </w:p>
    <w:p>
      <w:pPr>
        <w:pStyle w:val="TOC2"/>
        <w:tabs>
          <w:tab w:val="right" w:leader="dot" w:pos="8306"/>
        </w:tabs>
      </w:pPr>
      <w:hyperlink w:anchor="_Toc31861" w:history="1">
        <w:r>
          <w:rPr>
            <w:rFonts w:ascii="仿宋" w:eastAsia="仿宋" w:hAnsi="仿宋" w:cs="仿宋" w:hint="eastAsia"/>
            <w:lang w:eastAsia="zh-CN"/>
          </w:rPr>
          <w:t>(一)、技术管理特点</w:t>
        </w:r>
        <w:r>
          <w:tab/>
        </w:r>
        <w:r>
          <w:fldChar w:fldCharType="begin"/>
        </w:r>
        <w:r>
          <w:instrText xml:space="preserve"> PAGEREF _Toc31861 \h </w:instrText>
        </w:r>
        <w:r>
          <w:fldChar w:fldCharType="separate"/>
        </w:r>
        <w:r>
          <w:t>10</w:t>
        </w:r>
        <w:r>
          <w:fldChar w:fldCharType="end"/>
        </w:r>
      </w:hyperlink>
    </w:p>
    <w:p>
      <w:pPr>
        <w:pStyle w:val="TOC2"/>
        <w:tabs>
          <w:tab w:val="right" w:leader="dot" w:pos="8306"/>
        </w:tabs>
      </w:pPr>
      <w:hyperlink w:anchor="_Toc31525" w:history="1">
        <w:r>
          <w:rPr>
            <w:rFonts w:ascii="仿宋" w:eastAsia="仿宋" w:hAnsi="仿宋" w:cs="仿宋" w:hint="eastAsia"/>
            <w:lang w:eastAsia="zh-CN"/>
          </w:rPr>
          <w:t>(二)、离子敏传感器项目工艺技术设计方案</w:t>
        </w:r>
        <w:r>
          <w:tab/>
        </w:r>
        <w:r>
          <w:fldChar w:fldCharType="begin"/>
        </w:r>
        <w:r>
          <w:instrText xml:space="preserve"> PAGEREF _Toc31525 \h </w:instrText>
        </w:r>
        <w:r>
          <w:fldChar w:fldCharType="separate"/>
        </w:r>
        <w:r>
          <w:t>11</w:t>
        </w:r>
        <w:r>
          <w:fldChar w:fldCharType="end"/>
        </w:r>
      </w:hyperlink>
    </w:p>
    <w:p>
      <w:pPr>
        <w:pStyle w:val="TOC2"/>
        <w:tabs>
          <w:tab w:val="right" w:leader="dot" w:pos="8306"/>
        </w:tabs>
      </w:pPr>
      <w:hyperlink w:anchor="_Toc6815" w:history="1">
        <w:r>
          <w:rPr>
            <w:rFonts w:ascii="仿宋" w:eastAsia="仿宋" w:hAnsi="仿宋" w:cs="仿宋" w:hint="eastAsia"/>
            <w:lang w:eastAsia="zh-CN"/>
          </w:rPr>
          <w:t>(三)、设备选型方案</w:t>
        </w:r>
        <w:r>
          <w:tab/>
        </w:r>
        <w:r>
          <w:fldChar w:fldCharType="begin"/>
        </w:r>
        <w:r>
          <w:instrText xml:space="preserve"> PAGEREF _Toc6815 \h </w:instrText>
        </w:r>
        <w:r>
          <w:fldChar w:fldCharType="separate"/>
        </w:r>
        <w:r>
          <w:t>12</w:t>
        </w:r>
        <w:r>
          <w:fldChar w:fldCharType="end"/>
        </w:r>
      </w:hyperlink>
    </w:p>
    <w:p>
      <w:pPr>
        <w:pStyle w:val="TOC1"/>
        <w:tabs>
          <w:tab w:val="right" w:leader="dot" w:pos="8306"/>
        </w:tabs>
      </w:pPr>
      <w:hyperlink w:anchor="_Toc6528" w:history="1">
        <w:r>
          <w:rPr>
            <w:rFonts w:ascii="仿宋" w:eastAsia="仿宋" w:hAnsi="仿宋" w:cs="仿宋" w:hint="eastAsia"/>
            <w:lang w:eastAsia="zh-CN"/>
          </w:rPr>
          <w:t>四、离子敏传感器项目选址可行性分析</w:t>
        </w:r>
        <w:r>
          <w:tab/>
        </w:r>
        <w:r>
          <w:fldChar w:fldCharType="begin"/>
        </w:r>
        <w:r>
          <w:instrText xml:space="preserve"> PAGEREF _Toc6528 \h </w:instrText>
        </w:r>
        <w:r>
          <w:fldChar w:fldCharType="separate"/>
        </w:r>
        <w:r>
          <w:t>13</w:t>
        </w:r>
        <w:r>
          <w:fldChar w:fldCharType="end"/>
        </w:r>
      </w:hyperlink>
    </w:p>
    <w:p>
      <w:pPr>
        <w:pStyle w:val="TOC2"/>
        <w:tabs>
          <w:tab w:val="right" w:leader="dot" w:pos="8306"/>
        </w:tabs>
      </w:pPr>
      <w:hyperlink w:anchor="_Toc13600" w:history="1">
        <w:r>
          <w:rPr>
            <w:rFonts w:ascii="仿宋" w:eastAsia="仿宋" w:hAnsi="仿宋" w:cs="仿宋" w:hint="eastAsia"/>
            <w:lang w:eastAsia="zh-CN"/>
          </w:rPr>
          <w:t>(一)、离子敏传感器项目选址</w:t>
        </w:r>
        <w:r>
          <w:tab/>
        </w:r>
        <w:r>
          <w:fldChar w:fldCharType="begin"/>
        </w:r>
        <w:r>
          <w:instrText xml:space="preserve"> PAGEREF _Toc13600 \h </w:instrText>
        </w:r>
        <w:r>
          <w:fldChar w:fldCharType="separate"/>
        </w:r>
        <w:r>
          <w:t>13</w:t>
        </w:r>
        <w:r>
          <w:fldChar w:fldCharType="end"/>
        </w:r>
      </w:hyperlink>
    </w:p>
    <w:p>
      <w:pPr>
        <w:pStyle w:val="TOC2"/>
        <w:tabs>
          <w:tab w:val="right" w:leader="dot" w:pos="8306"/>
        </w:tabs>
      </w:pPr>
      <w:hyperlink w:anchor="_Toc18657" w:history="1">
        <w:r>
          <w:rPr>
            <w:rFonts w:ascii="仿宋" w:eastAsia="仿宋" w:hAnsi="仿宋" w:cs="仿宋" w:hint="eastAsia"/>
            <w:lang w:eastAsia="zh-CN"/>
          </w:rPr>
          <w:t>(二)、用地控制指标</w:t>
        </w:r>
        <w:r>
          <w:tab/>
        </w:r>
        <w:r>
          <w:fldChar w:fldCharType="begin"/>
        </w:r>
        <w:r>
          <w:instrText xml:space="preserve"> PAGEREF _Toc18657 \h </w:instrText>
        </w:r>
        <w:r>
          <w:fldChar w:fldCharType="separate"/>
        </w:r>
        <w:r>
          <w:t>14</w:t>
        </w:r>
        <w:r>
          <w:fldChar w:fldCharType="end"/>
        </w:r>
      </w:hyperlink>
    </w:p>
    <w:p>
      <w:pPr>
        <w:pStyle w:val="TOC2"/>
        <w:tabs>
          <w:tab w:val="right" w:leader="dot" w:pos="8306"/>
        </w:tabs>
      </w:pPr>
      <w:hyperlink w:anchor="_Toc2925" w:history="1">
        <w:r>
          <w:rPr>
            <w:rFonts w:ascii="仿宋" w:eastAsia="仿宋" w:hAnsi="仿宋" w:cs="仿宋" w:hint="eastAsia"/>
            <w:lang w:eastAsia="zh-CN"/>
          </w:rPr>
          <w:t>(三)、节约用地措施</w:t>
        </w:r>
        <w:r>
          <w:tab/>
        </w:r>
        <w:r>
          <w:fldChar w:fldCharType="begin"/>
        </w:r>
        <w:r>
          <w:instrText xml:space="preserve"> PAGEREF _Toc2925 \h </w:instrText>
        </w:r>
        <w:r>
          <w:fldChar w:fldCharType="separate"/>
        </w:r>
        <w:r>
          <w:t>15</w:t>
        </w:r>
        <w:r>
          <w:fldChar w:fldCharType="end"/>
        </w:r>
      </w:hyperlink>
    </w:p>
    <w:p>
      <w:pPr>
        <w:pStyle w:val="TOC2"/>
        <w:tabs>
          <w:tab w:val="right" w:leader="dot" w:pos="8306"/>
        </w:tabs>
      </w:pPr>
      <w:hyperlink w:anchor="_Toc30032" w:history="1">
        <w:r>
          <w:rPr>
            <w:rFonts w:ascii="仿宋" w:eastAsia="仿宋" w:hAnsi="仿宋" w:cs="仿宋" w:hint="eastAsia"/>
            <w:lang w:eastAsia="zh-CN"/>
          </w:rPr>
          <w:t>(四)、总图布置方案</w:t>
        </w:r>
        <w:r>
          <w:tab/>
        </w:r>
        <w:r>
          <w:fldChar w:fldCharType="begin"/>
        </w:r>
        <w:r>
          <w:instrText xml:space="preserve"> PAGEREF _Toc30032 \h </w:instrText>
        </w:r>
        <w:r>
          <w:fldChar w:fldCharType="separate"/>
        </w:r>
        <w:r>
          <w:t>17</w:t>
        </w:r>
        <w:r>
          <w:fldChar w:fldCharType="end"/>
        </w:r>
      </w:hyperlink>
    </w:p>
    <w:p>
      <w:pPr>
        <w:pStyle w:val="TOC2"/>
        <w:tabs>
          <w:tab w:val="right" w:leader="dot" w:pos="8306"/>
        </w:tabs>
      </w:pPr>
      <w:hyperlink w:anchor="_Toc25157" w:history="1">
        <w:r>
          <w:rPr>
            <w:rFonts w:ascii="仿宋" w:eastAsia="仿宋" w:hAnsi="仿宋" w:cs="仿宋" w:hint="eastAsia"/>
            <w:lang w:eastAsia="zh-CN"/>
          </w:rPr>
          <w:t>(五)、选址综合评价</w:t>
        </w:r>
        <w:r>
          <w:tab/>
        </w:r>
        <w:r>
          <w:fldChar w:fldCharType="begin"/>
        </w:r>
        <w:r>
          <w:instrText xml:space="preserve"> PAGEREF _Toc25157 \h </w:instrText>
        </w:r>
        <w:r>
          <w:fldChar w:fldCharType="separate"/>
        </w:r>
        <w:r>
          <w:t>18</w:t>
        </w:r>
        <w:r>
          <w:fldChar w:fldCharType="end"/>
        </w:r>
      </w:hyperlink>
    </w:p>
    <w:p>
      <w:pPr>
        <w:pStyle w:val="TOC1"/>
        <w:tabs>
          <w:tab w:val="right" w:leader="dot" w:pos="8306"/>
        </w:tabs>
      </w:pPr>
      <w:hyperlink w:anchor="_Toc7676" w:history="1">
        <w:r>
          <w:rPr>
            <w:rFonts w:ascii="仿宋" w:eastAsia="仿宋" w:hAnsi="仿宋" w:cs="仿宋" w:hint="eastAsia"/>
            <w:lang w:eastAsia="zh-CN"/>
          </w:rPr>
          <w:t>五、离子敏传感器项目土建工程</w:t>
        </w:r>
        <w:r>
          <w:tab/>
        </w:r>
        <w:r>
          <w:fldChar w:fldCharType="begin"/>
        </w:r>
        <w:r>
          <w:instrText xml:space="preserve"> PAGEREF _Toc7676 \h </w:instrText>
        </w:r>
        <w:r>
          <w:fldChar w:fldCharType="separate"/>
        </w:r>
        <w:r>
          <w:t>19</w:t>
        </w:r>
        <w:r>
          <w:fldChar w:fldCharType="end"/>
        </w:r>
      </w:hyperlink>
    </w:p>
    <w:p>
      <w:pPr>
        <w:pStyle w:val="TOC2"/>
        <w:tabs>
          <w:tab w:val="right" w:leader="dot" w:pos="8306"/>
        </w:tabs>
      </w:pPr>
      <w:hyperlink w:anchor="_Toc7107" w:history="1">
        <w:r>
          <w:rPr>
            <w:rFonts w:ascii="仿宋" w:eastAsia="仿宋" w:hAnsi="仿宋" w:cs="仿宋" w:hint="eastAsia"/>
            <w:lang w:eastAsia="zh-CN"/>
          </w:rPr>
          <w:t>(一)、建筑工程设计原则</w:t>
        </w:r>
        <w:r>
          <w:tab/>
        </w:r>
        <w:r>
          <w:fldChar w:fldCharType="begin"/>
        </w:r>
        <w:r>
          <w:instrText xml:space="preserve"> PAGEREF _Toc7107 \h </w:instrText>
        </w:r>
        <w:r>
          <w:fldChar w:fldCharType="separate"/>
        </w:r>
        <w:r>
          <w:t>19</w:t>
        </w:r>
        <w:r>
          <w:fldChar w:fldCharType="end"/>
        </w:r>
      </w:hyperlink>
    </w:p>
    <w:p>
      <w:pPr>
        <w:pStyle w:val="TOC2"/>
        <w:tabs>
          <w:tab w:val="right" w:leader="dot" w:pos="8306"/>
        </w:tabs>
      </w:pPr>
      <w:hyperlink w:anchor="_Toc9626" w:history="1">
        <w:r>
          <w:rPr>
            <w:rFonts w:ascii="仿宋" w:eastAsia="仿宋" w:hAnsi="仿宋" w:cs="仿宋" w:hint="eastAsia"/>
            <w:lang w:eastAsia="zh-CN"/>
          </w:rPr>
          <w:t>(二)、土建工程设计年限及安全等级</w:t>
        </w:r>
        <w:r>
          <w:tab/>
        </w:r>
        <w:r>
          <w:fldChar w:fldCharType="begin"/>
        </w:r>
        <w:r>
          <w:instrText xml:space="preserve"> PAGEREF _Toc9626 \h </w:instrText>
        </w:r>
        <w:r>
          <w:fldChar w:fldCharType="separate"/>
        </w:r>
        <w:r>
          <w:t>20</w:t>
        </w:r>
        <w:r>
          <w:fldChar w:fldCharType="end"/>
        </w:r>
      </w:hyperlink>
    </w:p>
    <w:p>
      <w:pPr>
        <w:pStyle w:val="TOC2"/>
        <w:tabs>
          <w:tab w:val="right" w:leader="dot" w:pos="8306"/>
        </w:tabs>
      </w:pPr>
      <w:hyperlink w:anchor="_Toc31943" w:history="1">
        <w:r>
          <w:rPr>
            <w:rFonts w:ascii="仿宋" w:eastAsia="仿宋" w:hAnsi="仿宋" w:cs="仿宋" w:hint="eastAsia"/>
            <w:lang w:eastAsia="zh-CN"/>
          </w:rPr>
          <w:t>(三)、建筑工程设计总体要求</w:t>
        </w:r>
        <w:r>
          <w:tab/>
        </w:r>
        <w:r>
          <w:fldChar w:fldCharType="begin"/>
        </w:r>
        <w:r>
          <w:instrText xml:space="preserve"> PAGEREF _Toc31943 \h </w:instrText>
        </w:r>
        <w:r>
          <w:fldChar w:fldCharType="separate"/>
        </w:r>
        <w:r>
          <w:t>21</w:t>
        </w:r>
        <w:r>
          <w:fldChar w:fldCharType="end"/>
        </w:r>
      </w:hyperlink>
    </w:p>
    <w:p>
      <w:pPr>
        <w:pStyle w:val="TOC2"/>
        <w:tabs>
          <w:tab w:val="right" w:leader="dot" w:pos="8306"/>
        </w:tabs>
      </w:pPr>
      <w:hyperlink w:anchor="_Toc24214" w:history="1">
        <w:r>
          <w:rPr>
            <w:rFonts w:ascii="仿宋" w:eastAsia="仿宋" w:hAnsi="仿宋" w:cs="仿宋" w:hint="eastAsia"/>
            <w:lang w:eastAsia="zh-CN"/>
          </w:rPr>
          <w:t>(四)、土建工程建设指标</w:t>
        </w:r>
        <w:r>
          <w:tab/>
        </w:r>
        <w:r>
          <w:fldChar w:fldCharType="begin"/>
        </w:r>
        <w:r>
          <w:instrText xml:space="preserve"> PAGEREF _Toc24214 \h </w:instrText>
        </w:r>
        <w:r>
          <w:fldChar w:fldCharType="separate"/>
        </w:r>
        <w:r>
          <w:t>22</w:t>
        </w:r>
        <w:r>
          <w:fldChar w:fldCharType="end"/>
        </w:r>
      </w:hyperlink>
    </w:p>
    <w:p>
      <w:pPr>
        <w:pStyle w:val="TOC1"/>
        <w:tabs>
          <w:tab w:val="right" w:leader="dot" w:pos="8306"/>
        </w:tabs>
      </w:pPr>
      <w:hyperlink w:anchor="_Toc29393" w:history="1">
        <w:r>
          <w:rPr>
            <w:rFonts w:ascii="仿宋" w:eastAsia="仿宋" w:hAnsi="仿宋" w:cs="仿宋" w:hint="eastAsia"/>
            <w:lang w:eastAsia="zh-CN"/>
          </w:rPr>
          <w:t>六、离子敏传感器项目危机管理</w:t>
        </w:r>
        <w:r>
          <w:tab/>
        </w:r>
        <w:r>
          <w:fldChar w:fldCharType="begin"/>
        </w:r>
        <w:r>
          <w:instrText xml:space="preserve"> PAGEREF _Toc29393 \h </w:instrText>
        </w:r>
        <w:r>
          <w:fldChar w:fldCharType="separate"/>
        </w:r>
        <w:r>
          <w:t>22</w:t>
        </w:r>
        <w:r>
          <w:fldChar w:fldCharType="end"/>
        </w:r>
      </w:hyperlink>
    </w:p>
    <w:p>
      <w:pPr>
        <w:pStyle w:val="TOC2"/>
        <w:tabs>
          <w:tab w:val="right" w:leader="dot" w:pos="8306"/>
        </w:tabs>
      </w:pPr>
      <w:hyperlink w:anchor="_Toc31258" w:history="1">
        <w:r>
          <w:rPr>
            <w:rFonts w:ascii="仿宋" w:eastAsia="仿宋" w:hAnsi="仿宋" w:cs="仿宋" w:hint="eastAsia"/>
            <w:lang w:eastAsia="zh-CN"/>
          </w:rPr>
          <w:t>(一)、危机预警与识别</w:t>
        </w:r>
        <w:r>
          <w:tab/>
        </w:r>
        <w:r>
          <w:fldChar w:fldCharType="begin"/>
        </w:r>
        <w:r>
          <w:instrText xml:space="preserve"> PAGEREF _Toc31258 \h </w:instrText>
        </w:r>
        <w:r>
          <w:fldChar w:fldCharType="separate"/>
        </w:r>
        <w:r>
          <w:t>22</w:t>
        </w:r>
        <w:r>
          <w:fldChar w:fldCharType="end"/>
        </w:r>
      </w:hyperlink>
    </w:p>
    <w:p>
      <w:pPr>
        <w:pStyle w:val="TOC2"/>
        <w:tabs>
          <w:tab w:val="right" w:leader="dot" w:pos="8306"/>
        </w:tabs>
      </w:pPr>
      <w:hyperlink w:anchor="_Toc1410" w:history="1">
        <w:r>
          <w:rPr>
            <w:rFonts w:ascii="仿宋" w:eastAsia="仿宋" w:hAnsi="仿宋" w:cs="仿宋" w:hint="eastAsia"/>
            <w:lang w:eastAsia="zh-CN"/>
          </w:rPr>
          <w:t>(二)、危机应对与恢复</w:t>
        </w:r>
        <w:r>
          <w:tab/>
        </w:r>
        <w:r>
          <w:fldChar w:fldCharType="begin"/>
        </w:r>
        <w:r>
          <w:instrText xml:space="preserve"> PAGEREF _Toc1410 \h </w:instrText>
        </w:r>
        <w:r>
          <w:fldChar w:fldCharType="separate"/>
        </w:r>
        <w:r>
          <w:t>23</w:t>
        </w:r>
        <w:r>
          <w:fldChar w:fldCharType="end"/>
        </w:r>
      </w:hyperlink>
    </w:p>
    <w:p>
      <w:pPr>
        <w:pStyle w:val="TOC1"/>
        <w:tabs>
          <w:tab w:val="right" w:leader="dot" w:pos="8306"/>
        </w:tabs>
      </w:pPr>
      <w:hyperlink w:anchor="_Toc30706" w:history="1">
        <w:r>
          <w:rPr>
            <w:rFonts w:ascii="仿宋" w:eastAsia="仿宋" w:hAnsi="仿宋" w:cs="仿宋" w:hint="eastAsia"/>
            <w:lang w:eastAsia="zh-CN"/>
          </w:rPr>
          <w:t>七、离子敏传感器项目风险管理</w:t>
        </w:r>
        <w:r>
          <w:tab/>
        </w:r>
        <w:r>
          <w:fldChar w:fldCharType="begin"/>
        </w:r>
        <w:r>
          <w:instrText xml:space="preserve"> PAGEREF _Toc30706 \h </w:instrText>
        </w:r>
        <w:r>
          <w:fldChar w:fldCharType="separate"/>
        </w:r>
        <w:r>
          <w:t>24</w:t>
        </w:r>
        <w:r>
          <w:fldChar w:fldCharType="end"/>
        </w:r>
      </w:hyperlink>
    </w:p>
    <w:p>
      <w:pPr>
        <w:pStyle w:val="TOC2"/>
        <w:tabs>
          <w:tab w:val="right" w:leader="dot" w:pos="8306"/>
        </w:tabs>
      </w:pPr>
      <w:hyperlink w:anchor="_Toc14687" w:history="1">
        <w:r>
          <w:rPr>
            <w:rFonts w:ascii="仿宋" w:eastAsia="仿宋" w:hAnsi="仿宋" w:cs="仿宋" w:hint="eastAsia"/>
            <w:lang w:eastAsia="zh-CN"/>
          </w:rPr>
          <w:t>(一)、风险识别与评估</w:t>
        </w:r>
        <w:r>
          <w:tab/>
        </w:r>
        <w:r>
          <w:fldChar w:fldCharType="begin"/>
        </w:r>
        <w:r>
          <w:instrText xml:space="preserve"> PAGEREF _Toc14687 \h </w:instrText>
        </w:r>
        <w:r>
          <w:fldChar w:fldCharType="separate"/>
        </w:r>
        <w:r>
          <w:t>24</w:t>
        </w:r>
        <w:r>
          <w:fldChar w:fldCharType="end"/>
        </w:r>
      </w:hyperlink>
    </w:p>
    <w:p>
      <w:pPr>
        <w:pStyle w:val="TOC2"/>
        <w:tabs>
          <w:tab w:val="right" w:leader="dot" w:pos="8306"/>
        </w:tabs>
      </w:pPr>
      <w:hyperlink w:anchor="_Toc26316" w:history="1">
        <w:r>
          <w:rPr>
            <w:rFonts w:ascii="仿宋" w:eastAsia="仿宋" w:hAnsi="仿宋" w:cs="仿宋" w:hint="eastAsia"/>
            <w:lang w:eastAsia="zh-CN"/>
          </w:rPr>
          <w:t>(二)、风险应对策略</w:t>
        </w:r>
        <w:r>
          <w:tab/>
        </w:r>
        <w:r>
          <w:fldChar w:fldCharType="begin"/>
        </w:r>
        <w:r>
          <w:instrText xml:space="preserve"> PAGEREF _Toc26316 \h </w:instrText>
        </w:r>
        <w:r>
          <w:fldChar w:fldCharType="separate"/>
        </w:r>
        <w:r>
          <w:t>26</w:t>
        </w:r>
        <w:r>
          <w:fldChar w:fldCharType="end"/>
        </w:r>
      </w:hyperlink>
    </w:p>
    <w:p>
      <w:pPr>
        <w:pStyle w:val="TOC2"/>
        <w:tabs>
          <w:tab w:val="right" w:leader="dot" w:pos="8306"/>
        </w:tabs>
      </w:pPr>
      <w:hyperlink w:anchor="_Toc5525" w:history="1">
        <w:r>
          <w:rPr>
            <w:rFonts w:ascii="仿宋" w:eastAsia="仿宋" w:hAnsi="仿宋" w:cs="仿宋" w:hint="eastAsia"/>
            <w:lang w:eastAsia="zh-CN"/>
          </w:rPr>
          <w:t>(三)、风险监控与控制</w:t>
        </w:r>
        <w:r>
          <w:tab/>
        </w:r>
        <w:r>
          <w:fldChar w:fldCharType="begin"/>
        </w:r>
        <w:r>
          <w:instrText xml:space="preserve"> PAGEREF _Toc5525 \h </w:instrText>
        </w:r>
        <w:r>
          <w:fldChar w:fldCharType="separate"/>
        </w:r>
        <w:r>
          <w:t>27</w:t>
        </w:r>
        <w:r>
          <w:fldChar w:fldCharType="end"/>
        </w:r>
      </w:hyperlink>
    </w:p>
    <w:p>
      <w:pPr>
        <w:pStyle w:val="TOC1"/>
        <w:tabs>
          <w:tab w:val="right" w:leader="dot" w:pos="8306"/>
        </w:tabs>
      </w:pPr>
      <w:hyperlink w:anchor="_Toc32633" w:history="1">
        <w:r>
          <w:rPr>
            <w:rFonts w:ascii="仿宋" w:eastAsia="仿宋" w:hAnsi="仿宋" w:cs="仿宋" w:hint="eastAsia"/>
            <w:lang w:eastAsia="zh-CN"/>
          </w:rPr>
          <w:t>八、离子敏传感器项目计划安排</w:t>
        </w:r>
        <w:r>
          <w:tab/>
        </w:r>
        <w:r>
          <w:fldChar w:fldCharType="begin"/>
        </w:r>
        <w:r>
          <w:instrText xml:space="preserve"> PAGEREF _Toc32633 \h </w:instrText>
        </w:r>
        <w:r>
          <w:fldChar w:fldCharType="separate"/>
        </w:r>
        <w:r>
          <w:t>28</w:t>
        </w:r>
        <w:r>
          <w:fldChar w:fldCharType="end"/>
        </w:r>
      </w:hyperlink>
    </w:p>
    <w:p>
      <w:pPr>
        <w:pStyle w:val="TOC2"/>
        <w:tabs>
          <w:tab w:val="right" w:leader="dot" w:pos="8306"/>
        </w:tabs>
      </w:pPr>
      <w:hyperlink w:anchor="_Toc19647" w:history="1">
        <w:r>
          <w:rPr>
            <w:rFonts w:ascii="仿宋" w:eastAsia="仿宋" w:hAnsi="仿宋" w:cs="仿宋" w:hint="eastAsia"/>
            <w:lang w:eastAsia="zh-CN"/>
          </w:rPr>
          <w:t>(一)、建设周期</w:t>
        </w:r>
        <w:r>
          <w:tab/>
        </w:r>
        <w:r>
          <w:fldChar w:fldCharType="begin"/>
        </w:r>
        <w:r>
          <w:instrText xml:space="preserve"> PAGEREF _Toc19647 \h </w:instrText>
        </w:r>
        <w:r>
          <w:fldChar w:fldCharType="separate"/>
        </w:r>
        <w:r>
          <w:t>28</w:t>
        </w:r>
        <w:r>
          <w:fldChar w:fldCharType="end"/>
        </w:r>
      </w:hyperlink>
    </w:p>
    <w:p>
      <w:pPr>
        <w:pStyle w:val="TOC2"/>
        <w:tabs>
          <w:tab w:val="right" w:leader="dot" w:pos="8306"/>
        </w:tabs>
      </w:pPr>
      <w:hyperlink w:anchor="_Toc15114" w:history="1">
        <w:r>
          <w:rPr>
            <w:rFonts w:ascii="仿宋" w:eastAsia="仿宋" w:hAnsi="仿宋" w:cs="仿宋" w:hint="eastAsia"/>
            <w:lang w:eastAsia="zh-CN"/>
          </w:rPr>
          <w:t>(二)、建设进度</w:t>
        </w:r>
        <w:r>
          <w:tab/>
        </w:r>
        <w:r>
          <w:fldChar w:fldCharType="begin"/>
        </w:r>
        <w:r>
          <w:instrText xml:space="preserve"> PAGEREF _Toc15114 \h </w:instrText>
        </w:r>
        <w:r>
          <w:fldChar w:fldCharType="separate"/>
        </w:r>
        <w:r>
          <w:t>29</w:t>
        </w:r>
        <w:r>
          <w:fldChar w:fldCharType="end"/>
        </w:r>
      </w:hyperlink>
    </w:p>
    <w:p>
      <w:pPr>
        <w:pStyle w:val="TOC2"/>
        <w:tabs>
          <w:tab w:val="right" w:leader="dot" w:pos="8306"/>
        </w:tabs>
      </w:pPr>
      <w:hyperlink w:anchor="_Toc18689" w:history="1">
        <w:r>
          <w:rPr>
            <w:rFonts w:ascii="仿宋" w:eastAsia="仿宋" w:hAnsi="仿宋" w:cs="仿宋" w:hint="eastAsia"/>
            <w:lang w:eastAsia="zh-CN"/>
          </w:rPr>
          <w:t>(三)、进度安排注意事项</w:t>
        </w:r>
        <w:r>
          <w:tab/>
        </w:r>
        <w:r>
          <w:fldChar w:fldCharType="begin"/>
        </w:r>
        <w:r>
          <w:instrText xml:space="preserve"> PAGEREF _Toc18689 \h </w:instrText>
        </w:r>
        <w:r>
          <w:fldChar w:fldCharType="separate"/>
        </w:r>
        <w:r>
          <w:t>30</w:t>
        </w:r>
        <w:r>
          <w:fldChar w:fldCharType="end"/>
        </w:r>
      </w:hyperlink>
    </w:p>
    <w:p>
      <w:pPr>
        <w:pStyle w:val="TOC2"/>
        <w:tabs>
          <w:tab w:val="right" w:leader="dot" w:pos="8306"/>
        </w:tabs>
      </w:pPr>
      <w:hyperlink w:anchor="_Toc17154" w:history="1">
        <w:r>
          <w:rPr>
            <w:rFonts w:ascii="仿宋" w:eastAsia="仿宋" w:hAnsi="仿宋" w:cs="仿宋" w:hint="eastAsia"/>
            <w:lang w:eastAsia="zh-CN"/>
          </w:rPr>
          <w:t>(四)、人力资源配置</w:t>
        </w:r>
        <w:r>
          <w:tab/>
        </w:r>
        <w:r>
          <w:fldChar w:fldCharType="begin"/>
        </w:r>
        <w:r>
          <w:instrText xml:space="preserve"> PAGEREF _Toc17154 \h </w:instrText>
        </w:r>
        <w:r>
          <w:fldChar w:fldCharType="separate"/>
        </w:r>
        <w:r>
          <w:t>32</w:t>
        </w:r>
        <w:r>
          <w:fldChar w:fldCharType="end"/>
        </w:r>
      </w:hyperlink>
    </w:p>
    <w:p>
      <w:pPr>
        <w:pStyle w:val="TOC1"/>
        <w:tabs>
          <w:tab w:val="right" w:leader="dot" w:pos="8306"/>
        </w:tabs>
      </w:pPr>
      <w:hyperlink w:anchor="_Toc7680" w:history="1">
        <w:r>
          <w:rPr>
            <w:rFonts w:ascii="仿宋" w:eastAsia="仿宋" w:hAnsi="仿宋" w:cs="仿宋" w:hint="eastAsia"/>
            <w:lang w:eastAsia="zh-CN"/>
          </w:rPr>
          <w:t>九、离子敏传感器项目经营效益</w:t>
        </w:r>
        <w:r>
          <w:tab/>
        </w:r>
        <w:r>
          <w:fldChar w:fldCharType="begin"/>
        </w:r>
        <w:r>
          <w:instrText xml:space="preserve"> PAGEREF _Toc7680 \h </w:instrText>
        </w:r>
        <w:r>
          <w:fldChar w:fldCharType="separate"/>
        </w:r>
        <w:r>
          <w:t>33</w:t>
        </w:r>
        <w:r>
          <w:fldChar w:fldCharType="end"/>
        </w:r>
      </w:hyperlink>
    </w:p>
    <w:p>
      <w:pPr>
        <w:pStyle w:val="TOC2"/>
        <w:tabs>
          <w:tab w:val="right" w:leader="dot" w:pos="8306"/>
        </w:tabs>
      </w:pPr>
      <w:hyperlink w:anchor="_Toc21493" w:history="1">
        <w:r>
          <w:rPr>
            <w:rFonts w:ascii="仿宋" w:eastAsia="仿宋" w:hAnsi="仿宋" w:cs="仿宋" w:hint="eastAsia"/>
            <w:lang w:eastAsia="zh-CN"/>
          </w:rPr>
          <w:t>(一)、经济评价财务测算</w:t>
        </w:r>
        <w:r>
          <w:tab/>
        </w:r>
        <w:r>
          <w:fldChar w:fldCharType="begin"/>
        </w:r>
        <w:r>
          <w:instrText xml:space="preserve"> PAGEREF _Toc21493 \h </w:instrText>
        </w:r>
        <w:r>
          <w:fldChar w:fldCharType="separate"/>
        </w:r>
        <w:r>
          <w:t>33</w:t>
        </w:r>
        <w:r>
          <w:fldChar w:fldCharType="end"/>
        </w:r>
      </w:hyperlink>
    </w:p>
    <w:p>
      <w:pPr>
        <w:pStyle w:val="TOC2"/>
        <w:tabs>
          <w:tab w:val="right" w:leader="dot" w:pos="8306"/>
        </w:tabs>
      </w:pPr>
      <w:hyperlink w:anchor="_Toc14196" w:history="1">
        <w:r>
          <w:rPr>
            <w:rFonts w:ascii="仿宋" w:eastAsia="仿宋" w:hAnsi="仿宋" w:cs="仿宋" w:hint="eastAsia"/>
            <w:lang w:eastAsia="zh-CN"/>
          </w:rPr>
          <w:t>(二)、离子敏传感器项目盈利能力分析</w:t>
        </w:r>
        <w:r>
          <w:tab/>
        </w:r>
        <w:r>
          <w:fldChar w:fldCharType="begin"/>
        </w:r>
        <w:r>
          <w:instrText xml:space="preserve"> PAGEREF _Toc14196 \h </w:instrText>
        </w:r>
        <w:r>
          <w:fldChar w:fldCharType="separate"/>
        </w:r>
        <w:r>
          <w:t>34</w:t>
        </w:r>
        <w:r>
          <w:fldChar w:fldCharType="end"/>
        </w:r>
      </w:hyperlink>
    </w:p>
    <w:p>
      <w:pPr>
        <w:pStyle w:val="TOC1"/>
        <w:tabs>
          <w:tab w:val="right" w:leader="dot" w:pos="8306"/>
        </w:tabs>
      </w:pPr>
      <w:hyperlink w:anchor="_Toc11856" w:history="1">
        <w:r>
          <w:rPr>
            <w:rFonts w:ascii="仿宋" w:eastAsia="仿宋" w:hAnsi="仿宋" w:cs="仿宋" w:hint="eastAsia"/>
            <w:lang w:eastAsia="zh-CN"/>
          </w:rPr>
          <w:t>十、离子敏传感器项目财务管理</w:t>
        </w:r>
        <w:r>
          <w:tab/>
        </w:r>
        <w:r>
          <w:fldChar w:fldCharType="begin"/>
        </w:r>
        <w:r>
          <w:instrText xml:space="preserve"> PAGEREF _Toc11856 \h </w:instrText>
        </w:r>
        <w:r>
          <w:fldChar w:fldCharType="separate"/>
        </w:r>
        <w:r>
          <w:t>35</w:t>
        </w:r>
        <w:r>
          <w:fldChar w:fldCharType="end"/>
        </w:r>
      </w:hyperlink>
    </w:p>
    <w:p>
      <w:pPr>
        <w:pStyle w:val="TOC2"/>
        <w:tabs>
          <w:tab w:val="right" w:leader="dot" w:pos="8306"/>
        </w:tabs>
      </w:pPr>
      <w:hyperlink w:anchor="_Toc4453" w:history="1">
        <w:r>
          <w:rPr>
            <w:rFonts w:ascii="仿宋" w:eastAsia="仿宋" w:hAnsi="仿宋" w:cs="仿宋" w:hint="eastAsia"/>
            <w:lang w:eastAsia="zh-CN"/>
          </w:rPr>
          <w:t>(一)、资金需求大</w:t>
        </w:r>
        <w:r>
          <w:tab/>
        </w:r>
        <w:r>
          <w:fldChar w:fldCharType="begin"/>
        </w:r>
        <w:r>
          <w:instrText xml:space="preserve"> PAGEREF _Toc4453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91" w:history="1">
        <w:r>
          <w:rPr>
            <w:rFonts w:ascii="仿宋" w:eastAsia="仿宋" w:hAnsi="仿宋" w:cs="仿宋" w:hint="eastAsia"/>
            <w:lang w:eastAsia="zh-CN"/>
          </w:rPr>
          <w:t>(二)、研发周期长</w:t>
        </w:r>
        <w:r>
          <w:tab/>
        </w:r>
        <w:r>
          <w:fldChar w:fldCharType="begin"/>
        </w:r>
        <w:r>
          <w:instrText xml:space="preserve"> PAGEREF _Toc19991 \h </w:instrText>
        </w:r>
        <w:r>
          <w:fldChar w:fldCharType="separate"/>
        </w:r>
        <w:r>
          <w:t>36</w:t>
        </w:r>
        <w:r>
          <w:fldChar w:fldCharType="end"/>
        </w:r>
      </w:hyperlink>
    </w:p>
    <w:p>
      <w:pPr>
        <w:pStyle w:val="TOC2"/>
        <w:tabs>
          <w:tab w:val="right" w:leader="dot" w:pos="8306"/>
        </w:tabs>
      </w:pPr>
      <w:hyperlink w:anchor="_Toc28511" w:history="1">
        <w:r>
          <w:rPr>
            <w:rFonts w:ascii="仿宋" w:eastAsia="仿宋" w:hAnsi="仿宋" w:cs="仿宋" w:hint="eastAsia"/>
            <w:lang w:eastAsia="zh-CN"/>
          </w:rPr>
          <w:t>(三)、市场风险大</w:t>
        </w:r>
        <w:r>
          <w:tab/>
        </w:r>
        <w:r>
          <w:fldChar w:fldCharType="begin"/>
        </w:r>
        <w:r>
          <w:instrText xml:space="preserve"> PAGEREF _Toc28511 \h </w:instrText>
        </w:r>
        <w:r>
          <w:fldChar w:fldCharType="separate"/>
        </w:r>
        <w:r>
          <w:t>37</w:t>
        </w:r>
        <w:r>
          <w:fldChar w:fldCharType="end"/>
        </w:r>
      </w:hyperlink>
    </w:p>
    <w:p>
      <w:pPr>
        <w:pStyle w:val="TOC2"/>
        <w:tabs>
          <w:tab w:val="right" w:leader="dot" w:pos="8306"/>
        </w:tabs>
      </w:pPr>
      <w:hyperlink w:anchor="_Toc10716" w:history="1">
        <w:r>
          <w:rPr>
            <w:rFonts w:ascii="仿宋" w:eastAsia="仿宋" w:hAnsi="仿宋" w:cs="仿宋" w:hint="eastAsia"/>
            <w:lang w:eastAsia="zh-CN"/>
          </w:rPr>
          <w:t>(四)、利润率高</w:t>
        </w:r>
        <w:r>
          <w:tab/>
        </w:r>
        <w:r>
          <w:fldChar w:fldCharType="begin"/>
        </w:r>
        <w:r>
          <w:instrText xml:space="preserve"> PAGEREF _Toc10716 \h </w:instrText>
        </w:r>
        <w:r>
          <w:fldChar w:fldCharType="separate"/>
        </w:r>
        <w:r>
          <w:t>40</w:t>
        </w:r>
        <w:r>
          <w:fldChar w:fldCharType="end"/>
        </w:r>
      </w:hyperlink>
    </w:p>
    <w:p>
      <w:pPr>
        <w:pStyle w:val="TOC1"/>
        <w:tabs>
          <w:tab w:val="right" w:leader="dot" w:pos="8306"/>
        </w:tabs>
      </w:pPr>
      <w:hyperlink w:anchor="_Toc29205" w:history="1">
        <w:r>
          <w:rPr>
            <w:rFonts w:ascii="仿宋" w:eastAsia="仿宋" w:hAnsi="仿宋" w:cs="仿宋" w:hint="eastAsia"/>
            <w:lang w:eastAsia="zh-CN"/>
          </w:rPr>
          <w:t>十一、离子敏传感器项目人力资源管理</w:t>
        </w:r>
        <w:r>
          <w:tab/>
        </w:r>
        <w:r>
          <w:fldChar w:fldCharType="begin"/>
        </w:r>
        <w:r>
          <w:instrText xml:space="preserve"> PAGEREF _Toc29205 \h </w:instrText>
        </w:r>
        <w:r>
          <w:fldChar w:fldCharType="separate"/>
        </w:r>
        <w:r>
          <w:t>42</w:t>
        </w:r>
        <w:r>
          <w:fldChar w:fldCharType="end"/>
        </w:r>
      </w:hyperlink>
    </w:p>
    <w:p>
      <w:pPr>
        <w:pStyle w:val="TOC2"/>
        <w:tabs>
          <w:tab w:val="right" w:leader="dot" w:pos="8306"/>
        </w:tabs>
      </w:pPr>
      <w:hyperlink w:anchor="_Toc31303" w:history="1">
        <w:r>
          <w:rPr>
            <w:rFonts w:ascii="仿宋" w:eastAsia="仿宋" w:hAnsi="仿宋" w:cs="仿宋" w:hint="eastAsia"/>
            <w:lang w:eastAsia="zh-CN"/>
          </w:rPr>
          <w:t>(一)、建立健全的预算管理制度</w:t>
        </w:r>
        <w:r>
          <w:tab/>
        </w:r>
        <w:r>
          <w:fldChar w:fldCharType="begin"/>
        </w:r>
        <w:r>
          <w:instrText xml:space="preserve"> PAGEREF _Toc31303 \h </w:instrText>
        </w:r>
        <w:r>
          <w:fldChar w:fldCharType="separate"/>
        </w:r>
        <w:r>
          <w:t>42</w:t>
        </w:r>
        <w:r>
          <w:fldChar w:fldCharType="end"/>
        </w:r>
      </w:hyperlink>
    </w:p>
    <w:p>
      <w:pPr>
        <w:pStyle w:val="TOC2"/>
        <w:tabs>
          <w:tab w:val="right" w:leader="dot" w:pos="8306"/>
        </w:tabs>
      </w:pPr>
      <w:hyperlink w:anchor="_Toc10062" w:history="1">
        <w:r>
          <w:rPr>
            <w:rFonts w:ascii="仿宋" w:eastAsia="仿宋" w:hAnsi="仿宋" w:cs="仿宋" w:hint="eastAsia"/>
            <w:lang w:eastAsia="zh-CN"/>
          </w:rPr>
          <w:t>(二)、加强资金流动监控</w:t>
        </w:r>
        <w:r>
          <w:tab/>
        </w:r>
        <w:r>
          <w:fldChar w:fldCharType="begin"/>
        </w:r>
        <w:r>
          <w:instrText xml:space="preserve"> PAGEREF _Toc10062 \h </w:instrText>
        </w:r>
        <w:r>
          <w:fldChar w:fldCharType="separate"/>
        </w:r>
        <w:r>
          <w:t>44</w:t>
        </w:r>
        <w:r>
          <w:fldChar w:fldCharType="end"/>
        </w:r>
      </w:hyperlink>
    </w:p>
    <w:p>
      <w:pPr>
        <w:pStyle w:val="TOC2"/>
        <w:tabs>
          <w:tab w:val="right" w:leader="dot" w:pos="8306"/>
        </w:tabs>
      </w:pPr>
      <w:hyperlink w:anchor="_Toc22229" w:history="1">
        <w:r>
          <w:rPr>
            <w:rFonts w:ascii="仿宋" w:eastAsia="仿宋" w:hAnsi="仿宋" w:cs="仿宋" w:hint="eastAsia"/>
            <w:lang w:eastAsia="zh-CN"/>
          </w:rPr>
          <w:t>(三)、制定完善的风险控制机制</w:t>
        </w:r>
        <w:r>
          <w:tab/>
        </w:r>
        <w:r>
          <w:fldChar w:fldCharType="begin"/>
        </w:r>
        <w:r>
          <w:instrText xml:space="preserve"> PAGEREF _Toc22229 \h </w:instrText>
        </w:r>
        <w:r>
          <w:fldChar w:fldCharType="separate"/>
        </w:r>
        <w:r>
          <w:t>45</w:t>
        </w:r>
        <w:r>
          <w:fldChar w:fldCharType="end"/>
        </w:r>
      </w:hyperlink>
    </w:p>
    <w:p>
      <w:pPr>
        <w:pStyle w:val="TOC2"/>
        <w:tabs>
          <w:tab w:val="right" w:leader="dot" w:pos="8306"/>
        </w:tabs>
      </w:pPr>
      <w:hyperlink w:anchor="_Toc19988" w:history="1">
        <w:r>
          <w:rPr>
            <w:rFonts w:ascii="仿宋" w:eastAsia="仿宋" w:hAnsi="仿宋" w:cs="仿宋" w:hint="eastAsia"/>
            <w:lang w:eastAsia="zh-CN"/>
          </w:rPr>
          <w:t>(四)、优化成本管理</w:t>
        </w:r>
        <w:r>
          <w:tab/>
        </w:r>
        <w:r>
          <w:fldChar w:fldCharType="begin"/>
        </w:r>
        <w:r>
          <w:instrText xml:space="preserve"> PAGEREF _Toc19988 \h </w:instrText>
        </w:r>
        <w:r>
          <w:fldChar w:fldCharType="separate"/>
        </w:r>
        <w:r>
          <w:t>46</w:t>
        </w:r>
        <w:r>
          <w:fldChar w:fldCharType="end"/>
        </w:r>
      </w:hyperlink>
    </w:p>
    <w:p>
      <w:pPr>
        <w:pStyle w:val="TOC1"/>
        <w:tabs>
          <w:tab w:val="right" w:leader="dot" w:pos="8306"/>
        </w:tabs>
      </w:pPr>
      <w:hyperlink w:anchor="_Toc6604" w:history="1">
        <w:r>
          <w:rPr>
            <w:rFonts w:ascii="仿宋" w:eastAsia="仿宋" w:hAnsi="仿宋" w:cs="仿宋" w:hint="eastAsia"/>
            <w:lang w:eastAsia="zh-CN"/>
          </w:rPr>
          <w:t>十二、离子敏传感器项目技术管理</w:t>
        </w:r>
        <w:r>
          <w:tab/>
        </w:r>
        <w:r>
          <w:fldChar w:fldCharType="begin"/>
        </w:r>
        <w:r>
          <w:instrText xml:space="preserve"> PAGEREF _Toc6604 \h </w:instrText>
        </w:r>
        <w:r>
          <w:fldChar w:fldCharType="separate"/>
        </w:r>
        <w:r>
          <w:t>47</w:t>
        </w:r>
        <w:r>
          <w:fldChar w:fldCharType="end"/>
        </w:r>
      </w:hyperlink>
    </w:p>
    <w:p>
      <w:pPr>
        <w:pStyle w:val="TOC2"/>
        <w:tabs>
          <w:tab w:val="right" w:leader="dot" w:pos="8306"/>
        </w:tabs>
      </w:pPr>
      <w:hyperlink w:anchor="_Toc6521" w:history="1">
        <w:r>
          <w:rPr>
            <w:rFonts w:ascii="仿宋" w:eastAsia="仿宋" w:hAnsi="仿宋" w:cs="仿宋" w:hint="eastAsia"/>
            <w:lang w:eastAsia="zh-CN"/>
          </w:rPr>
          <w:t>(一)、技术方案选用方向</w:t>
        </w:r>
        <w:r>
          <w:tab/>
        </w:r>
        <w:r>
          <w:fldChar w:fldCharType="begin"/>
        </w:r>
        <w:r>
          <w:instrText xml:space="preserve"> PAGEREF _Toc6521 \h </w:instrText>
        </w:r>
        <w:r>
          <w:fldChar w:fldCharType="separate"/>
        </w:r>
        <w:r>
          <w:t>47</w:t>
        </w:r>
        <w:r>
          <w:fldChar w:fldCharType="end"/>
        </w:r>
      </w:hyperlink>
    </w:p>
    <w:p>
      <w:pPr>
        <w:pStyle w:val="TOC2"/>
        <w:tabs>
          <w:tab w:val="right" w:leader="dot" w:pos="8306"/>
        </w:tabs>
      </w:pPr>
      <w:hyperlink w:anchor="_Toc19558" w:history="1">
        <w:r>
          <w:rPr>
            <w:rFonts w:ascii="仿宋" w:eastAsia="仿宋" w:hAnsi="仿宋" w:cs="仿宋" w:hint="eastAsia"/>
            <w:lang w:eastAsia="zh-CN"/>
          </w:rPr>
          <w:t>(二)、工艺技术方案选用原则</w:t>
        </w:r>
        <w:r>
          <w:tab/>
        </w:r>
        <w:r>
          <w:fldChar w:fldCharType="begin"/>
        </w:r>
        <w:r>
          <w:instrText xml:space="preserve"> PAGEREF _Toc19558 \h </w:instrText>
        </w:r>
        <w:r>
          <w:fldChar w:fldCharType="separate"/>
        </w:r>
        <w:r>
          <w:t>49</w:t>
        </w:r>
        <w:r>
          <w:fldChar w:fldCharType="end"/>
        </w:r>
      </w:hyperlink>
    </w:p>
    <w:p>
      <w:pPr>
        <w:pStyle w:val="TOC2"/>
        <w:tabs>
          <w:tab w:val="right" w:leader="dot" w:pos="8306"/>
        </w:tabs>
      </w:pPr>
      <w:hyperlink w:anchor="_Toc20082" w:history="1">
        <w:r>
          <w:rPr>
            <w:rFonts w:ascii="仿宋" w:eastAsia="仿宋" w:hAnsi="仿宋" w:cs="仿宋" w:hint="eastAsia"/>
            <w:lang w:eastAsia="zh-CN"/>
          </w:rPr>
          <w:t>(三)、工艺技术方案要求</w:t>
        </w:r>
        <w:r>
          <w:tab/>
        </w:r>
        <w:r>
          <w:fldChar w:fldCharType="begin"/>
        </w:r>
        <w:r>
          <w:instrText xml:space="preserve"> PAGEREF _Toc20082 \h </w:instrText>
        </w:r>
        <w:r>
          <w:fldChar w:fldCharType="separate"/>
        </w:r>
        <w:r>
          <w:t>51</w:t>
        </w:r>
        <w:r>
          <w:fldChar w:fldCharType="end"/>
        </w:r>
      </w:hyperlink>
    </w:p>
    <w:p>
      <w:pPr>
        <w:pStyle w:val="TOC1"/>
        <w:tabs>
          <w:tab w:val="right" w:leader="dot" w:pos="8306"/>
        </w:tabs>
      </w:pPr>
      <w:hyperlink w:anchor="_Toc9669" w:history="1">
        <w:r>
          <w:rPr>
            <w:rFonts w:ascii="仿宋" w:eastAsia="仿宋" w:hAnsi="仿宋" w:cs="仿宋" w:hint="eastAsia"/>
            <w:lang w:eastAsia="zh-CN"/>
          </w:rPr>
          <w:t>十三、离子敏传感器项目变更管理</w:t>
        </w:r>
        <w:r>
          <w:tab/>
        </w:r>
        <w:r>
          <w:fldChar w:fldCharType="begin"/>
        </w:r>
        <w:r>
          <w:instrText xml:space="preserve"> PAGEREF _Toc9669 \h </w:instrText>
        </w:r>
        <w:r>
          <w:fldChar w:fldCharType="separate"/>
        </w:r>
        <w:r>
          <w:t>54</w:t>
        </w:r>
        <w:r>
          <w:fldChar w:fldCharType="end"/>
        </w:r>
      </w:hyperlink>
    </w:p>
    <w:p>
      <w:pPr>
        <w:pStyle w:val="TOC2"/>
        <w:tabs>
          <w:tab w:val="right" w:leader="dot" w:pos="8306"/>
        </w:tabs>
      </w:pPr>
      <w:hyperlink w:anchor="_Toc15766" w:history="1">
        <w:r>
          <w:rPr>
            <w:rFonts w:ascii="仿宋" w:eastAsia="仿宋" w:hAnsi="仿宋" w:cs="仿宋" w:hint="eastAsia"/>
            <w:lang w:eastAsia="zh-CN"/>
          </w:rPr>
          <w:t>(一)、变更申请与评估</w:t>
        </w:r>
        <w:r>
          <w:tab/>
        </w:r>
        <w:r>
          <w:fldChar w:fldCharType="begin"/>
        </w:r>
        <w:r>
          <w:instrText xml:space="preserve"> PAGEREF _Toc15766 \h </w:instrText>
        </w:r>
        <w:r>
          <w:fldChar w:fldCharType="separate"/>
        </w:r>
        <w:r>
          <w:t>54</w:t>
        </w:r>
        <w:r>
          <w:fldChar w:fldCharType="end"/>
        </w:r>
      </w:hyperlink>
    </w:p>
    <w:p>
      <w:pPr>
        <w:pStyle w:val="TOC2"/>
        <w:tabs>
          <w:tab w:val="right" w:leader="dot" w:pos="8306"/>
        </w:tabs>
      </w:pPr>
      <w:hyperlink w:anchor="_Toc14903" w:history="1">
        <w:r>
          <w:rPr>
            <w:rFonts w:ascii="仿宋" w:eastAsia="仿宋" w:hAnsi="仿宋" w:cs="仿宋" w:hint="eastAsia"/>
            <w:lang w:eastAsia="zh-CN"/>
          </w:rPr>
          <w:t>(二)、变更实施与控制</w:t>
        </w:r>
        <w:r>
          <w:tab/>
        </w:r>
        <w:r>
          <w:fldChar w:fldCharType="begin"/>
        </w:r>
        <w:r>
          <w:instrText xml:space="preserve"> PAGEREF _Toc14903 \h </w:instrText>
        </w:r>
        <w:r>
          <w:fldChar w:fldCharType="separate"/>
        </w:r>
        <w:r>
          <w:t>54</w:t>
        </w:r>
        <w:r>
          <w:fldChar w:fldCharType="end"/>
        </w:r>
      </w:hyperlink>
    </w:p>
    <w:p>
      <w:pPr>
        <w:pStyle w:val="TOC1"/>
        <w:tabs>
          <w:tab w:val="right" w:leader="dot" w:pos="8306"/>
        </w:tabs>
      </w:pPr>
      <w:hyperlink w:anchor="_Toc24515" w:history="1">
        <w:r>
          <w:rPr>
            <w:rFonts w:ascii="仿宋" w:eastAsia="仿宋" w:hAnsi="仿宋" w:cs="仿宋" w:hint="eastAsia"/>
            <w:lang w:eastAsia="zh-CN"/>
          </w:rPr>
          <w:t>十四、离子敏传感器项目工程方案分析</w:t>
        </w:r>
        <w:r>
          <w:tab/>
        </w:r>
        <w:r>
          <w:fldChar w:fldCharType="begin"/>
        </w:r>
        <w:r>
          <w:instrText xml:space="preserve"> PAGEREF _Toc24515 \h </w:instrText>
        </w:r>
        <w:r>
          <w:fldChar w:fldCharType="separate"/>
        </w:r>
        <w:r>
          <w:t>55</w:t>
        </w:r>
        <w:r>
          <w:fldChar w:fldCharType="end"/>
        </w:r>
      </w:hyperlink>
    </w:p>
    <w:p>
      <w:pPr>
        <w:pStyle w:val="TOC2"/>
        <w:tabs>
          <w:tab w:val="right" w:leader="dot" w:pos="8306"/>
        </w:tabs>
      </w:pPr>
      <w:hyperlink w:anchor="_Toc9672" w:history="1">
        <w:r>
          <w:rPr>
            <w:rFonts w:ascii="仿宋" w:eastAsia="仿宋" w:hAnsi="仿宋" w:cs="仿宋" w:hint="eastAsia"/>
            <w:lang w:eastAsia="zh-CN"/>
          </w:rPr>
          <w:t>(一)、建筑工程设计原则</w:t>
        </w:r>
        <w:r>
          <w:tab/>
        </w:r>
        <w:r>
          <w:fldChar w:fldCharType="begin"/>
        </w:r>
        <w:r>
          <w:instrText xml:space="preserve"> PAGEREF _Toc9672 \h </w:instrText>
        </w:r>
        <w:r>
          <w:fldChar w:fldCharType="separate"/>
        </w:r>
        <w:r>
          <w:t>55</w:t>
        </w:r>
        <w:r>
          <w:fldChar w:fldCharType="end"/>
        </w:r>
      </w:hyperlink>
    </w:p>
    <w:p>
      <w:pPr>
        <w:pStyle w:val="TOC2"/>
        <w:tabs>
          <w:tab w:val="right" w:leader="dot" w:pos="8306"/>
        </w:tabs>
      </w:pPr>
      <w:hyperlink w:anchor="_Toc21746" w:history="1">
        <w:r>
          <w:rPr>
            <w:rFonts w:ascii="仿宋" w:eastAsia="仿宋" w:hAnsi="仿宋" w:cs="仿宋" w:hint="eastAsia"/>
            <w:lang w:eastAsia="zh-CN"/>
          </w:rPr>
          <w:t>(二)、土建工程建设指标</w:t>
        </w:r>
        <w:r>
          <w:tab/>
        </w:r>
        <w:r>
          <w:fldChar w:fldCharType="begin"/>
        </w:r>
        <w:r>
          <w:instrText xml:space="preserve"> PAGEREF _Toc21746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91"/>
      <w:r>
        <w:rPr>
          <w:rFonts w:ascii="仿宋" w:eastAsia="仿宋" w:hAnsi="仿宋" w:cs="仿宋" w:hint="eastAsia"/>
          <w:sz w:val="28"/>
          <w:lang w:eastAsia="zh-CN"/>
        </w:rPr>
        <w:t>一、离子敏传感器项目文档管理</w:t>
      </w:r>
      <w:bookmarkEnd w:id="2"/>
    </w:p>
    <w:p>
      <w:pPr>
        <w:pStyle w:val="Heading2"/>
        <w:rPr>
          <w:rFonts w:ascii="仿宋" w:eastAsia="仿宋" w:hAnsi="仿宋" w:cs="仿宋" w:hint="eastAsia"/>
          <w:lang w:eastAsia="zh-CN"/>
        </w:rPr>
      </w:pPr>
      <w:bookmarkStart w:id="3" w:name="_Toc252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离子敏传感器项目高度重视文档的质量和准确性，以支持离子敏传感器项目的各项活动和决策。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敏传感器项目文档的编制始于离子敏传感器项目计划的初期，我们制定了详细的文档编制计划，明确了每个文档的内容、格式和编写责任人。在离子敏传感器项目启动阶段，我们首先编制了离子敏传感器项目章程，明确定义了离子敏传感器项目的目标、范围、风险等关键要素。随后，离子敏传感器项目团队根据计划陆续编制了需求文档、设计文档、测试文档等各类文档，确保离子敏传感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敏传感器项目管理中的重要环节，旨在确保离子敏传感器项目文档符合质量标准和离子敏传感器项目需求。在离子敏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敏传感器项目相关利益方和专业领域的专家对文档进行独立审查。这有助于获取更全面、客观的反馈，确保离子敏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离子敏传感器项目在文档编制与审查方面建立了严格的管理机制，通过规范的流程和多维度的审查，确保离子敏传感器项目文档的质量、准确性和可靠性，为离子敏传感器项目的顺利推进提供了有力支持。</w:t>
      </w:r>
    </w:p>
    <w:p>
      <w:pPr>
        <w:pStyle w:val="Heading2"/>
        <w:ind w:firstLine="560" w:firstLineChars="200"/>
        <w:rPr>
          <w:rFonts w:ascii="仿宋" w:eastAsia="仿宋" w:hAnsi="仿宋" w:cs="仿宋" w:hint="eastAsia"/>
          <w:sz w:val="28"/>
          <w:lang w:eastAsia="zh-CN"/>
        </w:rPr>
      </w:pPr>
      <w:bookmarkStart w:id="4" w:name="_Toc45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在离子敏传感器项目中，我们致力于优化文档发布与分发过程，以确保信息的高效传递和团队间协作的顺畅进行。以下是我们采取的关键优化策略：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我们通过多渠道发布文档，包括电子邮件、离子敏传感器项目管理平台、内部网站等，以满足不同团队成员的偏好和需求。多渠道发布确保了信息的全面覆盖。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我们采用了精细的权限控制，确保只有授权人员可以访问敏感信息。这种安全措施保护了离子敏传感器项目文档的机密性，防止了未经授权的信息泄露。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9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敏传感器项目生命周期中一个至关重要的环节，直接关系到离子敏传感器项目信息的长期保存和历史记录的完整性。在离子敏传感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24"/>
      <w:r>
        <w:rPr>
          <w:rFonts w:ascii="仿宋" w:eastAsia="仿宋" w:hAnsi="仿宋" w:cs="仿宋" w:hint="eastAsia"/>
          <w:sz w:val="28"/>
          <w:lang w:eastAsia="zh-CN"/>
        </w:rPr>
        <w:t>二、离子敏传感器项目绩效评估</w:t>
      </w:r>
      <w:bookmarkEnd w:id="6"/>
    </w:p>
    <w:p>
      <w:pPr>
        <w:pStyle w:val="Heading2"/>
        <w:rPr>
          <w:rFonts w:ascii="仿宋" w:eastAsia="仿宋" w:hAnsi="仿宋" w:cs="仿宋" w:hint="eastAsia"/>
          <w:lang w:eastAsia="zh-CN"/>
        </w:rPr>
      </w:pPr>
      <w:bookmarkStart w:id="7" w:name="_Toc748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敏传感器项目中，我们设计了一套全面的绩效评估指标，以确保离子敏传感器项目的可控和成功交付。这些指标跨足离子敏传感器项目目标、成本、进度和质量等多个维度，为我们提供了全面洞察离子敏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敏传感器项目目标达成率是我们关注的首要指标。我们设定了明确的目标，并通过定期监测和评估，迅速发现并应对潜在的目标偏差。这为离子敏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成本绩效是另一个核心关注点。通过实际成本与预算成本的对比分析，我们深入了解成本差异的原因，及时调整资源分配，保持离子敏传感器项目在经济效益方面的合理水平。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敏传感器项目进度作为关键的绩效指标之一，得到了精心的关注。我们制定了详细的离子敏传感器项目进度计划，并设立了进度符合度指标，确保实际进度与计划进度保持一致。这使我们能够快速发现和解决潜在的进度问题，保持离子敏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敏传感器项目绩效的不可或缺的一环。我们引入了一系列的质量标准和客户满意度指标，以确保离子敏传感器项目交付的成果在质量上达到或超越预期水平。通过持续监测这些指标，我们努力提升离子敏传感器项目整体质量水平，为离子敏传感器项目的成功交付提供有力保障。通过这些科学且全面的绩效评估，我们能够更好地引导离子敏传感器项目的持续改进，确保离子敏传感器项目目标的顺利达成。</w:t>
      </w:r>
    </w:p>
    <w:p>
      <w:pPr>
        <w:pStyle w:val="Heading2"/>
        <w:ind w:firstLine="560" w:firstLineChars="200"/>
        <w:rPr>
          <w:rFonts w:ascii="仿宋" w:eastAsia="仿宋" w:hAnsi="仿宋" w:cs="仿宋" w:hint="eastAsia"/>
          <w:sz w:val="28"/>
          <w:lang w:eastAsia="zh-CN"/>
        </w:rPr>
      </w:pPr>
      <w:bookmarkStart w:id="8" w:name="_Toc205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绩效评估是离子敏传感器项目中的关键环节，为确保离子敏传感器项目达到预期目标，我们采用了多层次、多维度的绩效评估方法。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敏传感器项目的战略目标对齐，确保每个决策和行动都与离子敏传感器项目整体目标保持一致。团队会定期召开战略对齐会议，审视当前工作与离子敏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敏传感器项目进度、质量、成本和风险等方面。这些指标通过数据收集和分析，为离子敏传感器项目管理团队提供了客观的评估依据。例如，我们通过离子敏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绩效评估不仅仅停留在离子敏传感器项目内部，还考虑了离子敏传感器项目对外部环境的影响。我们定期进行干系人满意度调查，以了解各利益相关方对离子敏传感器项目的期望和满意度，并及时做出调整。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这种多层次、多角度的绩效评估方法，使得我们能够全面了解离子敏传感器项目的运行状态，及时做出调整，确保离子敏传感器项目在不断变化的环境中保持稳健前行。</w:t>
      </w:r>
    </w:p>
    <w:p>
      <w:pPr>
        <w:pStyle w:val="Heading2"/>
        <w:ind w:firstLine="560" w:firstLineChars="200"/>
        <w:rPr>
          <w:rFonts w:ascii="仿宋" w:eastAsia="仿宋" w:hAnsi="仿宋" w:cs="仿宋" w:hint="eastAsia"/>
          <w:sz w:val="28"/>
          <w:lang w:eastAsia="zh-CN"/>
        </w:rPr>
      </w:pPr>
      <w:bookmarkStart w:id="9" w:name="_Toc231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为了确保离子敏传感器项目的有效管理和不断优化，我们采用了精心设计的绩效评估周期。这个周期旨在实现灵活、实时和全面的评估，以适应离子敏传感器项目执行中的各种挑战。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敏传感器项目的不同需求，分为短期、中期和长期。短期评估关注每个迭代或工作周期，以及时发现和解决当前任务中的问题。中期评估涵盖几个迭代，深入了解整体离子敏传感器项目的趋势和性能。长期评估则着眼于整个离子敏传感器项目阶段，确保离子敏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敏传感器项目管理工具和协作平台，团队成员能够随时更新和分享离子敏传感器项目数据。这种实时性的反馈机制使我们能够及时察觉潜在问题，快速调整，保持离子敏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离子敏传感器项目的决策制定密不可分。每个周期的离子敏传感器项目回顾会议成为集体总结经验、识别问题深层次原因并找到创新解决方案的平台。这种定期的反思与调整机制使离子敏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31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86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离子敏传感器项目的技术管理特点体现在其创新导向。通过引入最先进的技术趋势和解决方案，离子敏传感器项目致力于提升科技含量、提高质量和效率水平。这意味着我们将采用最新的工具和方法，确保离子敏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敏传感器项目技术管理的显著特征。通过整合不同领域的技术资源，我们实现了跨学科的协同工作。这有助于优化技术架构，提高整体效能。此外，整合性策略还促进了不同技术团队之间的紧密沟通和高效合作，确保离子敏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敏传感器项目所采用的技术。通过不断优化技术方案，离子敏传感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离子敏传感器项目团队将在离子敏传感器项目初期识别可能的技术风险，并采取相应的预防和应对措施。通过建立健全的风险评估机制，离子敏传感器项目能够在实施过程中及时发现并解决潜在的技术问题，保障离子敏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敏传感器项目中，技术将成为离子敏传感器项目成功的有力支持。这一深度剖析揭示了技术管理在离子敏传感器项目实施中的关键作用，为离子敏传感器项目的技术基础奠定了坚实的基础。</w:t>
      </w:r>
    </w:p>
    <w:p>
      <w:pPr>
        <w:pStyle w:val="Heading2"/>
        <w:ind w:firstLine="560" w:firstLineChars="200"/>
        <w:rPr>
          <w:rFonts w:ascii="仿宋" w:eastAsia="仿宋" w:hAnsi="仿宋" w:cs="仿宋" w:hint="eastAsia"/>
          <w:sz w:val="28"/>
          <w:lang w:eastAsia="zh-CN"/>
        </w:rPr>
      </w:pPr>
      <w:bookmarkStart w:id="12" w:name="_Toc31525"/>
      <w:r>
        <w:rPr>
          <w:rFonts w:ascii="仿宋" w:eastAsia="仿宋" w:hAnsi="仿宋" w:cs="仿宋" w:hint="eastAsia"/>
          <w:sz w:val="28"/>
          <w:lang w:eastAsia="zh-CN"/>
        </w:rPr>
        <w:t>(二)、离子敏传感器项目工艺技术设计方案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敏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敏传感器项目将严格按照相关行业规范要求进行组织。通过有效控制产品质量，离子敏传感器项目将致力于为顾客提供优质的离子敏传感器项目产品和良好的服务。这体现了离子敏传感器项目对于生产活动合规性和质量标准的高度重视，为离子敏传感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离子敏传感器项目注重生态效益和清洁生产原则。离子敏传感器项目建设将紧密结合地方特色经济发展，与社会经济发展规划和区域环境保护规划方案相协调一致。通过与当地区域自然生态系统的结合，离子敏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敏传感器项目产品具有多样化的客户需求和个性化的特点。因此，离子敏传感器项目产品规格品种多样，且单批生产数量较小。为满足这一特点，离子敏传感器项目承办单位将建设先进的柔性制造生产线。通过广泛应用柔性制造技术，离子敏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敏传感器项目采用的技术具有较高的技术含量和自动化水平，处于国内先进水平。这一技术选用不仅体现了对生产效率、质量和环境友好性的高标准要求，同时为离子敏传感器项目的可持续发展奠定了坚实的基础。</w:t>
      </w:r>
    </w:p>
    <w:p>
      <w:pPr>
        <w:pStyle w:val="Heading2"/>
        <w:ind w:firstLine="560" w:firstLineChars="200"/>
        <w:rPr>
          <w:rFonts w:ascii="仿宋" w:eastAsia="仿宋" w:hAnsi="仿宋" w:cs="仿宋" w:hint="eastAsia"/>
          <w:sz w:val="28"/>
          <w:lang w:eastAsia="zh-CN"/>
        </w:rPr>
      </w:pPr>
      <w:bookmarkStart w:id="13" w:name="_Toc681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为确保离子敏传感器项目的高效生产和技术实施，我们制定了一套精心设计的设备选型方案，以满足离子敏传感器项目生产、质量和环保的要求。该方案的主要特点如下：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敏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针对离子敏传感器项目产品的多样性和小批量生产的特点，我们将建设柔性制造生产线。通过在设备选型中考虑柔性制造技术，可以灵活应对不同产品规格和生产需求，实现生产线的高度灵活性和适应性。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6528"/>
      <w:r>
        <w:rPr>
          <w:rFonts w:ascii="仿宋" w:eastAsia="仿宋" w:hAnsi="仿宋" w:cs="仿宋" w:hint="eastAsia"/>
          <w:sz w:val="28"/>
          <w:lang w:eastAsia="zh-CN"/>
        </w:rPr>
        <w:t>四、离子敏传感器项目选址可行性分析</w:t>
      </w:r>
      <w:bookmarkEnd w:id="14"/>
    </w:p>
    <w:p>
      <w:pPr>
        <w:pStyle w:val="Heading2"/>
        <w:rPr>
          <w:rFonts w:ascii="仿宋" w:eastAsia="仿宋" w:hAnsi="仿宋" w:cs="仿宋" w:hint="eastAsia"/>
          <w:lang w:eastAsia="zh-CN"/>
        </w:rPr>
      </w:pPr>
      <w:bookmarkStart w:id="15" w:name="_Toc13600"/>
      <w:r>
        <w:rPr>
          <w:rFonts w:ascii="仿宋" w:eastAsia="仿宋" w:hAnsi="仿宋" w:cs="仿宋" w:hint="eastAsia"/>
          <w:lang w:eastAsia="zh-CN"/>
        </w:rPr>
        <w:t>(一)、离子敏传感器项目选址</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该离子敏传感器项目选址位于XX省XX市XX区XXX街道</w:t>
      </w:r>
    </w:p>
    <w:p>
      <w:pPr>
        <w:pStyle w:val="Heading2"/>
        <w:ind w:firstLine="560" w:firstLineChars="200"/>
        <w:rPr>
          <w:rFonts w:ascii="仿宋" w:eastAsia="仿宋" w:hAnsi="仿宋" w:cs="仿宋" w:hint="eastAsia"/>
          <w:sz w:val="28"/>
          <w:lang w:eastAsia="zh-CN"/>
        </w:rPr>
      </w:pPr>
      <w:bookmarkStart w:id="16" w:name="_Toc1865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离子敏传感器项目的征地面积将根据离子敏传感器项目的实际规模和需求进行精确规划。具体面积XXX平方米，旨在确保离子敏传感器项目不仅能够满足当前的发展需求，还能够预留空间以适应未来的扩展。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离子敏传感器项目计划建设的建筑总规模具体面积XXX平方米。这一规模的确定综合考虑了离子敏传感器项目的性质、规模，以及城市规划的相关要求，确保建筑布局与周边环境协调一致。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绿地率是离子敏传感器项目用地中被规划为绿地的比例。具体面积XXX平方米，旨在通过合理规划绿地，改善离子敏传感器项目周边环境，提升居民生活质量，并符合城市整体绿化规划。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容积率是用地上可以建设的建筑总体积与用地面积之比。具体面积XXX，通过合理的容积率规划，确保离子敏传感器项目建筑规模与周边环境和谐共生。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离子敏传感器项目选址与当地城市规划相一致，具体面积XXX平方米。通过与城市规划部门深入沟通，确保离子敏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子敏传感器项目选址符合当地产业政策，具体面积XXX平方米。这包括离子敏传感器项目对当地经济的促进作用，以及对相关产业的带动效应，确保离子敏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用地总体要求必须符合环保和可持续发展的原则，具体面积XXX平方米。通过采用绿色建筑设计、节能减排等措施，确保离子敏传感器项目在建设和运营过程中对环境的影响最小化，达到可持续发展的要求。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确保离子敏传感器项目选址具备必要的公共设施配套，具体面积XXX平方米。这包括交通便利性、教育、医疗等基础设施，以提高居民生活品质，使得离子敏传感器项目选址更具吸引力。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考虑用地总体要求对当地社会稳定性的影响，具体面积XXX平方米。通过深入了解当地社区反馈，确保离子敏传感器项目的选址和建设过程对当地社会和谐稳定产生积极作用。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敏传感器项目选址不仅符合法规和规划，还在实际操作中具有可行性。这一全面规划将为离子敏传感器项目的成功实施提供坚实的基础，确保离子敏传感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2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子敏传感器项目的设备规划和空间设计中，我们将采取灵活设备布局的措施。设备布局将根据实际需求进行灵活设计，避免不必要的浪费。通过合理规划设备摆放位置，我们将提高设备的利用率，减少设备间距，以确保离子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子敏传感器项目内部引入共享设施的概念，例如共享会议室、办公区等。通过这种方式，我们可以减少对资源的重复建设，提高资源共享效率，从而减小离子敏传感器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https://d.book118.com/986222114042010040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74D38"/>
    <w:rsid w:val="0397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2211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2024-01-21T11:01:00Z</dcterms:created>
  <dcterms:modified xsi:type="dcterms:W3CDTF">2024-01-21T11:02:00Z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AFA5DB01FFCF4766ABB9C8F48ECAC74E_11</vt:lpwstr>
  </property>
  <property fmtid="{D5CDD505-2E9C-101B-9397-08002B2CF9AE}" pid="3" name="KSOProductBuildVer">
    <vt:lpwstr>2052-12.1.0.16120</vt:lpwstr>
  </property>
</Properties>
</file>