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宋体" w:eastAsia="宋体" w:hAnsi="宋体" w:cs="宋体" w:hint="eastAsia"/>
          <w:b/>
          <w:sz w:val="60"/>
          <w:lang w:val="en-GB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GB"/>
        </w:rPr>
        <w:t>MBT竞争策略分析报告</w:t>
      </w:r>
    </w:p>
    <w:p>
      <w:pPr>
        <w:jc w:val="center"/>
        <w:rPr>
          <w:rFonts w:ascii="仿宋" w:eastAsia="仿宋" w:hAnsi="仿宋" w:cs="仿宋" w:hint="eastAsia"/>
          <w:b/>
          <w:sz w:val="40"/>
          <w:lang w:val="en-GB"/>
        </w:rPr>
      </w:pPr>
      <w:r>
        <w:rPr>
          <w:rFonts w:ascii="仿宋" w:eastAsia="仿宋" w:hAnsi="仿宋" w:cs="仿宋" w:hint="eastAsia"/>
          <w:b/>
          <w:sz w:val="40"/>
          <w:lang w:val="en-GB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0458" w:history="1">
        <w:r>
          <w:rPr>
            <w:rFonts w:ascii="仿宋" w:eastAsia="仿宋" w:hAnsi="仿宋" w:cs="仿宋" w:hint="eastAsia"/>
            <w:lang w:val="en-GB"/>
          </w:rPr>
          <w:t>概论</w:t>
        </w:r>
        <w:r>
          <w:tab/>
        </w:r>
        <w:r>
          <w:fldChar w:fldCharType="begin"/>
        </w:r>
        <w:r>
          <w:instrText xml:space="preserve"> PAGEREF _Toc30458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03" w:history="1">
        <w:r>
          <w:rPr>
            <w:rFonts w:ascii="仿宋" w:eastAsia="仿宋" w:hAnsi="仿宋" w:cs="仿宋" w:hint="eastAsia"/>
            <w:lang w:val="en-GB"/>
          </w:rPr>
          <w:t>一、发展规划分析</w:t>
        </w:r>
        <w:r>
          <w:tab/>
        </w:r>
        <w:r>
          <w:fldChar w:fldCharType="begin"/>
        </w:r>
        <w:r>
          <w:instrText xml:space="preserve"> PAGEREF _Toc503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24" w:history="1">
        <w:r>
          <w:rPr>
            <w:rFonts w:ascii="仿宋" w:eastAsia="仿宋" w:hAnsi="仿宋" w:cs="仿宋" w:hint="eastAsia"/>
            <w:lang w:val="en-GB"/>
          </w:rPr>
          <w:t>(一)、公司发展规划</w:t>
        </w:r>
        <w:r>
          <w:tab/>
        </w:r>
        <w:r>
          <w:fldChar w:fldCharType="begin"/>
        </w:r>
        <w:r>
          <w:instrText xml:space="preserve"> PAGEREF _Toc4324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81" w:history="1">
        <w:r>
          <w:rPr>
            <w:rFonts w:ascii="仿宋" w:eastAsia="仿宋" w:hAnsi="仿宋" w:cs="仿宋" w:hint="eastAsia"/>
            <w:lang w:val="en-GB"/>
          </w:rPr>
          <w:t>(二)、保障措施</w:t>
        </w:r>
        <w:r>
          <w:tab/>
        </w:r>
        <w:r>
          <w:fldChar w:fldCharType="begin"/>
        </w:r>
        <w:r>
          <w:instrText xml:space="preserve"> PAGEREF _Toc19681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641" w:history="1">
        <w:r>
          <w:rPr>
            <w:rFonts w:ascii="仿宋" w:eastAsia="仿宋" w:hAnsi="仿宋" w:cs="仿宋" w:hint="eastAsia"/>
            <w:lang w:val="en-GB"/>
          </w:rPr>
          <w:t>二、MBT行业发展现状</w:t>
        </w:r>
        <w:r>
          <w:tab/>
        </w:r>
        <w:r>
          <w:fldChar w:fldCharType="begin"/>
        </w:r>
        <w:r>
          <w:instrText xml:space="preserve"> PAGEREF _Toc13641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18" w:history="1">
        <w:r>
          <w:rPr>
            <w:rFonts w:ascii="仿宋" w:eastAsia="仿宋" w:hAnsi="仿宋" w:cs="仿宋" w:hint="eastAsia"/>
            <w:lang w:val="en-GB"/>
          </w:rPr>
          <w:t>(一)、MBT行业整体概况</w:t>
        </w:r>
        <w:r>
          <w:tab/>
        </w:r>
        <w:r>
          <w:fldChar w:fldCharType="begin"/>
        </w:r>
        <w:r>
          <w:instrText xml:space="preserve"> PAGEREF _Toc25318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36" w:history="1">
        <w:r>
          <w:rPr>
            <w:rFonts w:ascii="仿宋" w:eastAsia="仿宋" w:hAnsi="仿宋" w:cs="仿宋" w:hint="eastAsia"/>
            <w:lang w:val="en-GB"/>
          </w:rPr>
          <w:t>(二)、技术创新与发展</w:t>
        </w:r>
        <w:r>
          <w:tab/>
        </w:r>
        <w:r>
          <w:fldChar w:fldCharType="begin"/>
        </w:r>
        <w:r>
          <w:instrText xml:space="preserve"> PAGEREF _Toc12736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29" w:history="1">
        <w:r>
          <w:rPr>
            <w:rFonts w:ascii="仿宋" w:eastAsia="仿宋" w:hAnsi="仿宋" w:cs="仿宋" w:hint="eastAsia"/>
            <w:lang w:val="en-GB"/>
          </w:rPr>
          <w:t>(三)、政策与法规</w:t>
        </w:r>
        <w:r>
          <w:tab/>
        </w:r>
        <w:r>
          <w:fldChar w:fldCharType="begin"/>
        </w:r>
        <w:r>
          <w:instrText xml:space="preserve"> PAGEREF _Toc22929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84" w:history="1">
        <w:r>
          <w:rPr>
            <w:rFonts w:ascii="仿宋" w:eastAsia="仿宋" w:hAnsi="仿宋" w:cs="仿宋" w:hint="eastAsia"/>
            <w:lang w:val="en-GB"/>
          </w:rPr>
          <w:t>(四)、消费者需求变化</w:t>
        </w:r>
        <w:r>
          <w:tab/>
        </w:r>
        <w:r>
          <w:fldChar w:fldCharType="begin"/>
        </w:r>
        <w:r>
          <w:instrText xml:space="preserve"> PAGEREF _Toc4784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599" w:history="1">
        <w:r>
          <w:rPr>
            <w:rFonts w:ascii="仿宋" w:eastAsia="仿宋" w:hAnsi="仿宋" w:cs="仿宋" w:hint="eastAsia"/>
            <w:lang w:val="en-GB"/>
          </w:rPr>
          <w:t>三、MBT危机管理与应对策略</w:t>
        </w:r>
        <w:r>
          <w:tab/>
        </w:r>
        <w:r>
          <w:fldChar w:fldCharType="begin"/>
        </w:r>
        <w:r>
          <w:instrText xml:space="preserve"> PAGEREF _Toc19599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50" w:history="1">
        <w:r>
          <w:rPr>
            <w:rFonts w:ascii="仿宋" w:eastAsia="仿宋" w:hAnsi="仿宋" w:cs="仿宋" w:hint="eastAsia"/>
            <w:lang w:val="en-GB"/>
          </w:rPr>
          <w:t>(一)、危机预警与应急计划</w:t>
        </w:r>
        <w:r>
          <w:tab/>
        </w:r>
        <w:r>
          <w:fldChar w:fldCharType="begin"/>
        </w:r>
        <w:r>
          <w:instrText xml:space="preserve"> PAGEREF _Toc19050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68" w:history="1">
        <w:r>
          <w:rPr>
            <w:rFonts w:ascii="仿宋" w:eastAsia="仿宋" w:hAnsi="仿宋" w:cs="仿宋" w:hint="eastAsia"/>
            <w:lang w:val="en-GB"/>
          </w:rPr>
          <w:t>(二)、公关与危机沟通</w:t>
        </w:r>
        <w:r>
          <w:tab/>
        </w:r>
        <w:r>
          <w:fldChar w:fldCharType="begin"/>
        </w:r>
        <w:r>
          <w:instrText xml:space="preserve"> PAGEREF _Toc31968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62" w:history="1">
        <w:r>
          <w:rPr>
            <w:rFonts w:ascii="仿宋" w:eastAsia="仿宋" w:hAnsi="仿宋" w:cs="仿宋" w:hint="eastAsia"/>
            <w:lang w:val="en-GB"/>
          </w:rPr>
          <w:t>(三)、媒体关系与舆情管理</w:t>
        </w:r>
        <w:r>
          <w:tab/>
        </w:r>
        <w:r>
          <w:fldChar w:fldCharType="begin"/>
        </w:r>
        <w:r>
          <w:instrText xml:space="preserve"> PAGEREF _Toc5662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56" w:history="1">
        <w:r>
          <w:rPr>
            <w:rFonts w:ascii="仿宋" w:eastAsia="仿宋" w:hAnsi="仿宋" w:cs="仿宋" w:hint="eastAsia"/>
            <w:lang w:val="en-GB"/>
          </w:rPr>
          <w:t>(四)、企业社会责任与危机回应</w:t>
        </w:r>
        <w:r>
          <w:tab/>
        </w:r>
        <w:r>
          <w:fldChar w:fldCharType="begin"/>
        </w:r>
        <w:r>
          <w:instrText xml:space="preserve"> PAGEREF _Toc23156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192" w:history="1">
        <w:r>
          <w:rPr>
            <w:rFonts w:ascii="仿宋" w:eastAsia="仿宋" w:hAnsi="仿宋" w:cs="仿宋" w:hint="eastAsia"/>
            <w:lang w:val="en-GB"/>
          </w:rPr>
          <w:t>四、MBT项目概论</w:t>
        </w:r>
        <w:r>
          <w:tab/>
        </w:r>
        <w:r>
          <w:fldChar w:fldCharType="begin"/>
        </w:r>
        <w:r>
          <w:instrText xml:space="preserve"> PAGEREF _Toc14192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91" w:history="1">
        <w:r>
          <w:rPr>
            <w:rFonts w:ascii="仿宋" w:eastAsia="仿宋" w:hAnsi="仿宋" w:cs="仿宋" w:hint="eastAsia"/>
            <w:lang w:val="en-GB"/>
          </w:rPr>
          <w:t>(一)、MBT项目概述</w:t>
        </w:r>
        <w:r>
          <w:tab/>
        </w:r>
        <w:r>
          <w:fldChar w:fldCharType="begin"/>
        </w:r>
        <w:r>
          <w:instrText xml:space="preserve"> PAGEREF _Toc21491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22" w:history="1">
        <w:r>
          <w:rPr>
            <w:rFonts w:ascii="仿宋" w:eastAsia="仿宋" w:hAnsi="仿宋" w:cs="仿宋" w:hint="eastAsia"/>
            <w:lang w:val="en-GB"/>
          </w:rPr>
          <w:t>(二)、MBT项目总投资及资金构成</w:t>
        </w:r>
        <w:r>
          <w:tab/>
        </w:r>
        <w:r>
          <w:fldChar w:fldCharType="begin"/>
        </w:r>
        <w:r>
          <w:instrText xml:space="preserve"> PAGEREF _Toc4022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81" w:history="1">
        <w:r>
          <w:rPr>
            <w:rFonts w:ascii="仿宋" w:eastAsia="仿宋" w:hAnsi="仿宋" w:cs="仿宋" w:hint="eastAsia"/>
            <w:lang w:val="en-GB"/>
          </w:rPr>
          <w:t>(三)、资金筹措方案</w:t>
        </w:r>
        <w:r>
          <w:tab/>
        </w:r>
        <w:r>
          <w:fldChar w:fldCharType="begin"/>
        </w:r>
        <w:r>
          <w:instrText xml:space="preserve"> PAGEREF _Toc25981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29" w:history="1">
        <w:r>
          <w:rPr>
            <w:rFonts w:ascii="仿宋" w:eastAsia="仿宋" w:hAnsi="仿宋" w:cs="仿宋" w:hint="eastAsia"/>
            <w:lang w:val="en-GB"/>
          </w:rPr>
          <w:t>(四)、MBT项目预期经济效益规划目标</w:t>
        </w:r>
        <w:r>
          <w:tab/>
        </w:r>
        <w:r>
          <w:fldChar w:fldCharType="begin"/>
        </w:r>
        <w:r>
          <w:instrText xml:space="preserve"> PAGEREF _Toc21029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73" w:history="1">
        <w:r>
          <w:rPr>
            <w:rFonts w:ascii="仿宋" w:eastAsia="仿宋" w:hAnsi="仿宋" w:cs="仿宋" w:hint="eastAsia"/>
            <w:lang w:val="en-GB"/>
          </w:rPr>
          <w:t>(五)、MBT项目建设进度规划</w:t>
        </w:r>
        <w:r>
          <w:tab/>
        </w:r>
        <w:r>
          <w:fldChar w:fldCharType="begin"/>
        </w:r>
        <w:r>
          <w:instrText xml:space="preserve"> PAGEREF _Toc26273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775" w:history="1">
        <w:r>
          <w:rPr>
            <w:rFonts w:ascii="仿宋" w:eastAsia="仿宋" w:hAnsi="仿宋" w:cs="仿宋" w:hint="eastAsia"/>
            <w:lang w:val="en-GB"/>
          </w:rPr>
          <w:t>五、公司简介</w:t>
        </w:r>
        <w:r>
          <w:tab/>
        </w:r>
        <w:r>
          <w:fldChar w:fldCharType="begin"/>
        </w:r>
        <w:r>
          <w:instrText xml:space="preserve"> PAGEREF _Toc27775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54" w:history="1">
        <w:r>
          <w:rPr>
            <w:rFonts w:ascii="仿宋" w:eastAsia="仿宋" w:hAnsi="仿宋" w:cs="仿宋" w:hint="eastAsia"/>
            <w:lang w:val="en-GB"/>
          </w:rPr>
          <w:t>(一)、公司基本信息</w:t>
        </w:r>
        <w:r>
          <w:tab/>
        </w:r>
        <w:r>
          <w:fldChar w:fldCharType="begin"/>
        </w:r>
        <w:r>
          <w:instrText xml:space="preserve"> PAGEREF _Toc22754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1" w:history="1">
        <w:r>
          <w:rPr>
            <w:rFonts w:ascii="仿宋" w:eastAsia="仿宋" w:hAnsi="仿宋" w:cs="仿宋" w:hint="eastAsia"/>
            <w:lang w:val="en-GB"/>
          </w:rPr>
          <w:t>(二)、公司简介</w:t>
        </w:r>
        <w:r>
          <w:tab/>
        </w:r>
        <w:r>
          <w:fldChar w:fldCharType="begin"/>
        </w:r>
        <w:r>
          <w:instrText xml:space="preserve"> PAGEREF _Toc501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275" w:history="1">
        <w:r>
          <w:rPr>
            <w:rFonts w:ascii="仿宋" w:eastAsia="仿宋" w:hAnsi="仿宋" w:cs="仿宋" w:hint="eastAsia"/>
            <w:lang w:val="en-GB"/>
          </w:rPr>
          <w:t>六、MBT市场地位与竞争战略</w:t>
        </w:r>
        <w:r>
          <w:tab/>
        </w:r>
        <w:r>
          <w:fldChar w:fldCharType="begin"/>
        </w:r>
        <w:r>
          <w:instrText xml:space="preserve"> PAGEREF _Toc17275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77" w:history="1">
        <w:r>
          <w:rPr>
            <w:rFonts w:ascii="仿宋" w:eastAsia="仿宋" w:hAnsi="仿宋" w:cs="仿宋" w:hint="eastAsia"/>
            <w:lang w:val="en-GB"/>
          </w:rPr>
          <w:t>(一)、公司市场地位</w:t>
        </w:r>
        <w:r>
          <w:tab/>
        </w:r>
        <w:r>
          <w:fldChar w:fldCharType="begin"/>
        </w:r>
        <w:r>
          <w:instrText xml:space="preserve"> PAGEREF _Toc29277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42" w:history="1">
        <w:r>
          <w:rPr>
            <w:rFonts w:ascii="仿宋" w:eastAsia="仿宋" w:hAnsi="仿宋" w:cs="仿宋" w:hint="eastAsia"/>
            <w:lang w:val="en-GB"/>
          </w:rPr>
          <w:t>(二)、竞争对手分析</w:t>
        </w:r>
        <w:r>
          <w:tab/>
        </w:r>
        <w:r>
          <w:fldChar w:fldCharType="begin"/>
        </w:r>
        <w:r>
          <w:instrText xml:space="preserve"> PAGEREF _Toc20042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09" w:history="1">
        <w:r>
          <w:rPr>
            <w:rFonts w:ascii="仿宋" w:eastAsia="仿宋" w:hAnsi="仿宋" w:cs="仿宋" w:hint="eastAsia"/>
            <w:lang w:val="en-GB"/>
          </w:rPr>
          <w:t>(三)、竞争战略</w:t>
        </w:r>
        <w:r>
          <w:tab/>
        </w:r>
        <w:r>
          <w:fldChar w:fldCharType="begin"/>
        </w:r>
        <w:r>
          <w:instrText xml:space="preserve"> PAGEREF _Toc30709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33" w:history="1">
        <w:r>
          <w:rPr>
            <w:rFonts w:ascii="仿宋" w:eastAsia="仿宋" w:hAnsi="仿宋" w:cs="仿宋" w:hint="eastAsia"/>
            <w:lang w:val="en-GB"/>
          </w:rPr>
          <w:t>(四)、市场定位</w:t>
        </w:r>
        <w:r>
          <w:tab/>
        </w:r>
        <w:r>
          <w:fldChar w:fldCharType="begin"/>
        </w:r>
        <w:r>
          <w:instrText xml:space="preserve"> PAGEREF _Toc7433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784" w:history="1">
        <w:r>
          <w:rPr>
            <w:rFonts w:ascii="仿宋" w:eastAsia="仿宋" w:hAnsi="仿宋" w:cs="仿宋" w:hint="eastAsia"/>
            <w:lang w:val="en-GB"/>
          </w:rPr>
          <w:t>七、MBT定价策略</w:t>
        </w:r>
        <w:r>
          <w:tab/>
        </w:r>
        <w:r>
          <w:fldChar w:fldCharType="begin"/>
        </w:r>
        <w:r>
          <w:instrText xml:space="preserve"> PAGEREF _Toc30784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21" w:history="1">
        <w:r>
          <w:rPr>
            <w:rFonts w:ascii="仿宋" w:eastAsia="仿宋" w:hAnsi="仿宋" w:cs="仿宋" w:hint="eastAsia"/>
            <w:lang w:val="en-GB"/>
          </w:rPr>
          <w:t>(一)、定价策略概述</w:t>
        </w:r>
        <w:r>
          <w:tab/>
        </w:r>
        <w:r>
          <w:fldChar w:fldCharType="begin"/>
        </w:r>
        <w:r>
          <w:instrText xml:space="preserve"> PAGEREF _Toc13621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22" w:history="1">
        <w:r>
          <w:rPr>
            <w:rFonts w:ascii="仿宋" w:eastAsia="仿宋" w:hAnsi="仿宋" w:cs="仿宋" w:hint="eastAsia"/>
            <w:lang w:val="en-GB"/>
          </w:rPr>
          <w:t>(二)、成本分析</w:t>
        </w:r>
        <w:r>
          <w:tab/>
        </w:r>
        <w:r>
          <w:fldChar w:fldCharType="begin"/>
        </w:r>
        <w:r>
          <w:instrText xml:space="preserve"> PAGEREF _Toc18622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43" w:history="1">
        <w:r>
          <w:rPr>
            <w:rFonts w:ascii="仿宋" w:eastAsia="仿宋" w:hAnsi="仿宋" w:cs="仿宋" w:hint="eastAsia"/>
            <w:lang w:val="en-GB"/>
          </w:rPr>
          <w:t>(三)、市场需求与弹性</w:t>
        </w:r>
        <w:r>
          <w:tab/>
        </w:r>
        <w:r>
          <w:fldChar w:fldCharType="begin"/>
        </w:r>
        <w:r>
          <w:instrText xml:space="preserve"> PAGEREF _Toc19543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15" w:history="1">
        <w:r>
          <w:rPr>
            <w:rFonts w:ascii="仿宋" w:eastAsia="仿宋" w:hAnsi="仿宋" w:cs="仿宋" w:hint="eastAsia"/>
            <w:lang w:val="en-GB"/>
          </w:rPr>
          <w:t>(四)、竞争对手定价</w:t>
        </w:r>
        <w:r>
          <w:tab/>
        </w:r>
        <w:r>
          <w:fldChar w:fldCharType="begin"/>
        </w:r>
        <w:r>
          <w:instrText xml:space="preserve"> PAGEREF _Toc28315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55" w:history="1">
        <w:r>
          <w:rPr>
            <w:rFonts w:ascii="仿宋" w:eastAsia="仿宋" w:hAnsi="仿宋" w:cs="仿宋" w:hint="eastAsia"/>
            <w:lang w:val="en-GB"/>
          </w:rPr>
          <w:t>八、市场趋势与消费者洞察</w:t>
        </w:r>
        <w:r>
          <w:tab/>
        </w:r>
        <w:r>
          <w:fldChar w:fldCharType="begin"/>
        </w:r>
        <w:r>
          <w:instrText xml:space="preserve"> PAGEREF _Toc2455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52" w:history="1">
        <w:r>
          <w:rPr>
            <w:rFonts w:ascii="仿宋" w:eastAsia="仿宋" w:hAnsi="仿宋" w:cs="仿宋" w:hint="eastAsia"/>
            <w:lang w:val="en-GB"/>
          </w:rPr>
          <w:t>(一)、市场趋势分析与预测</w:t>
        </w:r>
        <w:r>
          <w:tab/>
        </w:r>
        <w:r>
          <w:fldChar w:fldCharType="begin"/>
        </w:r>
        <w:r>
          <w:instrText xml:space="preserve"> PAGEREF _Toc22652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28" w:history="1">
        <w:r>
          <w:rPr>
            <w:rFonts w:ascii="仿宋" w:eastAsia="仿宋" w:hAnsi="仿宋" w:cs="仿宋" w:hint="eastAsia"/>
            <w:lang w:val="en-GB"/>
          </w:rPr>
          <w:t>(二)、消费者洞察与行为研究</w:t>
        </w:r>
        <w:r>
          <w:tab/>
        </w:r>
        <w:r>
          <w:fldChar w:fldCharType="begin"/>
        </w:r>
        <w:r>
          <w:instrText xml:space="preserve"> PAGEREF _Toc23728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80" w:history="1">
        <w:r>
          <w:rPr>
            <w:rFonts w:ascii="仿宋" w:eastAsia="仿宋" w:hAnsi="仿宋" w:cs="仿宋" w:hint="eastAsia"/>
            <w:lang w:val="en-GB"/>
          </w:rPr>
          <w:t>(三)、产品创新与市场适应性</w:t>
        </w:r>
        <w:r>
          <w:tab/>
        </w:r>
        <w:r>
          <w:fldChar w:fldCharType="begin"/>
        </w:r>
        <w:r>
          <w:instrText xml:space="preserve"> PAGEREF _Toc19480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05" w:history="1">
        <w:r>
          <w:rPr>
            <w:rFonts w:ascii="仿宋" w:eastAsia="仿宋" w:hAnsi="仿宋" w:cs="仿宋" w:hint="eastAsia"/>
            <w:lang w:val="en-GB"/>
          </w:rPr>
          <w:t>(四)、服务体验与客户满意度</w:t>
        </w:r>
        <w:r>
          <w:tab/>
        </w:r>
        <w:r>
          <w:fldChar w:fldCharType="begin"/>
        </w:r>
        <w:r>
          <w:instrText xml:space="preserve"> PAGEREF _Toc24005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778" w:history="1">
        <w:r>
          <w:rPr>
            <w:rFonts w:ascii="仿宋" w:eastAsia="仿宋" w:hAnsi="仿宋" w:cs="仿宋" w:hint="eastAsia"/>
            <w:lang w:val="en-GB"/>
          </w:rPr>
          <w:t>九、MBT整合营销</w:t>
        </w:r>
        <w:r>
          <w:tab/>
        </w:r>
        <w:r>
          <w:fldChar w:fldCharType="begin"/>
        </w:r>
        <w:r>
          <w:instrText xml:space="preserve"> PAGEREF _Toc19778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4" w:history="1">
        <w:r>
          <w:rPr>
            <w:rFonts w:ascii="仿宋" w:eastAsia="仿宋" w:hAnsi="仿宋" w:cs="仿宋" w:hint="eastAsia"/>
            <w:lang w:val="en-GB"/>
          </w:rPr>
          <w:t>(一)、跨渠道整合</w:t>
        </w:r>
        <w:r>
          <w:tab/>
        </w:r>
        <w:r>
          <w:fldChar w:fldCharType="begin"/>
        </w:r>
        <w:r>
          <w:instrText xml:space="preserve"> PAGEREF _Toc1194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38" w:history="1">
        <w:r>
          <w:rPr>
            <w:rFonts w:ascii="仿宋" w:eastAsia="仿宋" w:hAnsi="仿宋" w:cs="仿宋" w:hint="eastAsia"/>
            <w:lang w:val="en-GB"/>
          </w:rPr>
          <w:t>(二)、品牌一体化</w:t>
        </w:r>
        <w:r>
          <w:tab/>
        </w:r>
        <w:r>
          <w:fldChar w:fldCharType="begin"/>
        </w:r>
        <w:r>
          <w:instrText xml:space="preserve"> PAGEREF _Toc12938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5253" w:history="1">
        <w:r>
          <w:rPr>
            <w:rFonts w:ascii="仿宋" w:eastAsia="仿宋" w:hAnsi="仿宋" w:cs="仿宋" w:hint="eastAsia"/>
            <w:lang w:val="en-GB"/>
          </w:rPr>
          <w:t>(三)、数据整合</w:t>
        </w:r>
        <w:r>
          <w:tab/>
        </w:r>
        <w:r>
          <w:fldChar w:fldCharType="begin"/>
        </w:r>
        <w:r>
          <w:instrText xml:space="preserve"> PAGEREF _Toc15253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49" w:history="1">
        <w:r>
          <w:rPr>
            <w:rFonts w:ascii="仿宋" w:eastAsia="仿宋" w:hAnsi="仿宋" w:cs="仿宋" w:hint="eastAsia"/>
            <w:lang w:val="en-GB"/>
          </w:rPr>
          <w:t>(四)、客户关系管理</w:t>
        </w:r>
        <w:r>
          <w:tab/>
        </w:r>
        <w:r>
          <w:fldChar w:fldCharType="begin"/>
        </w:r>
        <w:r>
          <w:instrText xml:space="preserve"> PAGEREF _Toc31649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387" w:history="1">
        <w:r>
          <w:rPr>
            <w:rFonts w:ascii="仿宋" w:eastAsia="仿宋" w:hAnsi="仿宋" w:cs="仿宋" w:hint="eastAsia"/>
            <w:lang w:val="en-GB"/>
          </w:rPr>
          <w:t>十、MBT促销策略</w:t>
        </w:r>
        <w:r>
          <w:tab/>
        </w:r>
        <w:r>
          <w:fldChar w:fldCharType="begin"/>
        </w:r>
        <w:r>
          <w:instrText xml:space="preserve"> PAGEREF _Toc12387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10" w:history="1">
        <w:r>
          <w:rPr>
            <w:rFonts w:ascii="仿宋" w:eastAsia="仿宋" w:hAnsi="仿宋" w:cs="仿宋" w:hint="eastAsia"/>
            <w:lang w:val="en-GB"/>
          </w:rPr>
          <w:t>(一)、广告与宣传</w:t>
        </w:r>
        <w:r>
          <w:tab/>
        </w:r>
        <w:r>
          <w:fldChar w:fldCharType="begin"/>
        </w:r>
        <w:r>
          <w:instrText xml:space="preserve"> PAGEREF _Toc24610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85" w:history="1">
        <w:r>
          <w:rPr>
            <w:rFonts w:ascii="仿宋" w:eastAsia="仿宋" w:hAnsi="仿宋" w:cs="仿宋" w:hint="eastAsia"/>
            <w:lang w:val="en-GB"/>
          </w:rPr>
          <w:t>(二)、促销活动</w:t>
        </w:r>
        <w:r>
          <w:tab/>
        </w:r>
        <w:r>
          <w:fldChar w:fldCharType="begin"/>
        </w:r>
        <w:r>
          <w:instrText xml:space="preserve"> PAGEREF _Toc8385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6" w:history="1">
        <w:r>
          <w:rPr>
            <w:rFonts w:ascii="仿宋" w:eastAsia="仿宋" w:hAnsi="仿宋" w:cs="仿宋" w:hint="eastAsia"/>
            <w:lang w:val="en-GB"/>
          </w:rPr>
          <w:t>(三)、品牌推广</w:t>
        </w:r>
        <w:r>
          <w:tab/>
        </w:r>
        <w:r>
          <w:fldChar w:fldCharType="begin"/>
        </w:r>
        <w:r>
          <w:instrText xml:space="preserve"> PAGEREF _Toc376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" w:history="1">
        <w:r>
          <w:rPr>
            <w:rFonts w:ascii="仿宋" w:eastAsia="仿宋" w:hAnsi="仿宋" w:cs="仿宋" w:hint="eastAsia"/>
            <w:lang w:val="en-GB"/>
          </w:rPr>
          <w:t>(四)、数字营销</w:t>
        </w:r>
        <w:r>
          <w:tab/>
        </w:r>
        <w:r>
          <w:fldChar w:fldCharType="begin"/>
        </w:r>
        <w:r>
          <w:instrText xml:space="preserve"> PAGEREF _Toc265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615" w:history="1">
        <w:r>
          <w:rPr>
            <w:rFonts w:ascii="仿宋" w:eastAsia="仿宋" w:hAnsi="仿宋" w:cs="仿宋" w:hint="eastAsia"/>
            <w:lang w:val="en-GB"/>
          </w:rPr>
          <w:t>十一、MBT可持续发展战略</w:t>
        </w:r>
        <w:r>
          <w:tab/>
        </w:r>
        <w:r>
          <w:fldChar w:fldCharType="begin"/>
        </w:r>
        <w:r>
          <w:instrText xml:space="preserve"> PAGEREF _Toc16615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97" w:history="1">
        <w:r>
          <w:rPr>
            <w:rFonts w:ascii="仿宋" w:eastAsia="仿宋" w:hAnsi="仿宋" w:cs="仿宋" w:hint="eastAsia"/>
            <w:lang w:val="en-GB"/>
          </w:rPr>
          <w:t>(一)、环保与社会责任</w:t>
        </w:r>
        <w:r>
          <w:tab/>
        </w:r>
        <w:r>
          <w:fldChar w:fldCharType="begin"/>
        </w:r>
        <w:r>
          <w:instrText xml:space="preserve"> PAGEREF _Toc6797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1" w:history="1">
        <w:r>
          <w:rPr>
            <w:rFonts w:ascii="仿宋" w:eastAsia="仿宋" w:hAnsi="仿宋" w:cs="仿宋" w:hint="eastAsia"/>
            <w:lang w:val="en-GB"/>
          </w:rPr>
          <w:t>(二)、资源有效利用与循环经济</w:t>
        </w:r>
        <w:r>
          <w:tab/>
        </w:r>
        <w:r>
          <w:fldChar w:fldCharType="begin"/>
        </w:r>
        <w:r>
          <w:instrText xml:space="preserve"> PAGEREF _Toc781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16" w:history="1">
        <w:r>
          <w:rPr>
            <w:rFonts w:ascii="仿宋" w:eastAsia="仿宋" w:hAnsi="仿宋" w:cs="仿宋" w:hint="eastAsia"/>
            <w:lang w:val="en-GB"/>
          </w:rPr>
          <w:t>(三)、社会影响与公益活动</w:t>
        </w:r>
        <w:r>
          <w:tab/>
        </w:r>
        <w:r>
          <w:fldChar w:fldCharType="begin"/>
        </w:r>
        <w:r>
          <w:instrText xml:space="preserve"> PAGEREF _Toc26016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08" w:history="1">
        <w:r>
          <w:rPr>
            <w:rFonts w:ascii="仿宋" w:eastAsia="仿宋" w:hAnsi="仿宋" w:cs="仿宋" w:hint="eastAsia"/>
            <w:lang w:val="en-GB"/>
          </w:rPr>
          <w:t>(四)、可持续供应链与生产模式</w:t>
        </w:r>
        <w:r>
          <w:tab/>
        </w:r>
        <w:r>
          <w:fldChar w:fldCharType="begin"/>
        </w:r>
        <w:r>
          <w:instrText xml:space="preserve"> PAGEREF _Toc13408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578" w:history="1">
        <w:r>
          <w:rPr>
            <w:rFonts w:ascii="仿宋" w:eastAsia="仿宋" w:hAnsi="仿宋" w:cs="仿宋" w:hint="eastAsia"/>
            <w:lang w:val="en-GB"/>
          </w:rPr>
          <w:t>十二、市场营销与销售策略</w:t>
        </w:r>
        <w:r>
          <w:tab/>
        </w:r>
        <w:r>
          <w:fldChar w:fldCharType="begin"/>
        </w:r>
        <w:r>
          <w:instrText xml:space="preserve"> PAGEREF _Toc17578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65" w:history="1">
        <w:r>
          <w:rPr>
            <w:rFonts w:ascii="仿宋" w:eastAsia="仿宋" w:hAnsi="仿宋" w:cs="仿宋" w:hint="eastAsia"/>
            <w:lang w:val="en-GB"/>
          </w:rPr>
          <w:t>(一)、市场推广与品牌建设</w:t>
        </w:r>
        <w:r>
          <w:tab/>
        </w:r>
        <w:r>
          <w:fldChar w:fldCharType="begin"/>
        </w:r>
        <w:r>
          <w:instrText xml:space="preserve"> PAGEREF _Toc15965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43" w:history="1">
        <w:r>
          <w:rPr>
            <w:rFonts w:ascii="仿宋" w:eastAsia="仿宋" w:hAnsi="仿宋" w:cs="仿宋" w:hint="eastAsia"/>
            <w:lang w:val="en-GB"/>
          </w:rPr>
          <w:t>(二)、销售渠道与分销网络</w:t>
        </w:r>
        <w:r>
          <w:tab/>
        </w:r>
        <w:r>
          <w:fldChar w:fldCharType="begin"/>
        </w:r>
        <w:r>
          <w:instrText xml:space="preserve"> PAGEREF _Toc12543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43" w:history="1">
        <w:r>
          <w:rPr>
            <w:rFonts w:ascii="仿宋" w:eastAsia="仿宋" w:hAnsi="仿宋" w:cs="仿宋" w:hint="eastAsia"/>
            <w:lang w:val="en-GB"/>
          </w:rPr>
          <w:t>(三)、客户关系管理与维护</w:t>
        </w:r>
        <w:r>
          <w:tab/>
        </w:r>
        <w:r>
          <w:fldChar w:fldCharType="begin"/>
        </w:r>
        <w:r>
          <w:instrText xml:space="preserve"> PAGEREF _Toc23443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21" w:history="1">
        <w:r>
          <w:rPr>
            <w:rFonts w:ascii="仿宋" w:eastAsia="仿宋" w:hAnsi="仿宋" w:cs="仿宋" w:hint="eastAsia"/>
            <w:lang w:val="en-GB"/>
          </w:rPr>
          <w:t>(四)、市场反馈与调整策略</w:t>
        </w:r>
        <w:r>
          <w:tab/>
        </w:r>
        <w:r>
          <w:fldChar w:fldCharType="begin"/>
        </w:r>
        <w:r>
          <w:instrText xml:space="preserve"> PAGEREF _Toc12121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801" w:history="1">
        <w:r>
          <w:rPr>
            <w:rFonts w:ascii="仿宋" w:eastAsia="仿宋" w:hAnsi="仿宋" w:cs="仿宋" w:hint="eastAsia"/>
            <w:lang w:val="en-GB"/>
          </w:rPr>
          <w:t>十三、MBT风险管理与合规</w:t>
        </w:r>
        <w:r>
          <w:tab/>
        </w:r>
        <w:r>
          <w:fldChar w:fldCharType="begin"/>
        </w:r>
        <w:r>
          <w:instrText xml:space="preserve"> PAGEREF _Toc26801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64" w:history="1">
        <w:r>
          <w:rPr>
            <w:rFonts w:ascii="仿宋" w:eastAsia="仿宋" w:hAnsi="仿宋" w:cs="仿宋" w:hint="eastAsia"/>
            <w:lang w:val="en-GB"/>
          </w:rPr>
          <w:t>(一)、风险评估与监测体系</w:t>
        </w:r>
        <w:r>
          <w:tab/>
        </w:r>
        <w:r>
          <w:fldChar w:fldCharType="begin"/>
        </w:r>
        <w:r>
          <w:instrText xml:space="preserve"> PAGEREF _Toc20764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0" w:history="1">
        <w:r>
          <w:rPr>
            <w:rFonts w:ascii="仿宋" w:eastAsia="仿宋" w:hAnsi="仿宋" w:cs="仿宋" w:hint="eastAsia"/>
            <w:lang w:val="en-GB"/>
          </w:rPr>
          <w:t>(二)、合规政策制定与执行</w:t>
        </w:r>
        <w:r>
          <w:tab/>
        </w:r>
        <w:r>
          <w:fldChar w:fldCharType="begin"/>
        </w:r>
        <w:r>
          <w:instrText xml:space="preserve"> PAGEREF _Toc820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84" w:history="1">
        <w:r>
          <w:rPr>
            <w:rFonts w:ascii="仿宋" w:eastAsia="仿宋" w:hAnsi="仿宋" w:cs="仿宋" w:hint="eastAsia"/>
            <w:lang w:val="en-GB"/>
          </w:rPr>
          <w:t>(三)、危机管理与灾备计划</w:t>
        </w:r>
        <w:r>
          <w:tab/>
        </w:r>
        <w:r>
          <w:fldChar w:fldCharType="begin"/>
        </w:r>
        <w:r>
          <w:instrText xml:space="preserve"> PAGEREF _Toc28884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4" w:history="1">
        <w:r>
          <w:rPr>
            <w:rFonts w:ascii="仿宋" w:eastAsia="仿宋" w:hAnsi="仿宋" w:cs="仿宋" w:hint="eastAsia"/>
            <w:lang w:val="en-GB"/>
          </w:rPr>
          <w:t>(四)、法律事务与法规遵从</w:t>
        </w:r>
        <w:r>
          <w:tab/>
        </w:r>
        <w:r>
          <w:fldChar w:fldCharType="begin"/>
        </w:r>
        <w:r>
          <w:instrText xml:space="preserve"> PAGEREF _Toc2674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54" w:history="1">
        <w:r>
          <w:rPr>
            <w:rFonts w:ascii="仿宋" w:eastAsia="仿宋" w:hAnsi="仿宋" w:cs="仿宋" w:hint="eastAsia"/>
            <w:lang w:val="en-GB"/>
          </w:rPr>
          <w:t>十四、MBT国际化战略</w:t>
        </w:r>
        <w:r>
          <w:tab/>
        </w:r>
        <w:r>
          <w:fldChar w:fldCharType="begin"/>
        </w:r>
        <w:r>
          <w:instrText xml:space="preserve"> PAGEREF _Toc2954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78" w:history="1">
        <w:r>
          <w:rPr>
            <w:rFonts w:ascii="仿宋" w:eastAsia="仿宋" w:hAnsi="仿宋" w:cs="仿宋" w:hint="eastAsia"/>
            <w:lang w:val="en-GB"/>
          </w:rPr>
          <w:t>(一)、海外市场分析与选择</w:t>
        </w:r>
        <w:r>
          <w:tab/>
        </w:r>
        <w:r>
          <w:fldChar w:fldCharType="begin"/>
        </w:r>
        <w:r>
          <w:instrText xml:space="preserve"> PAGEREF _Toc32278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89" w:history="1">
        <w:r>
          <w:rPr>
            <w:rFonts w:ascii="仿宋" w:eastAsia="仿宋" w:hAnsi="仿宋" w:cs="仿宋" w:hint="eastAsia"/>
            <w:lang w:val="en-GB"/>
          </w:rPr>
          <w:t>(二)、跨国合作伙伴关系</w:t>
        </w:r>
        <w:r>
          <w:tab/>
        </w:r>
        <w:r>
          <w:fldChar w:fldCharType="begin"/>
        </w:r>
        <w:r>
          <w:instrText xml:space="preserve"> PAGEREF _Toc26089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74" w:history="1">
        <w:r>
          <w:rPr>
            <w:rFonts w:ascii="仿宋" w:eastAsia="仿宋" w:hAnsi="仿宋" w:cs="仿宋" w:hint="eastAsia"/>
            <w:lang w:val="en-GB"/>
          </w:rPr>
          <w:t>(三)、国际市场营销与品牌推广</w:t>
        </w:r>
        <w:r>
          <w:tab/>
        </w:r>
        <w:r>
          <w:fldChar w:fldCharType="begin"/>
        </w:r>
        <w:r>
          <w:instrText xml:space="preserve"> PAGEREF _Toc19774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08" w:history="1">
        <w:r>
          <w:rPr>
            <w:rFonts w:ascii="仿宋" w:eastAsia="仿宋" w:hAnsi="仿宋" w:cs="仿宋" w:hint="eastAsia"/>
            <w:lang w:val="en-GB"/>
          </w:rPr>
          <w:t>(四)、国际贸易与风险管理</w:t>
        </w:r>
        <w:r>
          <w:tab/>
        </w:r>
        <w:r>
          <w:fldChar w:fldCharType="begin"/>
        </w:r>
        <w:r>
          <w:instrText xml:space="preserve"> PAGEREF _Toc25408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97" w:history="1">
        <w:r>
          <w:rPr>
            <w:rFonts w:ascii="仿宋" w:eastAsia="仿宋" w:hAnsi="仿宋" w:cs="仿宋" w:hint="eastAsia"/>
            <w:lang w:val="en-GB"/>
          </w:rPr>
          <w:t>十五、MBT数字化发展方案</w:t>
        </w:r>
        <w:r>
          <w:tab/>
        </w:r>
        <w:r>
          <w:fldChar w:fldCharType="begin"/>
        </w:r>
        <w:r>
          <w:instrText xml:space="preserve"> PAGEREF _Toc997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88" w:history="1">
        <w:r>
          <w:rPr>
            <w:rFonts w:ascii="仿宋" w:eastAsia="仿宋" w:hAnsi="仿宋" w:cs="仿宋" w:hint="eastAsia"/>
            <w:lang w:val="en-GB"/>
          </w:rPr>
          <w:t>(一)、数字化战略规划</w:t>
        </w:r>
        <w:r>
          <w:tab/>
        </w:r>
        <w:r>
          <w:fldChar w:fldCharType="begin"/>
        </w:r>
        <w:r>
          <w:instrText xml:space="preserve"> PAGEREF _Toc26088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31" w:history="1">
        <w:r>
          <w:rPr>
            <w:rFonts w:ascii="仿宋" w:eastAsia="仿宋" w:hAnsi="仿宋" w:cs="仿宋" w:hint="eastAsia"/>
            <w:lang w:val="en-GB"/>
          </w:rPr>
          <w:t>(二)、数据安全与隐私保护</w:t>
        </w:r>
        <w:r>
          <w:tab/>
        </w:r>
        <w:r>
          <w:fldChar w:fldCharType="begin"/>
        </w:r>
        <w:r>
          <w:instrText xml:space="preserve"> PAGEREF _Toc28731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2" w:history="1">
        <w:r>
          <w:rPr>
            <w:rFonts w:ascii="仿宋" w:eastAsia="仿宋" w:hAnsi="仿宋" w:cs="仿宋" w:hint="eastAsia"/>
            <w:lang w:val="en-GB"/>
          </w:rPr>
          <w:t>(三)、人工智能与大数据应用</w:t>
        </w:r>
        <w:r>
          <w:tab/>
        </w:r>
        <w:r>
          <w:fldChar w:fldCharType="begin"/>
        </w:r>
        <w:r>
          <w:instrText xml:space="preserve"> PAGEREF _Toc2972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47" w:history="1">
        <w:r>
          <w:rPr>
            <w:rFonts w:ascii="仿宋" w:eastAsia="仿宋" w:hAnsi="仿宋" w:cs="仿宋" w:hint="eastAsia"/>
            <w:lang w:val="en-GB"/>
          </w:rPr>
          <w:t>(四)、信息技术基础设施建设</w:t>
        </w:r>
        <w:r>
          <w:tab/>
        </w:r>
        <w:r>
          <w:fldChar w:fldCharType="begin"/>
        </w:r>
        <w:r>
          <w:instrText xml:space="preserve"> PAGEREF _Toc26647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val="en-GB"/>
        </w:rPr>
      </w:pPr>
      <w:bookmarkStart w:id="1" w:name="_Toc30458"/>
      <w:r>
        <w:rPr>
          <w:rFonts w:ascii="仿宋" w:eastAsia="仿宋" w:hAnsi="仿宋" w:cs="仿宋" w:hint="eastAsia"/>
          <w:lang w:val="en-GB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随着MBT市场竞争的不断加剧，MBT企业之间争夺市场份额的过程愈加复杂多变。本报告通过系统地分析市场趋势、行业壁垒、消费者偏好与竞争者行为，旨在为读者提供全面细致的市场分析及竞争策略。研究所得不仅能帮助企业制定科学合理的市场策略，还能在激烈的市场竞争中寻求到可持续的竞争优势。请注意，本报告的内容仅限于学习交流，严禁用于任何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2" w:name="_Toc503"/>
      <w:r>
        <w:rPr>
          <w:rFonts w:ascii="仿宋" w:eastAsia="仿宋" w:hAnsi="仿宋" w:cs="仿宋" w:hint="eastAsia"/>
          <w:sz w:val="28"/>
          <w:lang w:val="en-GB"/>
        </w:rPr>
        <w:t>一、发展规划分析</w:t>
      </w:r>
      <w:bookmarkEnd w:id="2"/>
    </w:p>
    <w:p>
      <w:pPr>
        <w:pStyle w:val="Heading2"/>
        <w:rPr>
          <w:rFonts w:ascii="仿宋" w:eastAsia="仿宋" w:hAnsi="仿宋" w:cs="仿宋" w:hint="eastAsia"/>
          <w:lang w:val="en-GB"/>
        </w:rPr>
      </w:pPr>
      <w:bookmarkStart w:id="3" w:name="_Toc4324"/>
      <w:r>
        <w:rPr>
          <w:rFonts w:ascii="仿宋" w:eastAsia="仿宋" w:hAnsi="仿宋" w:cs="仿宋" w:hint="eastAsia"/>
          <w:lang w:val="en-GB"/>
        </w:rPr>
        <w:t>(一)、公司发展规划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未来公司的管理面临着巨大的挑战，随着资产、业务、人员、资金等各方面规模的显著增长，管理水平将面对更加复杂的情景。为适应这一变革，公司计划采取一系列措施，以提升管理水平和应对能力。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首先，公司将根据未来几年的发展规划，着重加强组织结构和管理体系的建设。在业务规模迅速扩大的情况下，将进行全面的战略规划、组织设计和资源配置，以确保管理层面的有序运作。特别关注战略规划、资源配置、营销策略、资金管理和内部控制等方面，提前应对复杂性挑战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val="en-GB"/>
        </w:rPr>
        <w:t>其次，为满足发展规划的资金需求，公司将采取多元化的融资方式。通过灵活运用银行贷款、配股、增发和发行可转换债券等手段，公司将优化资本结构，确保融资方案的合理性和可行性。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在人才方面，公司将加大引进和培养优秀人才的力度。通过增加对人才的资金投入、建立激励机制等手段，确保MBT公司拥有具备实际经验和专业素养的高端人才。同时，公司将加强员工培训，培养出一支业务强、素质高的团队，以适应未来业务的拓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另外，公司将严格遵守法律法规，规范公司的运作。不仅将持续完善法人治理结构，更将加强内部决策程序和内部控制制度，以确保决策的科学性和透明度。公司还计划逐步建立完善的激励机制，包括直接物质奖励、职业生涯规划、长期股权激励等，以提高员工的积极性和创造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在公司的运作中，持续改进管理机制，调整组织结构，以适应客观条件和业务变化，促进公司的机制创新。通过以上措施，公司将更好地适应未来的发展，实现可持续的经济效益和企业价值的提升。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4" w:name="_Toc19681"/>
      <w:r>
        <w:rPr>
          <w:rFonts w:ascii="仿宋" w:eastAsia="仿宋" w:hAnsi="仿宋" w:cs="仿宋" w:hint="eastAsia"/>
          <w:sz w:val="28"/>
          <w:lang w:val="en-GB"/>
        </w:rPr>
        <w:t>(二)、保障措施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(一) 优化产业发展环境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鼓励企业积极履行社会责任，确保市场秩序的规范和有序。倡导深化混合所有制经济，积极培育和支持民营经济，以提升市场主体的活力和竞争力。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(二) 开展宣传推广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通过多种渠道深入宣传产业现代化的经济社会环境效益，广泛传播产业相关知识，提高社会对产业现代化的认知和认可度。营造共同关注和支持产业现代化发展的良好氛围，促进产业现代化的持续、稳定、健康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(三) 提升创新能力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引导企业与MBT行业科研机构密切合作，强化与产业研究院、高校以及MBT行业龙头企业研发中心的联系，共同解决企业技术和发展中的难题。加大对MBT行业人才引进和培养的力度，对领军人才、创新团队和高级管理人才给予优先支持。鼓励企业增加研发投入，建立各类技术创新平台，并积极申报或与科研院所及高校共建研发机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(四) 增加资金投入，加大政策激励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完善财政支持政策，整合专项资金，进一步加大对产业发展的财政投入，重点支持产业集中示范MBT项目的实施。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(五) 推动区域交流合作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通过园区共建、技术合作、资本合作和贸易换资源等多种方式，加强与沿线国家的贸易合作。加强同区域内优势产业的合作，重点在关键领域实现合作突破，取得积极成效。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(六) 加大政策扶持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val="en-GB"/>
        </w:rPr>
        <w:t>强化财税、金融、贸易等政策与产业政策的对接，实施银企对接和产融合作政策，重点支持企业在核心技术、专有技术、高端新品等方面的开发。提升企业自主创新能力，增强竞争力，支持区域产业提升竞争力，并制定相应的支持产业发展政策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5" w:name="_Toc13641"/>
      <w:r>
        <w:rPr>
          <w:rFonts w:ascii="仿宋" w:eastAsia="仿宋" w:hAnsi="仿宋" w:cs="仿宋" w:hint="eastAsia"/>
          <w:sz w:val="28"/>
          <w:lang w:val="en-GB"/>
        </w:rPr>
        <w:t>二、MBT行业发展现状</w:t>
      </w:r>
      <w:bookmarkEnd w:id="5"/>
    </w:p>
    <w:p>
      <w:pPr>
        <w:pStyle w:val="Heading2"/>
        <w:rPr>
          <w:rFonts w:ascii="仿宋" w:eastAsia="仿宋" w:hAnsi="仿宋" w:cs="仿宋" w:hint="eastAsia"/>
          <w:lang w:val="en-GB"/>
        </w:rPr>
      </w:pPr>
      <w:bookmarkStart w:id="6" w:name="_Toc25318"/>
      <w:r>
        <w:rPr>
          <w:rFonts w:ascii="仿宋" w:eastAsia="仿宋" w:hAnsi="仿宋" w:cs="仿宋" w:hint="eastAsia"/>
          <w:lang w:val="en-GB"/>
        </w:rPr>
        <w:t>(一)、MBT行业整体概况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1. 市场规模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产值增长趋势： 深入分析市场规模的增长趋势，了解过去几年的发展状况以及未来的预测，以把握市场的潜在机会。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地域分布： 检视市场规模在不同地域的分布情况，是否存在地域性差异，以便企业能够有针对性地调整战略。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新兴市场： 了解新兴市场的发展潜力，是否存在尚未开发的MBT市场领域，以确定未来的市场扩张方向。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2. 主要参与者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市场份额分析： 深入了解主要参与者的市场份额，以及这些份额的变化趋势，有助于评估企业在竞争中的地位。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企业战略： 分析主要参与者的战略选择，包括产品定位、市场定位、价格策略等，以获取对竞争格局的深入理解。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并购与合作： 观察企业是否进行并购或合作，以推动市场份额的扩大或获取新的技术和资源。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3. 竞争格局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竞争形式： 了解竞争是激烈还是相对稳定，是否存在价格竞争、创新竞争等方面的特征。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新进入者： 分析新进入者的威胁程度，了解市场的准入难度，以预测未来的竞争格局。</w:t>
      </w:r>
      <w:r>
        <w:rPr>
          <w:rFonts w:ascii="仿宋" w:eastAsia="仿宋" w:hAnsi="仿宋" w:cs="仿宋" w:hint="eastAsia"/>
          <w:sz w:val="28"/>
          <w:lang w:val="en-GB"/>
        </w:rPr>
        <w:br/>
      </w:r>
      <w:r>
        <w:rPr>
          <w:rFonts w:ascii="仿宋" w:eastAsia="仿宋" w:hAnsi="仿宋" w:cs="仿宋" w:hint="eastAsia"/>
          <w:sz w:val="28"/>
          <w:lang w:val="en-GB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https://d.book118.com/986240121105010035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</w:p>
    <w:sectPr>
      <w:headerReference w:type="default" r:id="rId17"/>
      <w:footerReference w:type="default" r:id="rId18"/>
      <w:type w:val="nextPage"/>
      <w:pgSz w:w="11906" w:h="16838"/>
      <w:pgMar w:top="1440" w:right="1800" w:bottom="1440" w:left="1800" w:header="851" w:footer="992" w:gutter="0"/>
      <w:pgNumType w:start="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MBT竞争策略分析报告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MBT竞争策略分析报告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MBT竞争策略分析报告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MBT竞争策略分析报告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MBT竞争策略分析报告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MBT竞争策略分析报告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MBT竞争策略分析报告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2B55598"/>
    <w:rsid w:val="019E643E"/>
    <w:rsid w:val="087B4B79"/>
    <w:rsid w:val="08A4245A"/>
    <w:rsid w:val="0E096B61"/>
    <w:rsid w:val="11F10280"/>
    <w:rsid w:val="12CC74D5"/>
    <w:rsid w:val="15E31134"/>
    <w:rsid w:val="15EE685F"/>
    <w:rsid w:val="1686797E"/>
    <w:rsid w:val="1A1618A1"/>
    <w:rsid w:val="1AA83274"/>
    <w:rsid w:val="1B91329E"/>
    <w:rsid w:val="1BB26BD2"/>
    <w:rsid w:val="1EB94295"/>
    <w:rsid w:val="1F492245"/>
    <w:rsid w:val="219533D1"/>
    <w:rsid w:val="237D6902"/>
    <w:rsid w:val="24AC2DC0"/>
    <w:rsid w:val="277D6556"/>
    <w:rsid w:val="29690246"/>
    <w:rsid w:val="39DD02AA"/>
    <w:rsid w:val="3CE2454C"/>
    <w:rsid w:val="3D8A1B1E"/>
    <w:rsid w:val="3D99442E"/>
    <w:rsid w:val="41D13C59"/>
    <w:rsid w:val="42B55598"/>
    <w:rsid w:val="42BE1897"/>
    <w:rsid w:val="449010CB"/>
    <w:rsid w:val="449C2C9F"/>
    <w:rsid w:val="453168BB"/>
    <w:rsid w:val="474931D6"/>
    <w:rsid w:val="4B0C737C"/>
    <w:rsid w:val="4B782B9A"/>
    <w:rsid w:val="4BEB6273"/>
    <w:rsid w:val="4C520921"/>
    <w:rsid w:val="535C32EC"/>
    <w:rsid w:val="57917D48"/>
    <w:rsid w:val="614F1480"/>
    <w:rsid w:val="629D76D9"/>
    <w:rsid w:val="633867A3"/>
    <w:rsid w:val="64AA1963"/>
    <w:rsid w:val="664A34BC"/>
    <w:rsid w:val="70E952BF"/>
    <w:rsid w:val="720527D6"/>
    <w:rsid w:val="758E71FC"/>
    <w:rsid w:val="76947F58"/>
    <w:rsid w:val="794E12F7"/>
    <w:rsid w:val="795A0DE2"/>
    <w:rsid w:val="7D2F251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986240121105010035" TargetMode="External" /><Relationship Id="rId17" Type="http://schemas.openxmlformats.org/officeDocument/2006/relationships/header" Target="header7.xml" /><Relationship Id="rId18" Type="http://schemas.openxmlformats.org/officeDocument/2006/relationships/footer" Target="footer7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2024-01-08T06:51:00Z</dcterms:created>
  <dcterms:modified xsi:type="dcterms:W3CDTF">2024-01-08T06:51:43Z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C544654AE9A3479DA20D33A18E0BF138_11</vt:lpwstr>
  </property>
  <property fmtid="{D5CDD505-2E9C-101B-9397-08002B2CF9AE}" pid="3" name="KSOProductBuildVer">
    <vt:lpwstr>2052-12.1.0.16120</vt:lpwstr>
  </property>
</Properties>
</file>